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0E71" w14:textId="77777777" w:rsidR="00C07AD9" w:rsidRDefault="00FC0358">
      <w:pPr>
        <w:spacing w:before="240"/>
        <w:ind w:firstLine="0"/>
        <w:jc w:val="center"/>
      </w:pPr>
      <w:r>
        <w:rPr>
          <w:rFonts w:eastAsia="黑体" w:cs="Times New Roman"/>
          <w:b/>
          <w:sz w:val="36"/>
        </w:rPr>
        <w:t>贵阳人文科技学院</w:t>
      </w:r>
    </w:p>
    <w:p w14:paraId="3F81B1A2" w14:textId="77777777" w:rsidR="00C07AD9" w:rsidRDefault="00FC0358">
      <w:pPr>
        <w:spacing w:before="240"/>
        <w:ind w:firstLine="0"/>
        <w:jc w:val="center"/>
      </w:pPr>
      <w:r>
        <w:rPr>
          <w:rFonts w:eastAsia="黑体" w:cs="Times New Roman"/>
          <w:b/>
          <w:sz w:val="36"/>
        </w:rPr>
        <w:t>本科毕业论文（设计）</w:t>
      </w:r>
    </w:p>
    <w:p w14:paraId="6D88709C" w14:textId="77777777" w:rsidR="00C07AD9" w:rsidRDefault="00C07AD9"/>
    <w:p w14:paraId="26550BEE" w14:textId="77777777" w:rsidR="00C07AD9" w:rsidRDefault="00C07AD9"/>
    <w:p w14:paraId="27B77BA9" w14:textId="77777777" w:rsidR="00C07AD9" w:rsidRDefault="00FC0358">
      <w:pPr>
        <w:pStyle w:val="af2"/>
        <w:ind w:firstLine="0"/>
        <w:rPr>
          <w:rFonts w:ascii="黑体" w:hAnsi="黑体" w:cs="黑体" w:hint="eastAsia"/>
        </w:rPr>
      </w:pPr>
      <w:r>
        <w:rPr>
          <w:rFonts w:cs="Times New Roman"/>
        </w:rPr>
        <w:t>基于</w:t>
      </w:r>
      <w:r>
        <w:rPr>
          <w:rFonts w:cs="Times New Roman"/>
        </w:rPr>
        <w:t>TensorFlow</w:t>
      </w:r>
      <w:r>
        <w:rPr>
          <w:rFonts w:cs="Times New Roman"/>
        </w:rPr>
        <w:t>的智能电网</w:t>
      </w:r>
      <w:r>
        <w:rPr>
          <w:rFonts w:cs="Times New Roman"/>
        </w:rPr>
        <w:br/>
      </w:r>
      <w:r>
        <w:rPr>
          <w:rFonts w:cs="Times New Roman"/>
        </w:rPr>
        <w:t>负荷预测系统设计与实现</w:t>
      </w:r>
    </w:p>
    <w:p w14:paraId="450FBFD6" w14:textId="77777777" w:rsidR="00C07AD9" w:rsidRDefault="00C07AD9"/>
    <w:tbl>
      <w:tblPr>
        <w:tblW w:w="0" w:type="auto"/>
        <w:jc w:val="center"/>
        <w:tblLayout w:type="fixed"/>
        <w:tblLook w:val="04A0" w:firstRow="1" w:lastRow="0" w:firstColumn="1" w:lastColumn="0" w:noHBand="0" w:noVBand="1"/>
      </w:tblPr>
      <w:tblGrid>
        <w:gridCol w:w="2268"/>
        <w:gridCol w:w="5386"/>
      </w:tblGrid>
      <w:tr w:rsidR="00C07AD9" w14:paraId="0704ABED" w14:textId="77777777">
        <w:trPr>
          <w:jc w:val="center"/>
        </w:trPr>
        <w:tc>
          <w:tcPr>
            <w:tcW w:w="2268" w:type="dxa"/>
            <w:tcBorders>
              <w:top w:val="nil"/>
              <w:left w:val="nil"/>
              <w:bottom w:val="nil"/>
              <w:right w:val="nil"/>
            </w:tcBorders>
            <w:vAlign w:val="center"/>
          </w:tcPr>
          <w:p w14:paraId="083F4C7D" w14:textId="77777777" w:rsidR="00C07AD9" w:rsidRDefault="00FC0358">
            <w:pPr>
              <w:spacing w:before="40" w:after="40"/>
              <w:jc w:val="right"/>
            </w:pPr>
            <w:r>
              <w:rPr>
                <w:rFonts w:ascii="微软雅黑" w:eastAsia="微软雅黑" w:hAnsi="微软雅黑" w:cs="微软雅黑"/>
                <w:b/>
                <w:sz w:val="28"/>
              </w:rPr>
              <w:t>学    院：</w:t>
            </w:r>
          </w:p>
        </w:tc>
        <w:tc>
          <w:tcPr>
            <w:tcW w:w="5386" w:type="dxa"/>
            <w:tcBorders>
              <w:top w:val="nil"/>
              <w:left w:val="nil"/>
              <w:bottom w:val="single" w:sz="8" w:space="0" w:color="000000"/>
              <w:right w:val="nil"/>
            </w:tcBorders>
            <w:vAlign w:val="bottom"/>
          </w:tcPr>
          <w:p w14:paraId="7F65FF6B" w14:textId="77777777" w:rsidR="00C07AD9" w:rsidRDefault="00FC0358">
            <w:pPr>
              <w:spacing w:before="40" w:after="40"/>
            </w:pPr>
            <w:r>
              <w:rPr>
                <w:sz w:val="28"/>
              </w:rPr>
              <w:t xml:space="preserve">　</w:t>
            </w:r>
          </w:p>
        </w:tc>
      </w:tr>
      <w:tr w:rsidR="00C07AD9" w14:paraId="3F0A3975" w14:textId="77777777">
        <w:trPr>
          <w:jc w:val="center"/>
        </w:trPr>
        <w:tc>
          <w:tcPr>
            <w:tcW w:w="2268" w:type="dxa"/>
            <w:tcBorders>
              <w:top w:val="nil"/>
              <w:left w:val="nil"/>
              <w:bottom w:val="nil"/>
              <w:right w:val="nil"/>
            </w:tcBorders>
            <w:vAlign w:val="center"/>
          </w:tcPr>
          <w:p w14:paraId="594466E8" w14:textId="77777777" w:rsidR="00C07AD9" w:rsidRDefault="00FC0358">
            <w:pPr>
              <w:spacing w:before="40" w:after="40"/>
              <w:jc w:val="right"/>
            </w:pPr>
            <w:r>
              <w:rPr>
                <w:rFonts w:ascii="微软雅黑" w:eastAsia="微软雅黑" w:hAnsi="微软雅黑" w:cs="微软雅黑"/>
                <w:b/>
                <w:sz w:val="28"/>
              </w:rPr>
              <w:t>学生姓名：</w:t>
            </w:r>
          </w:p>
        </w:tc>
        <w:tc>
          <w:tcPr>
            <w:tcW w:w="5386" w:type="dxa"/>
            <w:tcBorders>
              <w:top w:val="nil"/>
              <w:left w:val="nil"/>
              <w:bottom w:val="single" w:sz="8" w:space="0" w:color="000000"/>
              <w:right w:val="nil"/>
            </w:tcBorders>
            <w:vAlign w:val="bottom"/>
          </w:tcPr>
          <w:p w14:paraId="302CBAE2" w14:textId="77777777" w:rsidR="00C07AD9" w:rsidRDefault="00FC0358">
            <w:pPr>
              <w:spacing w:before="40" w:after="40"/>
            </w:pPr>
            <w:r>
              <w:rPr>
                <w:sz w:val="28"/>
              </w:rPr>
              <w:t xml:space="preserve">　</w:t>
            </w:r>
          </w:p>
        </w:tc>
      </w:tr>
      <w:tr w:rsidR="00C07AD9" w14:paraId="033308B4" w14:textId="77777777">
        <w:trPr>
          <w:jc w:val="center"/>
        </w:trPr>
        <w:tc>
          <w:tcPr>
            <w:tcW w:w="2268" w:type="dxa"/>
            <w:tcBorders>
              <w:top w:val="nil"/>
              <w:left w:val="nil"/>
              <w:bottom w:val="nil"/>
              <w:right w:val="nil"/>
            </w:tcBorders>
            <w:vAlign w:val="center"/>
          </w:tcPr>
          <w:p w14:paraId="064B10AE" w14:textId="77777777" w:rsidR="00C07AD9" w:rsidRDefault="00FC0358">
            <w:pPr>
              <w:spacing w:before="40" w:after="40"/>
              <w:jc w:val="right"/>
            </w:pPr>
            <w:r>
              <w:rPr>
                <w:rFonts w:ascii="微软雅黑" w:eastAsia="微软雅黑" w:hAnsi="微软雅黑" w:cs="微软雅黑"/>
                <w:b/>
                <w:sz w:val="28"/>
              </w:rPr>
              <w:t>学    号：</w:t>
            </w:r>
          </w:p>
        </w:tc>
        <w:tc>
          <w:tcPr>
            <w:tcW w:w="5386" w:type="dxa"/>
            <w:tcBorders>
              <w:top w:val="nil"/>
              <w:left w:val="nil"/>
              <w:bottom w:val="single" w:sz="8" w:space="0" w:color="000000"/>
              <w:right w:val="nil"/>
            </w:tcBorders>
            <w:vAlign w:val="bottom"/>
          </w:tcPr>
          <w:p w14:paraId="08CB8827" w14:textId="77777777" w:rsidR="00C07AD9" w:rsidRDefault="00FC0358">
            <w:pPr>
              <w:spacing w:before="40" w:after="40"/>
            </w:pPr>
            <w:r>
              <w:rPr>
                <w:sz w:val="28"/>
              </w:rPr>
              <w:t xml:space="preserve">　</w:t>
            </w:r>
          </w:p>
        </w:tc>
      </w:tr>
      <w:tr w:rsidR="00C07AD9" w14:paraId="604805CD" w14:textId="77777777">
        <w:trPr>
          <w:jc w:val="center"/>
        </w:trPr>
        <w:tc>
          <w:tcPr>
            <w:tcW w:w="2268" w:type="dxa"/>
            <w:tcBorders>
              <w:top w:val="nil"/>
              <w:left w:val="nil"/>
              <w:bottom w:val="nil"/>
              <w:right w:val="nil"/>
            </w:tcBorders>
            <w:vAlign w:val="center"/>
          </w:tcPr>
          <w:p w14:paraId="57E18E46" w14:textId="77777777" w:rsidR="00C07AD9" w:rsidRDefault="00FC0358">
            <w:pPr>
              <w:spacing w:before="40" w:after="40"/>
              <w:jc w:val="right"/>
            </w:pPr>
            <w:r>
              <w:rPr>
                <w:rFonts w:ascii="微软雅黑" w:eastAsia="微软雅黑" w:hAnsi="微软雅黑" w:cs="微软雅黑"/>
                <w:b/>
                <w:sz w:val="28"/>
              </w:rPr>
              <w:t>年    级：</w:t>
            </w:r>
          </w:p>
        </w:tc>
        <w:tc>
          <w:tcPr>
            <w:tcW w:w="5386" w:type="dxa"/>
            <w:tcBorders>
              <w:top w:val="nil"/>
              <w:left w:val="nil"/>
              <w:bottom w:val="single" w:sz="8" w:space="0" w:color="000000"/>
              <w:right w:val="nil"/>
            </w:tcBorders>
            <w:vAlign w:val="bottom"/>
          </w:tcPr>
          <w:p w14:paraId="031BE5B5" w14:textId="77777777" w:rsidR="00C07AD9" w:rsidRDefault="00FC0358">
            <w:pPr>
              <w:spacing w:before="40" w:after="40"/>
            </w:pPr>
            <w:r>
              <w:rPr>
                <w:sz w:val="28"/>
              </w:rPr>
              <w:t xml:space="preserve">　</w:t>
            </w:r>
          </w:p>
        </w:tc>
      </w:tr>
      <w:tr w:rsidR="00C07AD9" w14:paraId="04397550" w14:textId="77777777">
        <w:trPr>
          <w:jc w:val="center"/>
        </w:trPr>
        <w:tc>
          <w:tcPr>
            <w:tcW w:w="2268" w:type="dxa"/>
            <w:tcBorders>
              <w:top w:val="nil"/>
              <w:left w:val="nil"/>
              <w:bottom w:val="nil"/>
              <w:right w:val="nil"/>
            </w:tcBorders>
            <w:vAlign w:val="center"/>
          </w:tcPr>
          <w:p w14:paraId="46137A64" w14:textId="77777777" w:rsidR="00C07AD9" w:rsidRDefault="00FC0358">
            <w:pPr>
              <w:spacing w:before="40" w:after="40"/>
              <w:jc w:val="right"/>
            </w:pPr>
            <w:r>
              <w:rPr>
                <w:rFonts w:ascii="微软雅黑" w:eastAsia="微软雅黑" w:hAnsi="微软雅黑" w:cs="微软雅黑"/>
                <w:b/>
                <w:sz w:val="28"/>
              </w:rPr>
              <w:t>专业班级：</w:t>
            </w:r>
          </w:p>
        </w:tc>
        <w:tc>
          <w:tcPr>
            <w:tcW w:w="5386" w:type="dxa"/>
            <w:tcBorders>
              <w:top w:val="nil"/>
              <w:left w:val="nil"/>
              <w:bottom w:val="single" w:sz="8" w:space="0" w:color="000000"/>
              <w:right w:val="nil"/>
            </w:tcBorders>
            <w:vAlign w:val="bottom"/>
          </w:tcPr>
          <w:p w14:paraId="744B34E7" w14:textId="77777777" w:rsidR="00C07AD9" w:rsidRDefault="00FC0358">
            <w:pPr>
              <w:spacing w:before="40" w:after="40"/>
            </w:pPr>
            <w:r>
              <w:rPr>
                <w:sz w:val="28"/>
              </w:rPr>
              <w:t xml:space="preserve">　</w:t>
            </w:r>
          </w:p>
        </w:tc>
      </w:tr>
      <w:tr w:rsidR="00C07AD9" w14:paraId="58886B88" w14:textId="77777777">
        <w:trPr>
          <w:jc w:val="center"/>
        </w:trPr>
        <w:tc>
          <w:tcPr>
            <w:tcW w:w="2268" w:type="dxa"/>
            <w:tcBorders>
              <w:top w:val="nil"/>
              <w:left w:val="nil"/>
              <w:bottom w:val="nil"/>
              <w:right w:val="nil"/>
            </w:tcBorders>
            <w:vAlign w:val="center"/>
          </w:tcPr>
          <w:p w14:paraId="2B56270D" w14:textId="77777777" w:rsidR="00C07AD9" w:rsidRDefault="00FC0358">
            <w:pPr>
              <w:spacing w:before="40" w:after="40"/>
              <w:jc w:val="right"/>
            </w:pPr>
            <w:r>
              <w:rPr>
                <w:rFonts w:ascii="微软雅黑" w:eastAsia="微软雅黑" w:hAnsi="微软雅黑" w:cs="微软雅黑"/>
                <w:b/>
                <w:sz w:val="28"/>
              </w:rPr>
              <w:t>指导教师：</w:t>
            </w:r>
          </w:p>
        </w:tc>
        <w:tc>
          <w:tcPr>
            <w:tcW w:w="5386" w:type="dxa"/>
            <w:tcBorders>
              <w:top w:val="nil"/>
              <w:left w:val="nil"/>
              <w:bottom w:val="single" w:sz="8" w:space="0" w:color="000000"/>
              <w:right w:val="nil"/>
            </w:tcBorders>
            <w:vAlign w:val="bottom"/>
          </w:tcPr>
          <w:p w14:paraId="2324DEEA" w14:textId="77777777" w:rsidR="00C07AD9" w:rsidRDefault="00FC0358">
            <w:pPr>
              <w:spacing w:before="40" w:after="40"/>
            </w:pPr>
            <w:r>
              <w:rPr>
                <w:sz w:val="28"/>
              </w:rPr>
              <w:t xml:space="preserve">　</w:t>
            </w:r>
          </w:p>
        </w:tc>
      </w:tr>
      <w:tr w:rsidR="00C07AD9" w14:paraId="666892DC" w14:textId="77777777">
        <w:trPr>
          <w:jc w:val="center"/>
        </w:trPr>
        <w:tc>
          <w:tcPr>
            <w:tcW w:w="2268" w:type="dxa"/>
            <w:tcBorders>
              <w:top w:val="nil"/>
              <w:left w:val="nil"/>
              <w:bottom w:val="nil"/>
              <w:right w:val="nil"/>
            </w:tcBorders>
            <w:vAlign w:val="center"/>
          </w:tcPr>
          <w:p w14:paraId="049226E9" w14:textId="77777777" w:rsidR="00C07AD9" w:rsidRDefault="00FC0358">
            <w:pPr>
              <w:spacing w:before="40" w:after="40"/>
              <w:jc w:val="right"/>
            </w:pPr>
            <w:r>
              <w:rPr>
                <w:rFonts w:ascii="微软雅黑" w:eastAsia="微软雅黑" w:hAnsi="微软雅黑" w:cs="微软雅黑"/>
                <w:b/>
                <w:sz w:val="28"/>
              </w:rPr>
              <w:t>职    称：</w:t>
            </w:r>
          </w:p>
        </w:tc>
        <w:tc>
          <w:tcPr>
            <w:tcW w:w="5386" w:type="dxa"/>
            <w:tcBorders>
              <w:top w:val="nil"/>
              <w:left w:val="nil"/>
              <w:bottom w:val="single" w:sz="8" w:space="0" w:color="000000"/>
              <w:right w:val="nil"/>
            </w:tcBorders>
            <w:vAlign w:val="bottom"/>
          </w:tcPr>
          <w:p w14:paraId="75EB7EB3" w14:textId="77777777" w:rsidR="00C07AD9" w:rsidRDefault="00FC0358">
            <w:pPr>
              <w:spacing w:before="40" w:after="40"/>
            </w:pPr>
            <w:r>
              <w:rPr>
                <w:sz w:val="28"/>
              </w:rPr>
              <w:t xml:space="preserve">　</w:t>
            </w:r>
          </w:p>
        </w:tc>
      </w:tr>
      <w:tr w:rsidR="00C07AD9" w14:paraId="61C5844C" w14:textId="77777777">
        <w:trPr>
          <w:jc w:val="center"/>
        </w:trPr>
        <w:tc>
          <w:tcPr>
            <w:tcW w:w="2268" w:type="dxa"/>
            <w:tcBorders>
              <w:top w:val="nil"/>
              <w:left w:val="nil"/>
              <w:bottom w:val="nil"/>
              <w:right w:val="nil"/>
            </w:tcBorders>
            <w:vAlign w:val="center"/>
          </w:tcPr>
          <w:p w14:paraId="54D6E93F" w14:textId="77777777" w:rsidR="00C07AD9" w:rsidRDefault="00FC0358">
            <w:pPr>
              <w:spacing w:before="40" w:after="40"/>
              <w:jc w:val="right"/>
            </w:pPr>
            <w:r>
              <w:rPr>
                <w:rFonts w:ascii="微软雅黑" w:eastAsia="微软雅黑" w:hAnsi="微软雅黑" w:cs="微软雅黑"/>
                <w:b/>
                <w:sz w:val="28"/>
              </w:rPr>
              <w:t>完成日期：</w:t>
            </w:r>
          </w:p>
        </w:tc>
        <w:tc>
          <w:tcPr>
            <w:tcW w:w="5386" w:type="dxa"/>
            <w:tcBorders>
              <w:top w:val="nil"/>
              <w:left w:val="nil"/>
              <w:bottom w:val="single" w:sz="8" w:space="0" w:color="000000"/>
              <w:right w:val="nil"/>
            </w:tcBorders>
            <w:vAlign w:val="bottom"/>
          </w:tcPr>
          <w:p w14:paraId="53BF023B" w14:textId="77777777" w:rsidR="00C07AD9" w:rsidRDefault="00FC0358">
            <w:pPr>
              <w:spacing w:before="40" w:after="40"/>
            </w:pPr>
            <w:r>
              <w:rPr>
                <w:sz w:val="28"/>
              </w:rPr>
              <w:t xml:space="preserve">　</w:t>
            </w:r>
          </w:p>
        </w:tc>
      </w:tr>
    </w:tbl>
    <w:p w14:paraId="717142E7" w14:textId="77777777" w:rsidR="00C07AD9" w:rsidRDefault="00C07AD9">
      <w:pPr>
        <w:sectPr w:rsidR="00C07AD9">
          <w:headerReference w:type="default" r:id="rId8"/>
          <w:footerReference w:type="default" r:id="rId9"/>
          <w:pgSz w:w="11906" w:h="16838"/>
          <w:pgMar w:top="1417" w:right="1134" w:bottom="1134" w:left="1417" w:header="680" w:footer="680" w:gutter="0"/>
          <w:cols w:space="720"/>
          <w:titlePg/>
          <w:docGrid w:linePitch="360"/>
        </w:sectPr>
      </w:pPr>
    </w:p>
    <w:p w14:paraId="21209C52" w14:textId="77777777" w:rsidR="00C07AD9" w:rsidRDefault="00FC0358">
      <w:pPr>
        <w:pStyle w:val="aff5"/>
        <w:spacing w:line="360" w:lineRule="auto"/>
      </w:pPr>
      <w:bookmarkStart w:id="0" w:name="_Toc240154436"/>
      <w:bookmarkStart w:id="1" w:name="_Toc241944618"/>
      <w:r>
        <w:rPr>
          <w:rFonts w:cs="Times New Roman"/>
        </w:rPr>
        <w:lastRenderedPageBreak/>
        <w:t>摘</w:t>
      </w:r>
      <w:r>
        <w:rPr>
          <w:rFonts w:cs="Times New Roman"/>
        </w:rPr>
        <w:t xml:space="preserve">  </w:t>
      </w:r>
      <w:r>
        <w:rPr>
          <w:rFonts w:cs="Times New Roman"/>
        </w:rPr>
        <w:t>要</w:t>
      </w:r>
      <w:bookmarkEnd w:id="0"/>
      <w:bookmarkEnd w:id="1"/>
    </w:p>
    <w:p w14:paraId="7B19A7C3" w14:textId="77777777" w:rsidR="00C07AD9" w:rsidRDefault="00FC0358">
      <w:r>
        <w:rPr>
          <w:rFonts w:cs="Times New Roman"/>
        </w:rPr>
        <w:t>面向</w:t>
      </w:r>
      <w:r>
        <w:rPr>
          <w:rFonts w:cs="Times New Roman"/>
        </w:rPr>
        <w:t>ISO New England</w:t>
      </w:r>
      <w:r>
        <w:rPr>
          <w:rFonts w:cs="Times New Roman"/>
        </w:rPr>
        <w:t>（</w:t>
      </w:r>
      <w:r>
        <w:rPr>
          <w:rFonts w:cs="Times New Roman"/>
        </w:rPr>
        <w:t>ISO-NE</w:t>
      </w:r>
      <w:r>
        <w:rPr>
          <w:rFonts w:cs="Times New Roman"/>
        </w:rPr>
        <w:t>）控制区的短期运行分析，本文设计并实现基于</w:t>
      </w:r>
      <w:r>
        <w:rPr>
          <w:rFonts w:cs="Times New Roman"/>
        </w:rPr>
        <w:t>TensorFlow</w:t>
      </w:r>
      <w:r>
        <w:rPr>
          <w:rFonts w:cs="Times New Roman"/>
        </w:rPr>
        <w:t>的智能电网负荷预测系统，并扩展电价分位预测与分布式光伏预测。三个独立模型分别以</w:t>
      </w:r>
      <w:r>
        <w:rPr>
          <w:rFonts w:cs="Times New Roman"/>
        </w:rPr>
        <w:t>168</w:t>
      </w:r>
      <w:r>
        <w:rPr>
          <w:rFonts w:cs="Times New Roman"/>
        </w:rPr>
        <w:t>小时负荷历史、</w:t>
      </w:r>
      <w:r>
        <w:rPr>
          <w:rFonts w:cs="Times New Roman"/>
        </w:rPr>
        <w:t>168</w:t>
      </w:r>
      <w:r>
        <w:rPr>
          <w:rFonts w:cs="Times New Roman"/>
        </w:rPr>
        <w:t>小时电价历史和</w:t>
      </w:r>
      <w:r>
        <w:rPr>
          <w:rFonts w:cs="Times New Roman"/>
        </w:rPr>
        <w:t>96</w:t>
      </w:r>
      <w:r>
        <w:rPr>
          <w:rFonts w:cs="Times New Roman"/>
        </w:rPr>
        <w:t>小时光伏历史为输入，结合未来天气与日历特征，输出未来</w:t>
      </w:r>
      <w:r>
        <w:rPr>
          <w:rFonts w:cs="Times New Roman"/>
        </w:rPr>
        <w:t>24</w:t>
      </w:r>
      <w:r>
        <w:rPr>
          <w:rFonts w:cs="Times New Roman"/>
        </w:rPr>
        <w:t>小时结果。系统采用</w:t>
      </w:r>
      <w:r>
        <w:rPr>
          <w:rFonts w:cs="Times New Roman"/>
        </w:rPr>
        <w:t>React</w:t>
      </w:r>
      <w:r>
        <w:rPr>
          <w:rFonts w:cs="Times New Roman"/>
        </w:rPr>
        <w:t>、</w:t>
      </w:r>
      <w:r>
        <w:rPr>
          <w:rFonts w:cs="Times New Roman"/>
        </w:rPr>
        <w:t>TypeScript</w:t>
      </w:r>
      <w:r>
        <w:rPr>
          <w:rFonts w:cs="Times New Roman"/>
        </w:rPr>
        <w:t>、</w:t>
      </w:r>
      <w:r>
        <w:rPr>
          <w:rFonts w:cs="Times New Roman"/>
        </w:rPr>
        <w:t>FastAPI</w:t>
      </w:r>
      <w:r>
        <w:rPr>
          <w:rFonts w:cs="Times New Roman"/>
        </w:rPr>
        <w:t>与</w:t>
      </w:r>
      <w:r>
        <w:rPr>
          <w:rFonts w:cs="Times New Roman"/>
        </w:rPr>
        <w:t>MySQL</w:t>
      </w:r>
      <w:r>
        <w:rPr>
          <w:rFonts w:cs="Times New Roman"/>
        </w:rPr>
        <w:t>，在</w:t>
      </w:r>
      <w:r>
        <w:rPr>
          <w:rFonts w:cs="Times New Roman"/>
        </w:rPr>
        <w:t>Windows</w:t>
      </w:r>
      <w:r>
        <w:rPr>
          <w:rFonts w:cs="Times New Roman"/>
        </w:rPr>
        <w:t>本地运行。在线流程统一使用美国东部时区，区分小时开始与小时结束标签；通过启动预加载、共享请求和有效缓存恢复改善首次数据展示，并分别报告三个任务的数据状态。系统新增在线负荷提前量分组、实际输入归档及</w:t>
      </w:r>
      <w:r>
        <w:rPr>
          <w:rFonts w:cs="Times New Roman"/>
        </w:rPr>
        <w:t>24</w:t>
      </w:r>
      <w:r>
        <w:rPr>
          <w:rFonts w:cs="Times New Roman"/>
        </w:rPr>
        <w:t>步离线重放，使生成时间、数据来源和评价对象可以追溯。固定测试集上，负荷</w:t>
      </w:r>
      <w:r>
        <w:rPr>
          <w:rFonts w:cs="Times New Roman"/>
        </w:rPr>
        <w:t>MAE</w:t>
      </w:r>
      <w:r>
        <w:rPr>
          <w:rFonts w:cs="Times New Roman"/>
        </w:rPr>
        <w:t>为</w:t>
      </w:r>
      <w:r>
        <w:rPr>
          <w:rFonts w:cs="Times New Roman"/>
        </w:rPr>
        <w:t>305.40 MW</w:t>
      </w:r>
      <w:r>
        <w:rPr>
          <w:rFonts w:cs="Times New Roman"/>
        </w:rPr>
        <w:t>、</w:t>
      </w:r>
      <w:r>
        <w:rPr>
          <w:rFonts w:cs="Times New Roman"/>
        </w:rPr>
        <w:t>RMSE</w:t>
      </w:r>
      <w:r>
        <w:rPr>
          <w:rFonts w:cs="Times New Roman"/>
        </w:rPr>
        <w:t>为</w:t>
      </w:r>
      <w:r>
        <w:rPr>
          <w:rFonts w:cs="Times New Roman"/>
        </w:rPr>
        <w:t>476.14 MW</w:t>
      </w:r>
      <w:r>
        <w:rPr>
          <w:rFonts w:cs="Times New Roman"/>
        </w:rPr>
        <w:t>、</w:t>
      </w:r>
      <w:r>
        <w:rPr>
          <w:rFonts w:cs="Times New Roman"/>
        </w:rPr>
        <w:t>MAPE</w:t>
      </w:r>
      <w:r>
        <w:rPr>
          <w:rFonts w:cs="Times New Roman"/>
        </w:rPr>
        <w:t>为</w:t>
      </w:r>
      <w:r>
        <w:rPr>
          <w:rFonts w:cs="Times New Roman"/>
        </w:rPr>
        <w:t>1.922%</w:t>
      </w:r>
      <w:r>
        <w:rPr>
          <w:rFonts w:cs="Times New Roman"/>
        </w:rPr>
        <w:t>、</w:t>
      </w:r>
      <w:r>
        <w:rPr>
          <w:rFonts w:cs="Times New Roman"/>
        </w:rPr>
        <w:t>R²</w:t>
      </w:r>
      <w:r>
        <w:rPr>
          <w:rFonts w:cs="Times New Roman"/>
        </w:rPr>
        <w:t>为</w:t>
      </w:r>
      <w:r>
        <w:rPr>
          <w:rFonts w:cs="Times New Roman"/>
        </w:rPr>
        <w:t>0.97739</w:t>
      </w:r>
      <w:r>
        <w:rPr>
          <w:rFonts w:cs="Times New Roman"/>
        </w:rPr>
        <w:t>；电价</w:t>
      </w:r>
      <w:r>
        <w:rPr>
          <w:rFonts w:cs="Times New Roman"/>
        </w:rPr>
        <w:t>P50 MAE</w:t>
      </w:r>
      <w:r>
        <w:rPr>
          <w:rFonts w:cs="Times New Roman"/>
        </w:rPr>
        <w:t>为</w:t>
      </w:r>
      <w:r>
        <w:rPr>
          <w:rFonts w:cs="Times New Roman"/>
        </w:rPr>
        <w:t>13.266 USD/MWh</w:t>
      </w:r>
      <w:r>
        <w:rPr>
          <w:rFonts w:cs="Times New Roman"/>
        </w:rPr>
        <w:t>，</w:t>
      </w:r>
      <w:r>
        <w:rPr>
          <w:rFonts w:cs="Times New Roman"/>
        </w:rPr>
        <w:t>P10—P90</w:t>
      </w:r>
      <w:r>
        <w:rPr>
          <w:rFonts w:cs="Times New Roman"/>
        </w:rPr>
        <w:t>覆盖率为</w:t>
      </w:r>
      <w:r>
        <w:rPr>
          <w:rFonts w:cs="Times New Roman"/>
        </w:rPr>
        <w:t>66.93%</w:t>
      </w:r>
      <w:r>
        <w:rPr>
          <w:rFonts w:cs="Times New Roman"/>
        </w:rPr>
        <w:t>；光伏全时段</w:t>
      </w:r>
      <w:r>
        <w:rPr>
          <w:rFonts w:cs="Times New Roman"/>
        </w:rPr>
        <w:t>MAE</w:t>
      </w:r>
      <w:r>
        <w:rPr>
          <w:rFonts w:cs="Times New Roman"/>
        </w:rPr>
        <w:t>为</w:t>
      </w:r>
      <w:r>
        <w:rPr>
          <w:rFonts w:cs="Times New Roman"/>
        </w:rPr>
        <w:t>236.1834 MW</w:t>
      </w:r>
      <w:r>
        <w:rPr>
          <w:rFonts w:cs="Times New Roman"/>
        </w:rPr>
        <w:t>，白天</w:t>
      </w:r>
      <w:r>
        <w:rPr>
          <w:rFonts w:cs="Times New Roman"/>
        </w:rPr>
        <w:t>WAPE</w:t>
      </w:r>
      <w:r>
        <w:rPr>
          <w:rFonts w:cs="Times New Roman"/>
        </w:rPr>
        <w:t>为</w:t>
      </w:r>
      <w:r>
        <w:rPr>
          <w:rFonts w:cs="Times New Roman"/>
        </w:rPr>
        <w:t>17.0532%</w:t>
      </w:r>
      <w:r>
        <w:rPr>
          <w:rFonts w:cs="Times New Roman"/>
        </w:rPr>
        <w:t>。光伏指标以</w:t>
      </w:r>
      <w:r>
        <w:rPr>
          <w:rFonts w:cs="Times New Roman"/>
        </w:rPr>
        <w:t>ISO-NE</w:t>
      </w:r>
      <w:r>
        <w:rPr>
          <w:rFonts w:cs="Times New Roman"/>
        </w:rPr>
        <w:t>估算出力为参考。负荷和电价固定测试使用事后气象，不能直接代表严格在线预报精度；估计输入不作为真实标签。现有模型权重保持不变，新增电价区间校准候选未通过验证。阶段验收确认本地启动、重启缓存、真实接口与浏览器交互可用，长期稳定性、极端场景精度和夏令时完整日处理仍有待验证。</w:t>
      </w:r>
    </w:p>
    <w:p w14:paraId="2245E9F7" w14:textId="77777777" w:rsidR="00C07AD9" w:rsidRDefault="00FC0358">
      <w:pPr>
        <w:spacing w:before="120"/>
        <w:ind w:firstLine="0"/>
      </w:pPr>
      <w:r>
        <w:rPr>
          <w:rFonts w:cs="Times New Roman"/>
        </w:rPr>
        <w:t>关键词：智能电网；负荷预测；电价预测；光伏预测；</w:t>
      </w:r>
      <w:r>
        <w:rPr>
          <w:rFonts w:cs="Times New Roman"/>
        </w:rPr>
        <w:t>TensorFlow</w:t>
      </w:r>
    </w:p>
    <w:p w14:paraId="6F2D6199" w14:textId="77777777" w:rsidR="00C07AD9" w:rsidRDefault="00FC0358">
      <w:r>
        <w:br w:type="page"/>
      </w:r>
    </w:p>
    <w:p w14:paraId="3B06259D" w14:textId="77777777" w:rsidR="00C07AD9" w:rsidRDefault="00FC0358">
      <w:pPr>
        <w:pStyle w:val="aff5"/>
        <w:spacing w:line="360" w:lineRule="auto"/>
      </w:pPr>
      <w:bookmarkStart w:id="2" w:name="_Toc240154437"/>
      <w:bookmarkStart w:id="3" w:name="_Toc241944619"/>
      <w:r>
        <w:rPr>
          <w:rFonts w:cs="Times New Roman"/>
        </w:rPr>
        <w:t>Abstract</w:t>
      </w:r>
      <w:bookmarkEnd w:id="2"/>
      <w:bookmarkEnd w:id="3"/>
    </w:p>
    <w:p w14:paraId="75DDDBC3" w14:textId="77777777" w:rsidR="00C07AD9" w:rsidRDefault="00FC0358">
      <w:pPr>
        <w:spacing w:line="300" w:lineRule="auto"/>
      </w:pPr>
      <w:r>
        <w:rPr>
          <w:rFonts w:cs="Times New Roman"/>
        </w:rPr>
        <w:t>This thesis develops a TensorFlow-based load forecasting system for the ISO New England (ISO-NE) control area, with additional electricity-price quantiles and distributed photovoltaic (PV) forecasts. Three independent models combine historical sequences and future weather and calendar features to forecast 24 hours ahead. Load and price use 168-hour histories; PV uses a 96-hour history. React, TypeScript, FastAPI, and MySQL support local operation on Windows. The online pipeline uses the America/New_York time zone and distinguishes hour-start PV labels from hour-ending load and price labels. Startup preloading, shared requests, and validated cache restoration improve initial data availability. Each task reports its own availability and input quality. New features include lead-time groups for online load errors, actual-input archives, and offline replay of all 24 forecast steps. On the fixed test sets, load MAE is 305.40 MW, RMSE is 476.14 MW, MAPE is 1.922%, and R² is 0.97739. Price P50 MAE is 13.266 USD/MWh, with P10–P90 coverage of 66.93%. PV all-period MAE is 236.1834 MW and daytime WAPE is 17.0532%, relative to ISO-NE estimated behind-the-meter PV. Fixed load and price tests use retrospective weather observations and do not establish strict online forecast accuracy. Estimated inputs are excluded from reference labels. Production weights remain unchanged, and two price-interval calibration candidates failed validation. Staged acceptance records confirm local startup, restart recovery, live API access, and browser interaction. Long-term reliability, extreme-event accuracy, and complete daylight-saving-day handling require further evaluation.</w:t>
      </w:r>
    </w:p>
    <w:p w14:paraId="5B44BEF9" w14:textId="77777777" w:rsidR="00C07AD9" w:rsidRDefault="00FC0358">
      <w:pPr>
        <w:spacing w:before="120"/>
        <w:ind w:firstLine="0"/>
      </w:pPr>
      <w:r>
        <w:rPr>
          <w:rFonts w:cs="Times New Roman"/>
        </w:rPr>
        <w:t>Keywords: Smart grid; Load forecasting; Electricity price forecasting; Photovoltaic forecasting; TensorFlow</w:t>
      </w:r>
    </w:p>
    <w:p w14:paraId="775F4F77" w14:textId="77777777" w:rsidR="00C07AD9" w:rsidRDefault="00FC0358">
      <w:r>
        <w:br w:type="page"/>
      </w:r>
    </w:p>
    <w:p w14:paraId="1E786F7C" w14:textId="77777777" w:rsidR="00C07AD9" w:rsidRDefault="00FC0358">
      <w:pPr>
        <w:pStyle w:val="aff6"/>
        <w:spacing w:line="360" w:lineRule="auto"/>
      </w:pPr>
      <w:r>
        <w:rPr>
          <w:rFonts w:cs="Times New Roman"/>
        </w:rPr>
        <w:t>目</w:t>
      </w:r>
      <w:r>
        <w:rPr>
          <w:rFonts w:cs="Times New Roman"/>
        </w:rPr>
        <w:t xml:space="preserve">  </w:t>
      </w:r>
      <w:r>
        <w:rPr>
          <w:rFonts w:cs="Times New Roman"/>
        </w:rPr>
        <w:t>录</w:t>
      </w:r>
    </w:p>
    <w:p w14:paraId="3F0A7EA1" w14:textId="5FC34EBA" w:rsidR="009F4A33" w:rsidRDefault="00473847">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1944618" w:history="1">
        <w:r w:rsidR="009F4A33" w:rsidRPr="00F56862">
          <w:rPr>
            <w:rStyle w:val="afe"/>
            <w:rFonts w:cs="Times New Roman"/>
            <w:noProof/>
          </w:rPr>
          <w:t>摘</w:t>
        </w:r>
        <w:r w:rsidR="009F4A33" w:rsidRPr="00F56862">
          <w:rPr>
            <w:rStyle w:val="afe"/>
            <w:rFonts w:cs="Times New Roman"/>
            <w:noProof/>
          </w:rPr>
          <w:t xml:space="preserve">  </w:t>
        </w:r>
        <w:r w:rsidR="009F4A33" w:rsidRPr="00F56862">
          <w:rPr>
            <w:rStyle w:val="afe"/>
            <w:rFonts w:cs="Times New Roman"/>
            <w:noProof/>
          </w:rPr>
          <w:t>要</w:t>
        </w:r>
        <w:r w:rsidR="009F4A33">
          <w:rPr>
            <w:rFonts w:hint="eastAsia"/>
            <w:noProof/>
            <w:webHidden/>
          </w:rPr>
          <w:tab/>
        </w:r>
        <w:r w:rsidR="009F4A33">
          <w:rPr>
            <w:rFonts w:hint="eastAsia"/>
            <w:noProof/>
            <w:webHidden/>
          </w:rPr>
          <w:fldChar w:fldCharType="begin"/>
        </w:r>
        <w:r w:rsidR="009F4A33">
          <w:rPr>
            <w:rFonts w:hint="eastAsia"/>
            <w:noProof/>
            <w:webHidden/>
          </w:rPr>
          <w:instrText xml:space="preserve"> </w:instrText>
        </w:r>
        <w:r w:rsidR="009F4A33">
          <w:rPr>
            <w:noProof/>
            <w:webHidden/>
          </w:rPr>
          <w:instrText>PAGEREF _Toc241944618 \h</w:instrText>
        </w:r>
        <w:r w:rsidR="009F4A33">
          <w:rPr>
            <w:rFonts w:hint="eastAsia"/>
            <w:noProof/>
            <w:webHidden/>
          </w:rPr>
          <w:instrText xml:space="preserve"> </w:instrText>
        </w:r>
        <w:r w:rsidR="009F4A33">
          <w:rPr>
            <w:rFonts w:hint="eastAsia"/>
            <w:noProof/>
            <w:webHidden/>
          </w:rPr>
        </w:r>
        <w:r w:rsidR="009F4A33">
          <w:rPr>
            <w:rFonts w:hint="eastAsia"/>
            <w:noProof/>
            <w:webHidden/>
          </w:rPr>
          <w:fldChar w:fldCharType="separate"/>
        </w:r>
        <w:r w:rsidR="009F4A33">
          <w:rPr>
            <w:noProof/>
            <w:webHidden/>
          </w:rPr>
          <w:t>i</w:t>
        </w:r>
        <w:r w:rsidR="009F4A33">
          <w:rPr>
            <w:rFonts w:hint="eastAsia"/>
            <w:noProof/>
            <w:webHidden/>
          </w:rPr>
          <w:fldChar w:fldCharType="end"/>
        </w:r>
      </w:hyperlink>
    </w:p>
    <w:p w14:paraId="10A8B4DE" w14:textId="1C87848E"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19" w:history="1">
        <w:r w:rsidRPr="00F56862">
          <w:rPr>
            <w:rStyle w:val="afe"/>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32F5BFA" w14:textId="701C8F23"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20" w:history="1">
        <w:r w:rsidRPr="00F56862">
          <w:rPr>
            <w:rStyle w:val="afe"/>
            <w:rFonts w:cs="Times New Roman"/>
            <w:noProof/>
          </w:rPr>
          <w:t>第</w:t>
        </w:r>
        <w:r w:rsidRPr="00F56862">
          <w:rPr>
            <w:rStyle w:val="afe"/>
            <w:rFonts w:cs="Times New Roman"/>
            <w:noProof/>
          </w:rPr>
          <w:t>1</w:t>
        </w:r>
        <w:r w:rsidRPr="00F56862">
          <w:rPr>
            <w:rStyle w:val="afe"/>
            <w:rFonts w:cs="Times New Roman"/>
            <w:noProof/>
          </w:rPr>
          <w:t>章</w:t>
        </w:r>
        <w:r w:rsidRPr="00F56862">
          <w:rPr>
            <w:rStyle w:val="afe"/>
            <w:rFonts w:cs="Times New Roman"/>
            <w:noProof/>
          </w:rPr>
          <w:t xml:space="preserve"> </w:t>
        </w:r>
        <w:r w:rsidRPr="00F56862">
          <w:rPr>
            <w:rStyle w:val="afe"/>
            <w:rFonts w:cs="Times New Roman"/>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E8498E" w14:textId="722F1FAF"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1" w:history="1">
        <w:r w:rsidRPr="00F56862">
          <w:rPr>
            <w:rStyle w:val="afe"/>
            <w:rFonts w:cs="Times New Roman"/>
            <w:noProof/>
          </w:rPr>
          <w:t xml:space="preserve">1.1 </w:t>
        </w:r>
        <w:r w:rsidRPr="00F56862">
          <w:rPr>
            <w:rStyle w:val="afe"/>
            <w:rFonts w:cs="Times New Roman"/>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5AAE37" w14:textId="5D720813"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2" w:history="1">
        <w:r w:rsidRPr="00F56862">
          <w:rPr>
            <w:rStyle w:val="afe"/>
            <w:rFonts w:cs="Times New Roman"/>
            <w:noProof/>
          </w:rPr>
          <w:t xml:space="preserve">1.2 </w:t>
        </w:r>
        <w:r w:rsidRPr="00F56862">
          <w:rPr>
            <w:rStyle w:val="afe"/>
            <w:rFonts w:cs="Times New Roman"/>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DA67D2" w14:textId="4D3A3FDB"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3" w:history="1">
        <w:r w:rsidRPr="00F56862">
          <w:rPr>
            <w:rStyle w:val="afe"/>
            <w:rFonts w:cs="Times New Roman"/>
            <w:noProof/>
          </w:rPr>
          <w:t xml:space="preserve">1.3 </w:t>
        </w:r>
        <w:r w:rsidRPr="00F56862">
          <w:rPr>
            <w:rStyle w:val="afe"/>
            <w:rFonts w:cs="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CDB63B" w14:textId="66876E66"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4" w:history="1">
        <w:r w:rsidRPr="00F56862">
          <w:rPr>
            <w:rStyle w:val="afe"/>
            <w:rFonts w:cs="Times New Roman"/>
            <w:noProof/>
          </w:rPr>
          <w:t xml:space="preserve">1.4 </w:t>
        </w:r>
        <w:r w:rsidRPr="00F56862">
          <w:rPr>
            <w:rStyle w:val="afe"/>
            <w:rFonts w:cs="Times New Roman"/>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4D4F88F" w14:textId="304F573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5" w:history="1">
        <w:r w:rsidRPr="00F56862">
          <w:rPr>
            <w:rStyle w:val="afe"/>
            <w:rFonts w:cs="Times New Roman"/>
            <w:noProof/>
          </w:rPr>
          <w:t xml:space="preserve">1.5 </w:t>
        </w:r>
        <w:r w:rsidRPr="00F56862">
          <w:rPr>
            <w:rStyle w:val="afe"/>
            <w:rFonts w:cs="Times New Roman"/>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505AFE" w14:textId="25ED257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6" w:history="1">
        <w:r w:rsidRPr="00F56862">
          <w:rPr>
            <w:rStyle w:val="afe"/>
            <w:rFonts w:cs="Times New Roman"/>
            <w:noProof/>
          </w:rPr>
          <w:t xml:space="preserve">1.6 </w:t>
        </w:r>
        <w:r w:rsidRPr="00F56862">
          <w:rPr>
            <w:rStyle w:val="afe"/>
            <w:rFonts w:cs="Times New Roman"/>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ABFA255" w14:textId="2115DE8A"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27" w:history="1">
        <w:r w:rsidRPr="00F56862">
          <w:rPr>
            <w:rStyle w:val="afe"/>
            <w:rFonts w:cs="Times New Roman"/>
            <w:noProof/>
          </w:rPr>
          <w:t>第</w:t>
        </w:r>
        <w:r w:rsidRPr="00F56862">
          <w:rPr>
            <w:rStyle w:val="afe"/>
            <w:rFonts w:cs="Times New Roman"/>
            <w:noProof/>
          </w:rPr>
          <w:t>2</w:t>
        </w:r>
        <w:r w:rsidRPr="00F56862">
          <w:rPr>
            <w:rStyle w:val="afe"/>
            <w:rFonts w:cs="Times New Roman"/>
            <w:noProof/>
          </w:rPr>
          <w:t>章</w:t>
        </w:r>
        <w:r w:rsidRPr="00F56862">
          <w:rPr>
            <w:rStyle w:val="afe"/>
            <w:rFonts w:cs="Times New Roman"/>
            <w:noProof/>
          </w:rPr>
          <w:t xml:space="preserve"> </w:t>
        </w:r>
        <w:r w:rsidRPr="00F56862">
          <w:rPr>
            <w:rStyle w:val="afe"/>
            <w:rFonts w:cs="Times New Roman"/>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4C36B79" w14:textId="2C9BF342"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8" w:history="1">
        <w:r w:rsidRPr="00F56862">
          <w:rPr>
            <w:rStyle w:val="afe"/>
            <w:rFonts w:cs="Times New Roman"/>
            <w:noProof/>
          </w:rPr>
          <w:t xml:space="preserve">2.1 </w:t>
        </w:r>
        <w:r w:rsidRPr="00F56862">
          <w:rPr>
            <w:rStyle w:val="afe"/>
            <w:rFonts w:cs="Times New Roman"/>
            <w:noProof/>
          </w:rPr>
          <w:t>多步时间序列预测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FEDD91" w14:textId="4616B176"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29" w:history="1">
        <w:r w:rsidRPr="00F56862">
          <w:rPr>
            <w:rStyle w:val="afe"/>
            <w:rFonts w:cs="Times New Roman"/>
            <w:noProof/>
          </w:rPr>
          <w:t xml:space="preserve">2.2 GRU </w:t>
        </w:r>
        <w:r w:rsidRPr="00F56862">
          <w:rPr>
            <w:rStyle w:val="afe"/>
            <w:rFonts w:cs="Times New Roman"/>
            <w:noProof/>
          </w:rPr>
          <w:t>与双向</w:t>
        </w:r>
        <w:r w:rsidRPr="00F56862">
          <w:rPr>
            <w:rStyle w:val="afe"/>
            <w:rFonts w:cs="Times New Roman"/>
            <w:noProof/>
          </w:rPr>
          <w:t xml:space="preserve"> GRU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86F100" w14:textId="57AAB2D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30" w:history="1">
        <w:r w:rsidRPr="00F56862">
          <w:rPr>
            <w:rStyle w:val="afe"/>
            <w:rFonts w:cs="Times New Roman"/>
            <w:noProof/>
          </w:rPr>
          <w:t xml:space="preserve">2.3 </w:t>
        </w:r>
        <w:r w:rsidRPr="00F56862">
          <w:rPr>
            <w:rStyle w:val="afe"/>
            <w:rFonts w:cs="Times New Roman"/>
            <w:noProof/>
          </w:rPr>
          <w:t>编码器</w:t>
        </w:r>
        <w:r w:rsidRPr="00F56862">
          <w:rPr>
            <w:rStyle w:val="afe"/>
            <w:rFonts w:cs="Times New Roman"/>
            <w:noProof/>
          </w:rPr>
          <w:t>—</w:t>
        </w:r>
        <w:r w:rsidRPr="00F56862">
          <w:rPr>
            <w:rStyle w:val="afe"/>
            <w:rFonts w:cs="Times New Roman"/>
            <w:noProof/>
          </w:rPr>
          <w:t>解码器结构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D84100" w14:textId="0042015B"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31" w:history="1">
        <w:r w:rsidRPr="00F56862">
          <w:rPr>
            <w:rStyle w:val="afe"/>
            <w:rFonts w:cs="Times New Roman"/>
            <w:noProof/>
          </w:rPr>
          <w:t xml:space="preserve">2.4 TCN </w:t>
        </w:r>
        <w:r w:rsidRPr="00F56862">
          <w:rPr>
            <w:rStyle w:val="afe"/>
            <w:rFonts w:cs="Times New Roman"/>
            <w:noProof/>
          </w:rPr>
          <w:t>与注意力机制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427916" w14:textId="0A231F27"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32" w:history="1">
        <w:r w:rsidRPr="00F56862">
          <w:rPr>
            <w:rStyle w:val="afe"/>
            <w:rFonts w:cs="Times New Roman"/>
            <w:noProof/>
          </w:rPr>
          <w:t xml:space="preserve">2.5 </w:t>
        </w:r>
        <w:r w:rsidRPr="00F56862">
          <w:rPr>
            <w:rStyle w:val="afe"/>
            <w:rFonts w:cs="Times New Roman"/>
            <w:noProof/>
          </w:rPr>
          <w:t>损失函数与评价指标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2C23E6" w14:textId="37A3CE79"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33" w:history="1">
        <w:r w:rsidRPr="00F56862">
          <w:rPr>
            <w:rStyle w:val="afe"/>
            <w:rFonts w:cs="Times New Roman"/>
            <w:noProof/>
          </w:rPr>
          <w:t xml:space="preserve">2.6 </w:t>
        </w:r>
        <w:r w:rsidRPr="00F56862">
          <w:rPr>
            <w:rStyle w:val="afe"/>
            <w:rFonts w:cs="Times New Roman"/>
            <w:noProof/>
          </w:rPr>
          <w:t>系统开发技术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669FF67" w14:textId="5FE5964B"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34" w:history="1">
        <w:r w:rsidRPr="00F56862">
          <w:rPr>
            <w:rStyle w:val="afe"/>
            <w:rFonts w:cs="Times New Roman"/>
            <w:noProof/>
          </w:rPr>
          <w:t>第</w:t>
        </w:r>
        <w:r w:rsidRPr="00F56862">
          <w:rPr>
            <w:rStyle w:val="afe"/>
            <w:rFonts w:cs="Times New Roman"/>
            <w:noProof/>
          </w:rPr>
          <w:t>3</w:t>
        </w:r>
        <w:r w:rsidRPr="00F56862">
          <w:rPr>
            <w:rStyle w:val="afe"/>
            <w:rFonts w:cs="Times New Roman"/>
            <w:noProof/>
          </w:rPr>
          <w:t>章</w:t>
        </w:r>
        <w:r w:rsidRPr="00F56862">
          <w:rPr>
            <w:rStyle w:val="afe"/>
            <w:rFonts w:cs="Times New Roman"/>
            <w:noProof/>
          </w:rPr>
          <w:t xml:space="preserve"> </w:t>
        </w:r>
        <w:r w:rsidRPr="00F56862">
          <w:rPr>
            <w:rStyle w:val="afe"/>
            <w:rFonts w:cs="Times New Roman"/>
            <w:noProof/>
          </w:rPr>
          <w:t>数据处理与特征工程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77EBE2" w14:textId="400C672F"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35" w:history="1">
        <w:r w:rsidRPr="00F56862">
          <w:rPr>
            <w:rStyle w:val="afe"/>
            <w:rFonts w:cs="Times New Roman"/>
            <w:noProof/>
          </w:rPr>
          <w:t xml:space="preserve">3.1 </w:t>
        </w:r>
        <w:r w:rsidRPr="00F56862">
          <w:rPr>
            <w:rStyle w:val="afe"/>
            <w:rFonts w:cs="Times New Roman"/>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2A1124B" w14:textId="2F7CBC05"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36" w:history="1">
        <w:r w:rsidRPr="00F56862">
          <w:rPr>
            <w:rStyle w:val="afe"/>
            <w:rFonts w:cs="Times New Roman"/>
            <w:noProof/>
          </w:rPr>
          <w:t xml:space="preserve">3.1.1 ISO-NE SMD </w:t>
        </w:r>
        <w:r w:rsidRPr="00F56862">
          <w:rPr>
            <w:rStyle w:val="afe"/>
            <w:rFonts w:cs="Times New Roman"/>
            <w:noProof/>
          </w:rPr>
          <w:t>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847B53F" w14:textId="133B413D"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37" w:history="1">
        <w:r w:rsidRPr="00F56862">
          <w:rPr>
            <w:rStyle w:val="afe"/>
            <w:rFonts w:cs="Times New Roman"/>
            <w:noProof/>
          </w:rPr>
          <w:t xml:space="preserve">3.1.2 ISO-NE </w:t>
        </w:r>
        <w:r w:rsidRPr="00F56862">
          <w:rPr>
            <w:rStyle w:val="afe"/>
            <w:rFonts w:cs="Times New Roman"/>
            <w:noProof/>
          </w:rPr>
          <w:t>五分钟估计分区负荷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200D7E0" w14:textId="0841FA3A"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38" w:history="1">
        <w:r w:rsidRPr="00F56862">
          <w:rPr>
            <w:rStyle w:val="afe"/>
            <w:rFonts w:cs="Times New Roman"/>
            <w:noProof/>
          </w:rPr>
          <w:t xml:space="preserve">3.1.3 </w:t>
        </w:r>
        <w:r w:rsidRPr="00F56862">
          <w:rPr>
            <w:rStyle w:val="afe"/>
            <w:rFonts w:cs="Times New Roman"/>
            <w:noProof/>
          </w:rPr>
          <w:t>气象数据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6689BD" w14:textId="54EAD85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39" w:history="1">
        <w:r w:rsidRPr="00F56862">
          <w:rPr>
            <w:rStyle w:val="afe"/>
            <w:rFonts w:cs="Times New Roman"/>
            <w:noProof/>
          </w:rPr>
          <w:t xml:space="preserve">3.2 </w:t>
        </w:r>
        <w:r w:rsidRPr="00F56862">
          <w:rPr>
            <w:rStyle w:val="afe"/>
            <w:rFonts w:cs="Times New Roman"/>
            <w:noProof/>
          </w:rPr>
          <w:t>时间与夏令时处理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BED793" w14:textId="2C1726A4"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40" w:history="1">
        <w:r w:rsidRPr="00F56862">
          <w:rPr>
            <w:rStyle w:val="afe"/>
            <w:rFonts w:cs="Times New Roman"/>
            <w:noProof/>
          </w:rPr>
          <w:t xml:space="preserve">3.3 </w:t>
        </w:r>
        <w:r w:rsidRPr="00F56862">
          <w:rPr>
            <w:rStyle w:val="afe"/>
            <w:rFonts w:cs="Times New Roman"/>
            <w:noProof/>
          </w:rPr>
          <w:t>数据清洗与质量审计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60F9EB" w14:textId="11FC4DA1"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41" w:history="1">
        <w:r w:rsidRPr="00F56862">
          <w:rPr>
            <w:rStyle w:val="afe"/>
            <w:rFonts w:cs="Times New Roman"/>
            <w:noProof/>
          </w:rPr>
          <w:t xml:space="preserve">3.4 </w:t>
        </w:r>
        <w:r w:rsidRPr="00F56862">
          <w:rPr>
            <w:rStyle w:val="afe"/>
            <w:rFonts w:cs="Times New Roman"/>
            <w:noProof/>
          </w:rPr>
          <w:t>负荷与电价特征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608C34" w14:textId="4599941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42" w:history="1">
        <w:r w:rsidRPr="00F56862">
          <w:rPr>
            <w:rStyle w:val="afe"/>
            <w:rFonts w:cs="Times New Roman"/>
            <w:noProof/>
          </w:rPr>
          <w:t xml:space="preserve">3.5 </w:t>
        </w:r>
        <w:r w:rsidRPr="00F56862">
          <w:rPr>
            <w:rStyle w:val="afe"/>
            <w:rFonts w:cs="Times New Roman"/>
            <w:noProof/>
          </w:rPr>
          <w:t>光伏特征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AEF8CF2" w14:textId="78C6A02A"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43" w:history="1">
        <w:r w:rsidRPr="00F56862">
          <w:rPr>
            <w:rStyle w:val="afe"/>
            <w:rFonts w:cs="Times New Roman"/>
            <w:noProof/>
          </w:rPr>
          <w:t xml:space="preserve">3.6 </w:t>
        </w:r>
        <w:r w:rsidRPr="00F56862">
          <w:rPr>
            <w:rStyle w:val="afe"/>
            <w:rFonts w:cs="Times New Roman"/>
            <w:noProof/>
          </w:rPr>
          <w:t>数据集划分与防泄漏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2FEE287" w14:textId="23CF9CCA"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44" w:history="1">
        <w:r w:rsidRPr="00F56862">
          <w:rPr>
            <w:rStyle w:val="afe"/>
            <w:rFonts w:cs="Times New Roman"/>
            <w:noProof/>
          </w:rPr>
          <w:t xml:space="preserve">3.7 </w:t>
        </w:r>
        <w:r w:rsidRPr="00F56862">
          <w:rPr>
            <w:rStyle w:val="afe"/>
            <w:rFonts w:cs="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7451AE0" w14:textId="25C9BAF0"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45" w:history="1">
        <w:r w:rsidRPr="00F56862">
          <w:rPr>
            <w:rStyle w:val="afe"/>
            <w:rFonts w:cs="Times New Roman"/>
            <w:noProof/>
          </w:rPr>
          <w:t>第</w:t>
        </w:r>
        <w:r w:rsidRPr="00F56862">
          <w:rPr>
            <w:rStyle w:val="afe"/>
            <w:rFonts w:cs="Times New Roman"/>
            <w:noProof/>
          </w:rPr>
          <w:t>4</w:t>
        </w:r>
        <w:r w:rsidRPr="00F56862">
          <w:rPr>
            <w:rStyle w:val="afe"/>
            <w:rFonts w:cs="Times New Roman"/>
            <w:noProof/>
          </w:rPr>
          <w:t>章</w:t>
        </w:r>
        <w:r w:rsidRPr="00F56862">
          <w:rPr>
            <w:rStyle w:val="afe"/>
            <w:rFonts w:cs="Times New Roman"/>
            <w:noProof/>
          </w:rPr>
          <w:t xml:space="preserve"> TensorFlow </w:t>
        </w:r>
        <w:r w:rsidRPr="00F56862">
          <w:rPr>
            <w:rStyle w:val="afe"/>
            <w:rFonts w:cs="Times New Roman"/>
            <w:noProof/>
          </w:rPr>
          <w:t>预测模型设计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24E84E" w14:textId="15F009FC"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46" w:history="1">
        <w:r w:rsidRPr="00F56862">
          <w:rPr>
            <w:rStyle w:val="afe"/>
            <w:rFonts w:cs="Times New Roman"/>
            <w:noProof/>
          </w:rPr>
          <w:t xml:space="preserve">4.1 </w:t>
        </w:r>
        <w:r w:rsidRPr="00F56862">
          <w:rPr>
            <w:rStyle w:val="afe"/>
            <w:rFonts w:cs="Times New Roman"/>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F0C583" w14:textId="201AD003"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47" w:history="1">
        <w:r w:rsidRPr="00F56862">
          <w:rPr>
            <w:rStyle w:val="afe"/>
            <w:rFonts w:cs="Times New Roman"/>
            <w:noProof/>
          </w:rPr>
          <w:t xml:space="preserve">4.2 </w:t>
        </w:r>
        <w:r w:rsidRPr="00F56862">
          <w:rPr>
            <w:rStyle w:val="afe"/>
            <w:rFonts w:cs="Times New Roman"/>
            <w:noProof/>
          </w:rPr>
          <w:t>独立负荷模型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2D60FE0" w14:textId="13A924A9"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48" w:history="1">
        <w:r w:rsidRPr="00F56862">
          <w:rPr>
            <w:rStyle w:val="afe"/>
            <w:rFonts w:cs="Times New Roman"/>
            <w:noProof/>
          </w:rPr>
          <w:t xml:space="preserve">4.2.1 </w:t>
        </w:r>
        <w:r w:rsidRPr="00F56862">
          <w:rPr>
            <w:rStyle w:val="afe"/>
            <w:rFonts w:cs="Times New Roman"/>
            <w:noProof/>
          </w:rPr>
          <w:t>输入输出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2BE3AF" w14:textId="49C4DD5B"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49" w:history="1">
        <w:r w:rsidRPr="00F56862">
          <w:rPr>
            <w:rStyle w:val="afe"/>
            <w:rFonts w:cs="Times New Roman"/>
            <w:noProof/>
          </w:rPr>
          <w:t xml:space="preserve">4.2.2 </w:t>
        </w:r>
        <w:r w:rsidRPr="00F56862">
          <w:rPr>
            <w:rStyle w:val="afe"/>
            <w:rFonts w:cs="Times New Roman"/>
            <w:noProof/>
          </w:rPr>
          <w:t>网络结构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CA8C36" w14:textId="059AF521"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50" w:history="1">
        <w:r w:rsidRPr="00F56862">
          <w:rPr>
            <w:rStyle w:val="afe"/>
            <w:rFonts w:cs="Times New Roman"/>
            <w:noProof/>
          </w:rPr>
          <w:t xml:space="preserve">4.2.3 </w:t>
        </w:r>
        <w:r w:rsidRPr="00F56862">
          <w:rPr>
            <w:rStyle w:val="afe"/>
            <w:rFonts w:cs="Times New Roman"/>
            <w:noProof/>
          </w:rPr>
          <w:t>训练策略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71D313" w14:textId="29799EEB"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51" w:history="1">
        <w:r w:rsidRPr="00F56862">
          <w:rPr>
            <w:rStyle w:val="afe"/>
            <w:rFonts w:cs="Times New Roman"/>
            <w:noProof/>
          </w:rPr>
          <w:t xml:space="preserve">4.3 </w:t>
        </w:r>
        <w:r w:rsidRPr="00F56862">
          <w:rPr>
            <w:rStyle w:val="afe"/>
            <w:rFonts w:cs="Times New Roman"/>
            <w:noProof/>
          </w:rPr>
          <w:t>独立电价分位模型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BB697A" w14:textId="58A1B665"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52" w:history="1">
        <w:r w:rsidRPr="00F56862">
          <w:rPr>
            <w:rStyle w:val="afe"/>
            <w:rFonts w:cs="Times New Roman"/>
            <w:noProof/>
          </w:rPr>
          <w:t xml:space="preserve">4.3.1 </w:t>
        </w:r>
        <w:r w:rsidRPr="00F56862">
          <w:rPr>
            <w:rStyle w:val="afe"/>
            <w:rFonts w:cs="Times New Roman"/>
            <w:noProof/>
          </w:rPr>
          <w:t>目标变换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CA449C" w14:textId="6031E344"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53" w:history="1">
        <w:r w:rsidRPr="00F56862">
          <w:rPr>
            <w:rStyle w:val="afe"/>
            <w:rFonts w:cs="Times New Roman"/>
            <w:noProof/>
          </w:rPr>
          <w:t xml:space="preserve">4.3.2 </w:t>
        </w:r>
        <w:r w:rsidRPr="00F56862">
          <w:rPr>
            <w:rStyle w:val="afe"/>
            <w:rFonts w:cs="Times New Roman"/>
            <w:noProof/>
          </w:rPr>
          <w:t>分位数预测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7B705F6" w14:textId="19876319"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54" w:history="1">
        <w:r w:rsidRPr="00F56862">
          <w:rPr>
            <w:rStyle w:val="afe"/>
            <w:rFonts w:cs="Times New Roman"/>
            <w:noProof/>
          </w:rPr>
          <w:t xml:space="preserve">4.3.3 </w:t>
        </w:r>
        <w:r w:rsidRPr="00F56862">
          <w:rPr>
            <w:rStyle w:val="afe"/>
            <w:rFonts w:cs="Times New Roman"/>
            <w:noProof/>
          </w:rPr>
          <w:t>输入输出与结构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36CA0C8" w14:textId="3F70CD58"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55" w:history="1">
        <w:r w:rsidRPr="00F56862">
          <w:rPr>
            <w:rStyle w:val="afe"/>
            <w:rFonts w:cs="Times New Roman"/>
            <w:noProof/>
          </w:rPr>
          <w:t xml:space="preserve">4.4 PV v2 </w:t>
        </w:r>
        <w:r w:rsidRPr="00F56862">
          <w:rPr>
            <w:rStyle w:val="afe"/>
            <w:rFonts w:cs="Times New Roman"/>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9610095" w14:textId="58E727A2"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56" w:history="1">
        <w:r w:rsidRPr="00F56862">
          <w:rPr>
            <w:rStyle w:val="afe"/>
            <w:rFonts w:cs="Times New Roman"/>
            <w:noProof/>
          </w:rPr>
          <w:t xml:space="preserve">4.4.1 </w:t>
        </w:r>
        <w:r w:rsidRPr="00F56862">
          <w:rPr>
            <w:rStyle w:val="afe"/>
            <w:rFonts w:cs="Times New Roman"/>
            <w:noProof/>
          </w:rPr>
          <w:t>输入输出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602B7E" w14:textId="08115DF6"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57" w:history="1">
        <w:r w:rsidRPr="00F56862">
          <w:rPr>
            <w:rStyle w:val="afe"/>
            <w:rFonts w:cs="Times New Roman"/>
            <w:noProof/>
          </w:rPr>
          <w:t>4.4.2 TCN-GRU-Attention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9717908" w14:textId="60A3131B" w:rsidR="009F4A33" w:rsidRDefault="009F4A33">
      <w:pPr>
        <w:pStyle w:val="TOC3"/>
        <w:tabs>
          <w:tab w:val="right" w:leader="dot" w:pos="9345"/>
        </w:tabs>
        <w:ind w:left="960"/>
        <w:rPr>
          <w:rFonts w:asciiTheme="minorHAnsi" w:eastAsiaTheme="minorEastAsia" w:hAnsiTheme="minorHAnsi" w:hint="eastAsia"/>
          <w:noProof/>
          <w:color w:val="auto"/>
          <w:kern w:val="2"/>
          <w:sz w:val="22"/>
          <w:szCs w:val="24"/>
          <w:lang w:eastAsia="zh-CN"/>
          <w14:ligatures w14:val="standardContextual"/>
        </w:rPr>
      </w:pPr>
      <w:hyperlink w:anchor="_Toc241944658" w:history="1">
        <w:r w:rsidRPr="00F56862">
          <w:rPr>
            <w:rStyle w:val="afe"/>
            <w:rFonts w:cs="Times New Roman"/>
            <w:noProof/>
          </w:rPr>
          <w:t xml:space="preserve">4.4.3 </w:t>
        </w:r>
        <w:r w:rsidRPr="00F56862">
          <w:rPr>
            <w:rStyle w:val="afe"/>
            <w:rFonts w:cs="Times New Roman"/>
            <w:noProof/>
          </w:rPr>
          <w:t>多目标损失与物理有效性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3D1633" w14:textId="67BBE6EB"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59" w:history="1">
        <w:r w:rsidRPr="00F56862">
          <w:rPr>
            <w:rStyle w:val="afe"/>
            <w:rFonts w:cs="Times New Roman"/>
            <w:noProof/>
          </w:rPr>
          <w:t xml:space="preserve">4.5 </w:t>
        </w:r>
        <w:r w:rsidRPr="00F56862">
          <w:rPr>
            <w:rStyle w:val="afe"/>
            <w:rFonts w:cs="Times New Roman"/>
            <w:noProof/>
          </w:rPr>
          <w:t>模型资产与训练推理一致性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898AC1" w14:textId="668B8813"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0" w:history="1">
        <w:r w:rsidRPr="00F56862">
          <w:rPr>
            <w:rStyle w:val="afe"/>
            <w:rFonts w:cs="Times New Roman"/>
            <w:noProof/>
          </w:rPr>
          <w:t xml:space="preserve">4.6 </w:t>
        </w:r>
        <w:r w:rsidRPr="00F56862">
          <w:rPr>
            <w:rStyle w:val="afe"/>
            <w:rFonts w:cs="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A9CDB10" w14:textId="487A406E"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61" w:history="1">
        <w:r w:rsidRPr="00F56862">
          <w:rPr>
            <w:rStyle w:val="afe"/>
            <w:rFonts w:cs="Times New Roman"/>
            <w:noProof/>
          </w:rPr>
          <w:t>第</w:t>
        </w:r>
        <w:r w:rsidRPr="00F56862">
          <w:rPr>
            <w:rStyle w:val="afe"/>
            <w:rFonts w:cs="Times New Roman"/>
            <w:noProof/>
          </w:rPr>
          <w:t>5</w:t>
        </w:r>
        <w:r w:rsidRPr="00F56862">
          <w:rPr>
            <w:rStyle w:val="afe"/>
            <w:rFonts w:cs="Times New Roman"/>
            <w:noProof/>
          </w:rPr>
          <w:t>章</w:t>
        </w:r>
        <w:r w:rsidRPr="00F56862">
          <w:rPr>
            <w:rStyle w:val="afe"/>
            <w:rFonts w:cs="Times New Roman"/>
            <w:noProof/>
          </w:rPr>
          <w:t xml:space="preserve"> </w:t>
        </w:r>
        <w:r w:rsidRPr="00F56862">
          <w:rPr>
            <w:rStyle w:val="afe"/>
            <w:rFonts w:cs="Times New Roman"/>
            <w:noProof/>
          </w:rPr>
          <w:t>智能电网预测系统设计与实现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8CE38F" w14:textId="38462FCD"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2" w:history="1">
        <w:r w:rsidRPr="00F56862">
          <w:rPr>
            <w:rStyle w:val="afe"/>
            <w:rFonts w:cs="Times New Roman"/>
            <w:noProof/>
          </w:rPr>
          <w:t xml:space="preserve">5.1 </w:t>
        </w:r>
        <w:r w:rsidRPr="00F56862">
          <w:rPr>
            <w:rStyle w:val="afe"/>
            <w:rFonts w:cs="Times New Roman"/>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02AA43" w14:textId="0192094F"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3" w:history="1">
        <w:r w:rsidRPr="00F56862">
          <w:rPr>
            <w:rStyle w:val="afe"/>
            <w:rFonts w:cs="Times New Roman"/>
            <w:noProof/>
          </w:rPr>
          <w:t xml:space="preserve">5.2 </w:t>
        </w:r>
        <w:r w:rsidRPr="00F56862">
          <w:rPr>
            <w:rStyle w:val="afe"/>
            <w:rFonts w:cs="Times New Roman"/>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74A807D" w14:textId="5A6BC728"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4" w:history="1">
        <w:r w:rsidRPr="00F56862">
          <w:rPr>
            <w:rStyle w:val="afe"/>
            <w:rFonts w:cs="Times New Roman"/>
            <w:noProof/>
          </w:rPr>
          <w:t xml:space="preserve">5.3 </w:t>
        </w:r>
        <w:r w:rsidRPr="00F56862">
          <w:rPr>
            <w:rStyle w:val="afe"/>
            <w:rFonts w:cs="Times New Roman"/>
            <w:noProof/>
          </w:rPr>
          <w:t>后端设计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030256F" w14:textId="4AB83534"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5" w:history="1">
        <w:r w:rsidRPr="00F56862">
          <w:rPr>
            <w:rStyle w:val="afe"/>
            <w:rFonts w:cs="Times New Roman"/>
            <w:noProof/>
          </w:rPr>
          <w:t xml:space="preserve">5.4 </w:t>
        </w:r>
        <w:r w:rsidRPr="00F56862">
          <w:rPr>
            <w:rStyle w:val="afe"/>
            <w:rFonts w:cs="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18EDFD" w14:textId="378C3F8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6" w:history="1">
        <w:r w:rsidRPr="00F56862">
          <w:rPr>
            <w:rStyle w:val="afe"/>
            <w:rFonts w:cs="Times New Roman"/>
            <w:noProof/>
          </w:rPr>
          <w:t xml:space="preserve">5.5 API </w:t>
        </w:r>
        <w:r w:rsidRPr="00F56862">
          <w:rPr>
            <w:rStyle w:val="afe"/>
            <w:rFonts w:cs="Times New Roman"/>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16ED482" w14:textId="2CFBBE73"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7" w:history="1">
        <w:r w:rsidRPr="00F56862">
          <w:rPr>
            <w:rStyle w:val="afe"/>
            <w:rFonts w:cs="Times New Roman"/>
            <w:noProof/>
          </w:rPr>
          <w:t xml:space="preserve">5.6 </w:t>
        </w:r>
        <w:r w:rsidRPr="00F56862">
          <w:rPr>
            <w:rStyle w:val="afe"/>
            <w:rFonts w:cs="Times New Roman"/>
            <w:noProof/>
          </w:rPr>
          <w:t>前端设计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3DB51A6" w14:textId="568F4293"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8" w:history="1">
        <w:r w:rsidRPr="00F56862">
          <w:rPr>
            <w:rStyle w:val="afe"/>
            <w:rFonts w:cs="Times New Roman"/>
            <w:noProof/>
          </w:rPr>
          <w:t xml:space="preserve">5.7 </w:t>
        </w:r>
        <w:r w:rsidRPr="00F56862">
          <w:rPr>
            <w:rStyle w:val="afe"/>
            <w:rFonts w:cs="Times New Roman"/>
            <w:noProof/>
          </w:rPr>
          <w:t>系统安全与异常处理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FD81FA7" w14:textId="1FD2035D"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69" w:history="1">
        <w:r w:rsidRPr="00F56862">
          <w:rPr>
            <w:rStyle w:val="afe"/>
            <w:rFonts w:cs="Times New Roman"/>
            <w:noProof/>
          </w:rPr>
          <w:t xml:space="preserve">5.8 </w:t>
        </w:r>
        <w:r w:rsidRPr="00F56862">
          <w:rPr>
            <w:rStyle w:val="afe"/>
            <w:rFonts w:cs="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143150D" w14:textId="32417244"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70" w:history="1">
        <w:r w:rsidRPr="00F56862">
          <w:rPr>
            <w:rStyle w:val="afe"/>
            <w:rFonts w:cs="Times New Roman"/>
            <w:noProof/>
          </w:rPr>
          <w:t>第</w:t>
        </w:r>
        <w:r w:rsidRPr="00F56862">
          <w:rPr>
            <w:rStyle w:val="afe"/>
            <w:rFonts w:cs="Times New Roman"/>
            <w:noProof/>
          </w:rPr>
          <w:t>6</w:t>
        </w:r>
        <w:r w:rsidRPr="00F56862">
          <w:rPr>
            <w:rStyle w:val="afe"/>
            <w:rFonts w:cs="Times New Roman"/>
            <w:noProof/>
          </w:rPr>
          <w:t>章</w:t>
        </w:r>
        <w:r w:rsidRPr="00F56862">
          <w:rPr>
            <w:rStyle w:val="afe"/>
            <w:rFonts w:cs="Times New Roman"/>
            <w:noProof/>
          </w:rPr>
          <w:t xml:space="preserve"> </w:t>
        </w:r>
        <w:r w:rsidRPr="00F56862">
          <w:rPr>
            <w:rStyle w:val="afe"/>
            <w:rFonts w:cs="Times New Roman"/>
            <w:noProof/>
          </w:rPr>
          <w:t>实验与系统测试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58B3CDB" w14:textId="2ED9F497"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1" w:history="1">
        <w:r w:rsidRPr="00F56862">
          <w:rPr>
            <w:rStyle w:val="afe"/>
            <w:rFonts w:cs="Times New Roman"/>
            <w:noProof/>
          </w:rPr>
          <w:t xml:space="preserve">6.1 </w:t>
        </w:r>
        <w:r w:rsidRPr="00F56862">
          <w:rPr>
            <w:rStyle w:val="afe"/>
            <w:rFonts w:cs="Times New Roman"/>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9AA930B" w14:textId="74F357C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2" w:history="1">
        <w:r w:rsidRPr="00F56862">
          <w:rPr>
            <w:rStyle w:val="afe"/>
            <w:rFonts w:cs="Times New Roman"/>
            <w:noProof/>
          </w:rPr>
          <w:t xml:space="preserve">6.2 </w:t>
        </w:r>
        <w:r w:rsidRPr="00F56862">
          <w:rPr>
            <w:rStyle w:val="afe"/>
            <w:rFonts w:cs="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FD80600" w14:textId="5EE73473"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3" w:history="1">
        <w:r w:rsidRPr="00F56862">
          <w:rPr>
            <w:rStyle w:val="afe"/>
            <w:rFonts w:cs="Times New Roman"/>
            <w:noProof/>
          </w:rPr>
          <w:t xml:space="preserve">6.3 </w:t>
        </w:r>
        <w:r w:rsidRPr="00F56862">
          <w:rPr>
            <w:rStyle w:val="afe"/>
            <w:rFonts w:cs="Times New Roman"/>
            <w:noProof/>
          </w:rPr>
          <w:t>负荷预测结果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D6B3B9E" w14:textId="6F1E7CEB"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4" w:history="1">
        <w:r w:rsidRPr="00F56862">
          <w:rPr>
            <w:rStyle w:val="afe"/>
            <w:rFonts w:cs="Times New Roman"/>
            <w:noProof/>
          </w:rPr>
          <w:t xml:space="preserve">6.4 </w:t>
        </w:r>
        <w:r w:rsidRPr="00F56862">
          <w:rPr>
            <w:rStyle w:val="afe"/>
            <w:rFonts w:cs="Times New Roman"/>
            <w:noProof/>
          </w:rPr>
          <w:t>电价概率预测结果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5DADB90" w14:textId="66EA9FFB"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5" w:history="1">
        <w:r w:rsidRPr="00F56862">
          <w:rPr>
            <w:rStyle w:val="afe"/>
            <w:rFonts w:cs="Times New Roman"/>
            <w:noProof/>
          </w:rPr>
          <w:t xml:space="preserve">6.5 </w:t>
        </w:r>
        <w:r w:rsidRPr="00F56862">
          <w:rPr>
            <w:rStyle w:val="afe"/>
            <w:rFonts w:cs="Times New Roman"/>
            <w:noProof/>
          </w:rPr>
          <w:t>光伏预测结果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82601E0" w14:textId="21D1BC67"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6" w:history="1">
        <w:r w:rsidRPr="00F56862">
          <w:rPr>
            <w:rStyle w:val="afe"/>
            <w:rFonts w:cs="Times New Roman"/>
            <w:noProof/>
          </w:rPr>
          <w:t xml:space="preserve">6.6 </w:t>
        </w:r>
        <w:r w:rsidRPr="00F56862">
          <w:rPr>
            <w:rStyle w:val="afe"/>
            <w:rFonts w:cs="Times New Roman"/>
            <w:noProof/>
          </w:rPr>
          <w:t>历史回测分析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522AAB1" w14:textId="4F9DA2C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7" w:history="1">
        <w:r w:rsidRPr="00F56862">
          <w:rPr>
            <w:rStyle w:val="afe"/>
            <w:rFonts w:cs="Times New Roman"/>
            <w:noProof/>
          </w:rPr>
          <w:t xml:space="preserve">6.7 </w:t>
        </w:r>
        <w:r w:rsidRPr="00F56862">
          <w:rPr>
            <w:rStyle w:val="afe"/>
            <w:rFonts w:cs="Times New Roman"/>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DFB2A9C" w14:textId="393542D4"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8" w:history="1">
        <w:r w:rsidRPr="00F56862">
          <w:rPr>
            <w:rStyle w:val="afe"/>
            <w:rFonts w:cs="Times New Roman"/>
            <w:noProof/>
          </w:rPr>
          <w:t xml:space="preserve">6.8 </w:t>
        </w:r>
        <w:r w:rsidRPr="00F56862">
          <w:rPr>
            <w:rStyle w:val="afe"/>
            <w:rFonts w:cs="Times New Roman"/>
            <w:noProof/>
          </w:rPr>
          <w:t>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79E6224" w14:textId="15E8C9A5"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79" w:history="1">
        <w:r w:rsidRPr="00F56862">
          <w:rPr>
            <w:rStyle w:val="afe"/>
            <w:rFonts w:cs="Times New Roman"/>
            <w:noProof/>
          </w:rPr>
          <w:t xml:space="preserve">6.9 </w:t>
        </w:r>
        <w:r w:rsidRPr="00F56862">
          <w:rPr>
            <w:rStyle w:val="afe"/>
            <w:rFonts w:cs="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227ACC9" w14:textId="0F3BEB75"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80" w:history="1">
        <w:r w:rsidRPr="00F56862">
          <w:rPr>
            <w:rStyle w:val="afe"/>
            <w:rFonts w:cs="Times New Roman"/>
            <w:noProof/>
          </w:rPr>
          <w:t>第</w:t>
        </w:r>
        <w:r w:rsidRPr="00F56862">
          <w:rPr>
            <w:rStyle w:val="afe"/>
            <w:rFonts w:cs="Times New Roman"/>
            <w:noProof/>
          </w:rPr>
          <w:t>7</w:t>
        </w:r>
        <w:r w:rsidRPr="00F56862">
          <w:rPr>
            <w:rStyle w:val="afe"/>
            <w:rFonts w:cs="Times New Roman"/>
            <w:noProof/>
          </w:rPr>
          <w:t>章</w:t>
        </w:r>
        <w:r w:rsidRPr="00F56862">
          <w:rPr>
            <w:rStyle w:val="afe"/>
            <w:rFonts w:cs="Times New Roman"/>
            <w:noProof/>
          </w:rPr>
          <w:t xml:space="preserve"> </w:t>
        </w:r>
        <w:r w:rsidRPr="00F56862">
          <w:rPr>
            <w:rStyle w:val="afe"/>
            <w:rFonts w:cs="Times New Roman"/>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71C6D37" w14:textId="7A54D706"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81" w:history="1">
        <w:r w:rsidRPr="00F56862">
          <w:rPr>
            <w:rStyle w:val="afe"/>
            <w:rFonts w:cs="Times New Roman"/>
            <w:noProof/>
          </w:rPr>
          <w:t xml:space="preserve">7.1 </w:t>
        </w:r>
        <w:r w:rsidRPr="00F56862">
          <w:rPr>
            <w:rStyle w:val="afe"/>
            <w:rFonts w:cs="Times New Roman"/>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896BAC9" w14:textId="16A129FE"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82" w:history="1">
        <w:r w:rsidRPr="00F56862">
          <w:rPr>
            <w:rStyle w:val="afe"/>
            <w:rFonts w:cs="Times New Roman"/>
            <w:noProof/>
          </w:rPr>
          <w:t xml:space="preserve">7.2 </w:t>
        </w:r>
        <w:r w:rsidRPr="00F56862">
          <w:rPr>
            <w:rStyle w:val="afe"/>
            <w:rFonts w:cs="Times New Roman"/>
            <w:noProof/>
          </w:rPr>
          <w:t>项目局限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98888C3" w14:textId="5B6C0A28" w:rsidR="009F4A33" w:rsidRDefault="009F4A33">
      <w:pPr>
        <w:pStyle w:val="TOC2"/>
        <w:tabs>
          <w:tab w:val="right" w:leader="dot" w:pos="9345"/>
        </w:tabs>
        <w:ind w:left="480"/>
        <w:rPr>
          <w:rFonts w:asciiTheme="minorHAnsi" w:eastAsiaTheme="minorEastAsia" w:hAnsiTheme="minorHAnsi" w:hint="eastAsia"/>
          <w:noProof/>
          <w:color w:val="auto"/>
          <w:kern w:val="2"/>
          <w:sz w:val="22"/>
          <w:szCs w:val="24"/>
          <w:lang w:eastAsia="zh-CN"/>
          <w14:ligatures w14:val="standardContextual"/>
        </w:rPr>
      </w:pPr>
      <w:hyperlink w:anchor="_Toc241944683" w:history="1">
        <w:r w:rsidRPr="00F56862">
          <w:rPr>
            <w:rStyle w:val="afe"/>
            <w:rFonts w:cs="Times New Roman"/>
            <w:noProof/>
          </w:rPr>
          <w:t xml:space="preserve">7.3 </w:t>
        </w:r>
        <w:r w:rsidRPr="00F56862">
          <w:rPr>
            <w:rStyle w:val="afe"/>
            <w:rFonts w:cs="Times New Roman"/>
            <w:noProof/>
          </w:rPr>
          <w:t>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5F36F36" w14:textId="3DAC8685"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84" w:history="1">
        <w:r w:rsidRPr="00F56862">
          <w:rPr>
            <w:rStyle w:val="afe"/>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6FE6AAC" w14:textId="1A817D86"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85" w:history="1">
        <w:r w:rsidRPr="00F56862">
          <w:rPr>
            <w:rStyle w:val="afe"/>
            <w:rFonts w:cs="Times New Roman"/>
            <w:noProof/>
          </w:rPr>
          <w:t>成果声明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94F0C4C" w14:textId="0060348B" w:rsidR="009F4A33" w:rsidRDefault="009F4A33">
      <w:pPr>
        <w:pStyle w:val="TOC1"/>
        <w:tabs>
          <w:tab w:val="right" w:leader="dot" w:pos="9345"/>
        </w:tabs>
        <w:rPr>
          <w:rFonts w:asciiTheme="minorHAnsi" w:eastAsiaTheme="minorEastAsia" w:hAnsiTheme="minorHAnsi" w:hint="eastAsia"/>
          <w:noProof/>
          <w:color w:val="auto"/>
          <w:kern w:val="2"/>
          <w:sz w:val="22"/>
          <w:szCs w:val="24"/>
          <w:lang w:eastAsia="zh-CN"/>
          <w14:ligatures w14:val="standardContextual"/>
        </w:rPr>
      </w:pPr>
      <w:hyperlink w:anchor="_Toc241944686" w:history="1">
        <w:r w:rsidRPr="00F56862">
          <w:rPr>
            <w:rStyle w:val="afe"/>
            <w:rFonts w:cs="Times New Roman"/>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_Toc241944686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6165BDB" w14:textId="289781D9" w:rsidR="00E3214B" w:rsidRDefault="00473847">
      <w:r>
        <w:fldChar w:fldCharType="end"/>
      </w:r>
    </w:p>
    <w:p w14:paraId="02CEC112" w14:textId="77777777" w:rsidR="00C07AD9" w:rsidRDefault="00C07AD9">
      <w:pPr>
        <w:sectPr w:rsidR="00C07AD9">
          <w:headerReference w:type="default" r:id="rId10"/>
          <w:footerReference w:type="default" r:id="rId11"/>
          <w:pgSz w:w="11906" w:h="16838"/>
          <w:pgMar w:top="1417" w:right="1134" w:bottom="1134" w:left="1417" w:header="680" w:footer="680" w:gutter="0"/>
          <w:pgNumType w:fmt="lowerRoman" w:start="1"/>
          <w:cols w:space="720"/>
          <w:docGrid w:linePitch="360"/>
        </w:sectPr>
      </w:pPr>
    </w:p>
    <w:p w14:paraId="50D18137" w14:textId="77777777" w:rsidR="00C07AD9" w:rsidRDefault="00FC0358">
      <w:pPr>
        <w:pStyle w:val="1"/>
      </w:pPr>
      <w:bookmarkStart w:id="4" w:name="_Toc240154438"/>
      <w:bookmarkStart w:id="5" w:name="_Toc241944620"/>
      <w:r>
        <w:rPr>
          <w:rFonts w:cs="Times New Roman"/>
        </w:rPr>
        <w:t>第</w:t>
      </w:r>
      <w:r>
        <w:rPr>
          <w:rFonts w:cs="Times New Roman"/>
        </w:rPr>
        <w:t>1</w:t>
      </w:r>
      <w:r>
        <w:rPr>
          <w:rFonts w:cs="Times New Roman"/>
        </w:rPr>
        <w:t>章</w:t>
      </w:r>
      <w:r>
        <w:rPr>
          <w:rFonts w:cs="Times New Roman"/>
        </w:rPr>
        <w:t xml:space="preserve"> </w:t>
      </w:r>
      <w:r>
        <w:rPr>
          <w:rFonts w:cs="Times New Roman"/>
        </w:rPr>
        <w:t>绪论</w:t>
      </w:r>
      <w:bookmarkEnd w:id="4"/>
      <w:bookmarkEnd w:id="5"/>
    </w:p>
    <w:p w14:paraId="1057053C" w14:textId="77777777" w:rsidR="00C07AD9" w:rsidRDefault="00FC0358">
      <w:pPr>
        <w:pStyle w:val="21"/>
      </w:pPr>
      <w:bookmarkStart w:id="6" w:name="_Toc240154439"/>
      <w:bookmarkStart w:id="7" w:name="_Toc241944621"/>
      <w:r>
        <w:rPr>
          <w:rFonts w:cs="Times New Roman"/>
        </w:rPr>
        <w:t xml:space="preserve">1.1 </w:t>
      </w:r>
      <w:r>
        <w:rPr>
          <w:rFonts w:cs="Times New Roman"/>
        </w:rPr>
        <w:t>研究背景</w:t>
      </w:r>
      <w:bookmarkEnd w:id="6"/>
      <w:bookmarkEnd w:id="7"/>
    </w:p>
    <w:p w14:paraId="757088A3" w14:textId="77777777" w:rsidR="00C07AD9" w:rsidRDefault="00FC0358">
      <w:r>
        <w:rPr>
          <w:rFonts w:cs="Times New Roman"/>
        </w:rPr>
        <w:t>智能电网中的负荷、市场电价和分布式光伏出力具有不同的变化机制。负荷通常同时受到小时周期、工作日类型、季节和气象条件影响；实时电价还会受到供需平衡和市场波动影响；光伏出力则具有明显的昼夜周期，并对云量、辐照和太阳几何条件敏感。因此，面向未来若干小时的预测不能只依赖单一历史序列，而需要在统一时间轴上组织负荷、电价、气象、日历和太阳几何等信息。</w:t>
      </w:r>
    </w:p>
    <w:p w14:paraId="7936DE1B" w14:textId="77777777" w:rsidR="00C07AD9" w:rsidRDefault="00FC0358">
      <w:r>
        <w:rPr>
          <w:rFonts w:cs="Times New Roman"/>
        </w:rPr>
        <w:t>本文研究对象为美国新英格兰独立系统运行机构</w:t>
      </w:r>
      <w:r>
        <w:rPr>
          <w:rFonts w:cs="Times New Roman"/>
        </w:rPr>
        <w:t>ISO New England</w:t>
      </w:r>
      <w:r>
        <w:rPr>
          <w:rFonts w:cs="Times New Roman"/>
        </w:rPr>
        <w:t>（</w:t>
      </w:r>
      <w:r>
        <w:rPr>
          <w:rFonts w:cs="Times New Roman"/>
        </w:rPr>
        <w:t>ISO-NE</w:t>
      </w:r>
      <w:r>
        <w:rPr>
          <w:rFonts w:cs="Times New Roman"/>
        </w:rPr>
        <w:t>）控制区及其八个负荷分区。负荷和电价离线训练表覆盖</w:t>
      </w:r>
      <w:r>
        <w:rPr>
          <w:rFonts w:cs="Times New Roman"/>
        </w:rPr>
        <w:t>2017</w:t>
      </w:r>
      <w:r>
        <w:rPr>
          <w:rFonts w:cs="Times New Roman"/>
        </w:rPr>
        <w:t>年</w:t>
      </w:r>
      <w:r>
        <w:rPr>
          <w:rFonts w:cs="Times New Roman"/>
        </w:rPr>
        <w:t>1</w:t>
      </w:r>
      <w:r>
        <w:rPr>
          <w:rFonts w:cs="Times New Roman"/>
        </w:rPr>
        <w:t>月</w:t>
      </w:r>
      <w:r>
        <w:rPr>
          <w:rFonts w:cs="Times New Roman"/>
        </w:rPr>
        <w:t>1</w:t>
      </w:r>
      <w:r>
        <w:rPr>
          <w:rFonts w:cs="Times New Roman"/>
        </w:rPr>
        <w:t>日</w:t>
      </w:r>
      <w:r>
        <w:rPr>
          <w:rFonts w:cs="Times New Roman"/>
        </w:rPr>
        <w:t>01:00</w:t>
      </w:r>
      <w:r>
        <w:rPr>
          <w:rFonts w:cs="Times New Roman"/>
        </w:rPr>
        <w:t>至</w:t>
      </w:r>
      <w:r>
        <w:rPr>
          <w:rFonts w:cs="Times New Roman"/>
        </w:rPr>
        <w:t>2026</w:t>
      </w:r>
      <w:r>
        <w:rPr>
          <w:rFonts w:cs="Times New Roman"/>
        </w:rPr>
        <w:t>年</w:t>
      </w:r>
      <w:r>
        <w:rPr>
          <w:rFonts w:cs="Times New Roman"/>
        </w:rPr>
        <w:t>8</w:t>
      </w:r>
      <w:r>
        <w:rPr>
          <w:rFonts w:cs="Times New Roman"/>
        </w:rPr>
        <w:t>月</w:t>
      </w:r>
      <w:r>
        <w:rPr>
          <w:rFonts w:cs="Times New Roman"/>
        </w:rPr>
        <w:t>1</w:t>
      </w:r>
      <w:r>
        <w:rPr>
          <w:rFonts w:cs="Times New Roman"/>
        </w:rPr>
        <w:t>日</w:t>
      </w:r>
      <w:r>
        <w:rPr>
          <w:rFonts w:cs="Times New Roman"/>
        </w:rPr>
        <w:t>00:00</w:t>
      </w:r>
      <w:r>
        <w:rPr>
          <w:rFonts w:cs="Times New Roman"/>
        </w:rPr>
        <w:t>，</w:t>
      </w:r>
      <w:r>
        <w:rPr>
          <w:rFonts w:cs="Times New Roman"/>
        </w:rPr>
        <w:t>PV v2</w:t>
      </w:r>
      <w:r>
        <w:rPr>
          <w:rFonts w:cs="Times New Roman"/>
        </w:rPr>
        <w:t>训练表覆盖</w:t>
      </w:r>
      <w:r>
        <w:rPr>
          <w:rFonts w:cs="Times New Roman"/>
        </w:rPr>
        <w:t>2025</w:t>
      </w:r>
      <w:r>
        <w:rPr>
          <w:rFonts w:cs="Times New Roman"/>
        </w:rPr>
        <w:t>年</w:t>
      </w:r>
      <w:r>
        <w:rPr>
          <w:rFonts w:cs="Times New Roman"/>
        </w:rPr>
        <w:t>2</w:t>
      </w:r>
      <w:r>
        <w:rPr>
          <w:rFonts w:cs="Times New Roman"/>
        </w:rPr>
        <w:t>月</w:t>
      </w:r>
      <w:r>
        <w:rPr>
          <w:rFonts w:cs="Times New Roman"/>
        </w:rPr>
        <w:t>1</w:t>
      </w:r>
      <w:r>
        <w:rPr>
          <w:rFonts w:cs="Times New Roman"/>
        </w:rPr>
        <w:t>日至</w:t>
      </w:r>
      <w:r>
        <w:rPr>
          <w:rFonts w:cs="Times New Roman"/>
        </w:rPr>
        <w:t>2026</w:t>
      </w:r>
      <w:r>
        <w:rPr>
          <w:rFonts w:cs="Times New Roman"/>
        </w:rPr>
        <w:t>年</w:t>
      </w:r>
      <w:r>
        <w:rPr>
          <w:rFonts w:cs="Times New Roman"/>
        </w:rPr>
        <w:t>9</w:t>
      </w:r>
      <w:r>
        <w:rPr>
          <w:rFonts w:cs="Times New Roman"/>
        </w:rPr>
        <w:t>月</w:t>
      </w:r>
      <w:r>
        <w:rPr>
          <w:rFonts w:cs="Times New Roman"/>
        </w:rPr>
        <w:t>10</w:t>
      </w:r>
      <w:r>
        <w:rPr>
          <w:rFonts w:cs="Times New Roman"/>
        </w:rPr>
        <w:t>日。业务时间按</w:t>
      </w:r>
      <w:r>
        <w:rPr>
          <w:rFonts w:cs="Times New Roman"/>
        </w:rPr>
        <w:t>America/New_York</w:t>
      </w:r>
      <w:r>
        <w:rPr>
          <w:rFonts w:cs="Times New Roman"/>
        </w:rPr>
        <w:t>解释：负荷和电价以小时结束时间（</w:t>
      </w:r>
      <w:r>
        <w:rPr>
          <w:rFonts w:cs="Times New Roman"/>
        </w:rPr>
        <w:t>hour-ending</w:t>
      </w:r>
      <w:r>
        <w:rPr>
          <w:rFonts w:cs="Times New Roman"/>
        </w:rPr>
        <w:t>）标记，光伏以小时开始时间（</w:t>
      </w:r>
      <w:r>
        <w:rPr>
          <w:rFonts w:cs="Times New Roman"/>
        </w:rPr>
        <w:t>hour-start</w:t>
      </w:r>
      <w:r>
        <w:rPr>
          <w:rFonts w:cs="Times New Roman"/>
        </w:rPr>
        <w:t>）标记；在线合并时将光伏转换到对应区间的结束时间。离线训练表使用物理小时序号保留夏令时回拨重复小时；现有在线数据库仍使用无时区偏移的本地小时键，不能无损表示重复小时，在线流程对此采取保守排除策略。</w:t>
      </w:r>
    </w:p>
    <w:p w14:paraId="48F3AC9E" w14:textId="77777777" w:rsidR="00C07AD9" w:rsidRDefault="00FC0358">
      <w:r>
        <w:rPr>
          <w:rFonts w:cs="Times New Roman"/>
        </w:rPr>
        <w:t>当前生产链路采用三个相互独立的</w:t>
      </w:r>
      <w:r>
        <w:rPr>
          <w:rFonts w:cs="Times New Roman"/>
        </w:rPr>
        <w:t>TensorFlow/Keras</w:t>
      </w:r>
      <w:r>
        <w:rPr>
          <w:rFonts w:cs="Times New Roman"/>
        </w:rPr>
        <w:t>模型，分别输出未来</w:t>
      </w:r>
      <w:r>
        <w:rPr>
          <w:rFonts w:cs="Times New Roman"/>
        </w:rPr>
        <w:t>24</w:t>
      </w:r>
      <w:r>
        <w:rPr>
          <w:rFonts w:cs="Times New Roman"/>
        </w:rPr>
        <w:t>小时负荷点预测、电价</w:t>
      </w:r>
      <w:r>
        <w:rPr>
          <w:rFonts w:cs="Times New Roman"/>
        </w:rPr>
        <w:t>P10/P50/P90</w:t>
      </w:r>
      <w:r>
        <w:rPr>
          <w:rFonts w:cs="Times New Roman"/>
        </w:rPr>
        <w:t>分位预测和区域</w:t>
      </w:r>
      <w:r>
        <w:rPr>
          <w:rFonts w:cs="Times New Roman"/>
        </w:rPr>
        <w:t>BTM</w:t>
      </w:r>
      <w:r>
        <w:rPr>
          <w:rFonts w:cs="Times New Roman"/>
        </w:rPr>
        <w:t>光伏出力预测。服务层统一在线计算快照，但对负荷、电价、光伏分别判断数据和模型是否可用；在不伪造实测的前提下处理短时数据延迟，再完成时间对齐、净负荷计算、数据库记录和前端展示。研究重点包括模型结构、数据审计和来源标记，以及整点切换时预测目标与实际观测的对应关系。</w:t>
      </w:r>
    </w:p>
    <w:p w14:paraId="4731F826" w14:textId="77777777" w:rsidR="00C07AD9" w:rsidRDefault="00FC0358">
      <w:r>
        <w:rPr>
          <w:rFonts w:cs="Times New Roman"/>
        </w:rPr>
        <w:t xml:space="preserve">ISO-NE </w:t>
      </w:r>
      <w:r>
        <w:rPr>
          <w:rFonts w:cs="Times New Roman"/>
        </w:rPr>
        <w:t>与</w:t>
      </w:r>
      <w:r>
        <w:rPr>
          <w:rFonts w:cs="Times New Roman"/>
        </w:rPr>
        <w:t xml:space="preserve"> Open-Meteo </w:t>
      </w:r>
      <w:r>
        <w:rPr>
          <w:rFonts w:cs="Times New Roman"/>
        </w:rPr>
        <w:t>提供了可追溯的公开数据来源，但实际数据存在夏令时重复小时、外部接口延迟、不同标签口径及天气数据可得性差异等问题。因而，一个可用于论文验证的系统必须明确数据范围、特征构造、训练集拟合规则和回测口径，避免将事后可获得的回顾性数据误写为当时可获得的在线预报信息。</w:t>
      </w:r>
    </w:p>
    <w:p w14:paraId="63099FF8" w14:textId="77777777" w:rsidR="00C07AD9" w:rsidRDefault="00FC0358">
      <w:pPr>
        <w:pStyle w:val="21"/>
      </w:pPr>
      <w:bookmarkStart w:id="8" w:name="_Toc240154440"/>
      <w:bookmarkStart w:id="9" w:name="_Toc241944622"/>
      <w:r>
        <w:rPr>
          <w:rFonts w:cs="Times New Roman"/>
        </w:rPr>
        <w:t xml:space="preserve">1.2 </w:t>
      </w:r>
      <w:r>
        <w:rPr>
          <w:rFonts w:cs="Times New Roman"/>
        </w:rPr>
        <w:t>研究目的与意义</w:t>
      </w:r>
      <w:bookmarkEnd w:id="8"/>
      <w:bookmarkEnd w:id="9"/>
    </w:p>
    <w:p w14:paraId="034AE8F4" w14:textId="77777777" w:rsidR="00C07AD9" w:rsidRDefault="00FC0358">
      <w:r>
        <w:rPr>
          <w:rFonts w:cs="Times New Roman"/>
        </w:rPr>
        <w:t>本文的研究目的，是在真实</w:t>
      </w:r>
      <w:r>
        <w:rPr>
          <w:rFonts w:cs="Times New Roman"/>
        </w:rPr>
        <w:t xml:space="preserve"> ISO-NE </w:t>
      </w:r>
      <w:r>
        <w:rPr>
          <w:rFonts w:cs="Times New Roman"/>
        </w:rPr>
        <w:t>数据和当前项目代码基础上，设计并实现一个面向未来</w:t>
      </w:r>
      <w:r>
        <w:rPr>
          <w:rFonts w:cs="Times New Roman"/>
        </w:rPr>
        <w:t xml:space="preserve"> 24 </w:t>
      </w:r>
      <w:r>
        <w:rPr>
          <w:rFonts w:cs="Times New Roman"/>
        </w:rPr>
        <w:t>小时的智能电网短期预测系统。系统分别训练负荷、电价和光伏三个</w:t>
      </w:r>
      <w:r>
        <w:rPr>
          <w:rFonts w:cs="Times New Roman"/>
        </w:rPr>
        <w:t xml:space="preserve"> TensorFlow </w:t>
      </w:r>
      <w:r>
        <w:rPr>
          <w:rFonts w:cs="Times New Roman"/>
        </w:rPr>
        <w:t>模型，使用固定的时间切分和训练集</w:t>
      </w:r>
      <w:r>
        <w:rPr>
          <w:rFonts w:cs="Times New Roman"/>
        </w:rPr>
        <w:t xml:space="preserve"> StandardScaler</w:t>
      </w:r>
      <w:r>
        <w:rPr>
          <w:rFonts w:cs="Times New Roman"/>
        </w:rPr>
        <w:t>，形成从数据整理、模型推理到接口服务和可视化的完整实现。</w:t>
      </w:r>
    </w:p>
    <w:p w14:paraId="6BD795C8" w14:textId="77777777" w:rsidR="00C07AD9" w:rsidRDefault="00FC0358">
      <w:r>
        <w:rPr>
          <w:rFonts w:cs="Times New Roman"/>
        </w:rPr>
        <w:t>在理论层面，本文关注长历史窗口与多步直接预测的组合方式。负荷和电价模型使用过去</w:t>
      </w:r>
      <w:r>
        <w:rPr>
          <w:rFonts w:cs="Times New Roman"/>
        </w:rPr>
        <w:t xml:space="preserve"> 168 </w:t>
      </w:r>
      <w:r>
        <w:rPr>
          <w:rFonts w:cs="Times New Roman"/>
        </w:rPr>
        <w:t>小时信息预测未来</w:t>
      </w:r>
      <w:r>
        <w:rPr>
          <w:rFonts w:cs="Times New Roman"/>
        </w:rPr>
        <w:t xml:space="preserve"> 24 </w:t>
      </w:r>
      <w:r>
        <w:rPr>
          <w:rFonts w:cs="Times New Roman"/>
        </w:rPr>
        <w:t>小时，光伏</w:t>
      </w:r>
      <w:r>
        <w:rPr>
          <w:rFonts w:cs="Times New Roman"/>
        </w:rPr>
        <w:t xml:space="preserve"> v2 </w:t>
      </w:r>
      <w:r>
        <w:rPr>
          <w:rFonts w:cs="Times New Roman"/>
        </w:rPr>
        <w:t>模型使用过去</w:t>
      </w:r>
      <w:r>
        <w:rPr>
          <w:rFonts w:cs="Times New Roman"/>
        </w:rPr>
        <w:t xml:space="preserve"> 96 </w:t>
      </w:r>
      <w:r>
        <w:rPr>
          <w:rFonts w:cs="Times New Roman"/>
        </w:rPr>
        <w:t>小时信息预测未来</w:t>
      </w:r>
      <w:r>
        <w:rPr>
          <w:rFonts w:cs="Times New Roman"/>
        </w:rPr>
        <w:t xml:space="preserve"> 24 </w:t>
      </w:r>
      <w:r>
        <w:rPr>
          <w:rFonts w:cs="Times New Roman"/>
        </w:rPr>
        <w:t>小时；电价模型进一步通过有序分位输出描述预测区间，而不是只给出单一价格。上述设置有助于分析不同目标变量的时序依赖和不确定性表达方式。</w:t>
      </w:r>
    </w:p>
    <w:p w14:paraId="4899FBE4" w14:textId="77777777" w:rsidR="00C07AD9" w:rsidRDefault="00FC0358">
      <w:r>
        <w:rPr>
          <w:rFonts w:cs="Times New Roman"/>
        </w:rPr>
        <w:t>在工程层面，本文将模型训练与系统运行分开处理：离线阶段保存权重、</w:t>
      </w:r>
      <w:r>
        <w:rPr>
          <w:rFonts w:cs="Times New Roman"/>
        </w:rPr>
        <w:t xml:space="preserve">Scaler </w:t>
      </w:r>
      <w:r>
        <w:rPr>
          <w:rFonts w:cs="Times New Roman"/>
        </w:rPr>
        <w:t>和元数据，在线阶段由</w:t>
      </w:r>
      <w:r>
        <w:rPr>
          <w:rFonts w:cs="Times New Roman"/>
        </w:rPr>
        <w:t xml:space="preserve"> FastAPI </w:t>
      </w:r>
      <w:r>
        <w:rPr>
          <w:rFonts w:cs="Times New Roman"/>
        </w:rPr>
        <w:t>服务调用模型并将结果写入</w:t>
      </w:r>
      <w:r>
        <w:rPr>
          <w:rFonts w:cs="Times New Roman"/>
        </w:rPr>
        <w:t xml:space="preserve"> MySQL</w:t>
      </w:r>
      <w:r>
        <w:rPr>
          <w:rFonts w:cs="Times New Roman"/>
        </w:rPr>
        <w:t>，</w:t>
      </w:r>
      <w:r>
        <w:rPr>
          <w:rFonts w:cs="Times New Roman"/>
        </w:rPr>
        <w:t xml:space="preserve">React </w:t>
      </w:r>
      <w:r>
        <w:rPr>
          <w:rFonts w:cs="Times New Roman"/>
        </w:rPr>
        <w:t>前端提供预测、回测、误差分析和运行状态页面。这样可以把模型输入输出、数据来源和系统状态纳入同一验证链路，为后续复现实验和排查时间对齐问题提供依据。</w:t>
      </w:r>
    </w:p>
    <w:p w14:paraId="56612953" w14:textId="77777777" w:rsidR="00C07AD9" w:rsidRDefault="00FC0358">
      <w:r>
        <w:rPr>
          <w:rFonts w:cs="Times New Roman"/>
        </w:rPr>
        <w:t>本文不把系统描述为已经完成工业部署，也不把数据驱动的</w:t>
      </w:r>
      <w:r>
        <w:rPr>
          <w:rFonts w:cs="Times New Roman"/>
        </w:rPr>
        <w:t xml:space="preserve"> PV v2 </w:t>
      </w:r>
      <w:r>
        <w:rPr>
          <w:rFonts w:cs="Times New Roman"/>
        </w:rPr>
        <w:t>模型解释为物理装机容量估算模型。离线测试、页面历史回测和数据库累计在线指标属于不同口径，必须分别报告。</w:t>
      </w:r>
    </w:p>
    <w:p w14:paraId="687B4AA3" w14:textId="77777777" w:rsidR="00C07AD9" w:rsidRDefault="00FC0358">
      <w:pPr>
        <w:pStyle w:val="21"/>
      </w:pPr>
      <w:bookmarkStart w:id="10" w:name="_Toc240154441"/>
      <w:bookmarkStart w:id="11" w:name="_Toc241944623"/>
      <w:r>
        <w:rPr>
          <w:rFonts w:cs="Times New Roman"/>
        </w:rPr>
        <w:t xml:space="preserve">1.3 </w:t>
      </w:r>
      <w:r>
        <w:rPr>
          <w:rFonts w:cs="Times New Roman"/>
        </w:rPr>
        <w:t>国内外研究现状</w:t>
      </w:r>
      <w:bookmarkEnd w:id="10"/>
      <w:bookmarkEnd w:id="11"/>
    </w:p>
    <w:p w14:paraId="5CEB4839" w14:textId="77777777" w:rsidR="00C07AD9" w:rsidRDefault="00FC0358">
      <w:r>
        <w:rPr>
          <w:rFonts w:cs="Times New Roman"/>
        </w:rPr>
        <w:t>短期负荷预测研究经历了从统计模型、回归模型到机器学习和深度学习模型的发展过程。</w:t>
      </w:r>
      <w:r>
        <w:rPr>
          <w:rFonts w:cs="Times New Roman"/>
        </w:rPr>
        <w:t xml:space="preserve">Hong </w:t>
      </w:r>
      <w:r>
        <w:rPr>
          <w:rFonts w:cs="Times New Roman"/>
        </w:rPr>
        <w:t>和</w:t>
      </w:r>
      <w:r>
        <w:rPr>
          <w:rFonts w:cs="Times New Roman"/>
        </w:rPr>
        <w:t xml:space="preserve"> Fan </w:t>
      </w:r>
      <w:r>
        <w:rPr>
          <w:rFonts w:cs="Times New Roman"/>
        </w:rPr>
        <w:t>对概率负荷预测的建模方法、预测区间和评价方式进行了系统综述，指出负荷预测不仅服务于供电计划，也与机组组合、需求响应和可再生能源接入有关</w:t>
      </w:r>
      <w:r>
        <w:rPr>
          <w:rFonts w:cs="Times New Roman"/>
        </w:rPr>
        <w:t>[1]</w:t>
      </w:r>
      <w:r>
        <w:rPr>
          <w:rFonts w:cs="Times New Roman"/>
        </w:rPr>
        <w:t>。该研究将概率预测与点预测区分开来，为本文在电价模型中采用</w:t>
      </w:r>
      <w:r>
        <w:rPr>
          <w:rFonts w:cs="Times New Roman"/>
        </w:rPr>
        <w:t xml:space="preserve"> P10</w:t>
      </w:r>
      <w:r>
        <w:rPr>
          <w:rFonts w:cs="Times New Roman"/>
        </w:rPr>
        <w:t>、</w:t>
      </w:r>
      <w:r>
        <w:rPr>
          <w:rFonts w:cs="Times New Roman"/>
        </w:rPr>
        <w:t>P50</w:t>
      </w:r>
      <w:r>
        <w:rPr>
          <w:rFonts w:cs="Times New Roman"/>
        </w:rPr>
        <w:t>、</w:t>
      </w:r>
      <w:r>
        <w:rPr>
          <w:rFonts w:cs="Times New Roman"/>
        </w:rPr>
        <w:t xml:space="preserve">P90 </w:t>
      </w:r>
      <w:r>
        <w:rPr>
          <w:rFonts w:cs="Times New Roman"/>
        </w:rPr>
        <w:t>分位输出提供了方法背景。</w:t>
      </w:r>
    </w:p>
    <w:p w14:paraId="493E99F5" w14:textId="77777777" w:rsidR="00C07AD9" w:rsidRDefault="00FC0358">
      <w:r>
        <w:rPr>
          <w:rFonts w:cs="Times New Roman"/>
        </w:rPr>
        <w:t>电价预测研究同时面临尖峰、负值和分布偏态等问题。</w:t>
      </w:r>
      <w:r>
        <w:rPr>
          <w:rFonts w:cs="Times New Roman"/>
        </w:rPr>
        <w:t xml:space="preserve">Weron </w:t>
      </w:r>
      <w:r>
        <w:rPr>
          <w:rFonts w:cs="Times New Roman"/>
        </w:rPr>
        <w:t>的综述总结了电力价格序列的统计特征、短期预测模型和评价方法，强调价格预测需要结合市场机制及异常峰值进行分析</w:t>
      </w:r>
      <w:r>
        <w:rPr>
          <w:rFonts w:cs="Times New Roman"/>
        </w:rPr>
        <w:t>[2]</w:t>
      </w:r>
      <w:r>
        <w:rPr>
          <w:rFonts w:cs="Times New Roman"/>
        </w:rPr>
        <w:t>。本文保留实时电价的有符号取值，并在目标变换后训练分位模型，避免把负价格简单裁剪为零；价格误差的具体结果将在第</w:t>
      </w:r>
      <w:r>
        <w:rPr>
          <w:rFonts w:cs="Times New Roman"/>
        </w:rPr>
        <w:t>6</w:t>
      </w:r>
      <w:r>
        <w:rPr>
          <w:rFonts w:cs="Times New Roman"/>
        </w:rPr>
        <w:t>章按独立测试集口径报告。</w:t>
      </w:r>
    </w:p>
    <w:p w14:paraId="01A53163" w14:textId="77777777" w:rsidR="00C07AD9" w:rsidRDefault="00FC0358">
      <w:r>
        <w:rPr>
          <w:rFonts w:cs="Times New Roman"/>
        </w:rPr>
        <w:t>光伏功率预测通常结合历史出力、辐照、云量和温度等信息。</w:t>
      </w:r>
      <w:r>
        <w:rPr>
          <w:rFonts w:cs="Times New Roman"/>
        </w:rPr>
        <w:t xml:space="preserve">Antonanzas </w:t>
      </w:r>
      <w:r>
        <w:rPr>
          <w:rFonts w:cs="Times New Roman"/>
        </w:rPr>
        <w:t>等对光伏功率预测方法进行了综述，指出物理方法、统计方法和机器学习方法各有适用条件，天气信息质量和预测时间尺度会影响模型表现</w:t>
      </w:r>
      <w:r>
        <w:rPr>
          <w:rFonts w:cs="Times New Roman"/>
        </w:rPr>
        <w:t>[3]</w:t>
      </w:r>
      <w:r>
        <w:rPr>
          <w:rFonts w:cs="Times New Roman"/>
        </w:rPr>
        <w:t>。本文采用</w:t>
      </w:r>
      <w:r>
        <w:rPr>
          <w:rFonts w:cs="Times New Roman"/>
        </w:rPr>
        <w:t xml:space="preserve"> ISO-NE </w:t>
      </w:r>
      <w:r>
        <w:rPr>
          <w:rFonts w:cs="Times New Roman"/>
        </w:rPr>
        <w:t>八区</w:t>
      </w:r>
      <w:r>
        <w:rPr>
          <w:rFonts w:cs="Times New Roman"/>
        </w:rPr>
        <w:t xml:space="preserve"> estimated BTM PV </w:t>
      </w:r>
      <w:r>
        <w:rPr>
          <w:rFonts w:cs="Times New Roman"/>
        </w:rPr>
        <w:t>小时汇总作为目标，并使用</w:t>
      </w:r>
      <w:r>
        <w:rPr>
          <w:rFonts w:cs="Times New Roman"/>
        </w:rPr>
        <w:t xml:space="preserve"> Open-Meteo Previous Runs </w:t>
      </w:r>
      <w:r>
        <w:rPr>
          <w:rFonts w:cs="Times New Roman"/>
        </w:rPr>
        <w:t>的</w:t>
      </w:r>
      <w:r>
        <w:rPr>
          <w:rFonts w:cs="Times New Roman"/>
        </w:rPr>
        <w:t xml:space="preserve"> day-1 </w:t>
      </w:r>
      <w:r>
        <w:rPr>
          <w:rFonts w:cs="Times New Roman"/>
        </w:rPr>
        <w:t>天气预报构造</w:t>
      </w:r>
      <w:r>
        <w:rPr>
          <w:rFonts w:cs="Times New Roman"/>
        </w:rPr>
        <w:t xml:space="preserve"> PV v2 </w:t>
      </w:r>
      <w:r>
        <w:rPr>
          <w:rFonts w:cs="Times New Roman"/>
        </w:rPr>
        <w:t>特征，属于数据驱动的区域级预测实现。</w:t>
      </w:r>
    </w:p>
    <w:p w14:paraId="39644D3A" w14:textId="77777777" w:rsidR="00C07AD9" w:rsidRDefault="00FC0358">
      <w:r>
        <w:rPr>
          <w:rFonts w:cs="Times New Roman"/>
        </w:rPr>
        <w:t>在深度时序建模方面，</w:t>
      </w:r>
      <w:r>
        <w:rPr>
          <w:rFonts w:cs="Times New Roman"/>
        </w:rPr>
        <w:t xml:space="preserve">Cho </w:t>
      </w:r>
      <w:r>
        <w:rPr>
          <w:rFonts w:cs="Times New Roman"/>
        </w:rPr>
        <w:t>等提出的门控循环单元（</w:t>
      </w:r>
      <w:r>
        <w:rPr>
          <w:rFonts w:cs="Times New Roman"/>
        </w:rPr>
        <w:t>GRU</w:t>
      </w:r>
      <w:r>
        <w:rPr>
          <w:rFonts w:cs="Times New Roman"/>
        </w:rPr>
        <w:t>）及其编码器</w:t>
      </w:r>
      <w:r>
        <w:rPr>
          <w:rFonts w:cs="Times New Roman"/>
        </w:rPr>
        <w:t>—</w:t>
      </w:r>
      <w:r>
        <w:rPr>
          <w:rFonts w:cs="Times New Roman"/>
        </w:rPr>
        <w:t>解码器形式，为将历史序列压缩为状态并生成目标序列提供了基础</w:t>
      </w:r>
      <w:r>
        <w:rPr>
          <w:rFonts w:cs="Times New Roman"/>
        </w:rPr>
        <w:t>[4]</w:t>
      </w:r>
      <w:r>
        <w:rPr>
          <w:rFonts w:cs="Times New Roman"/>
        </w:rPr>
        <w:t>。</w:t>
      </w:r>
      <w:r>
        <w:rPr>
          <w:rFonts w:cs="Times New Roman"/>
        </w:rPr>
        <w:t>Bai</w:t>
      </w:r>
      <w:r>
        <w:rPr>
          <w:rFonts w:cs="Times New Roman"/>
        </w:rPr>
        <w:t>、</w:t>
      </w:r>
      <w:r>
        <w:rPr>
          <w:rFonts w:cs="Times New Roman"/>
        </w:rPr>
        <w:t xml:space="preserve">Kolter </w:t>
      </w:r>
      <w:r>
        <w:rPr>
          <w:rFonts w:cs="Times New Roman"/>
        </w:rPr>
        <w:t>和</w:t>
      </w:r>
      <w:r>
        <w:rPr>
          <w:rFonts w:cs="Times New Roman"/>
        </w:rPr>
        <w:t xml:space="preserve"> Koltun </w:t>
      </w:r>
      <w:r>
        <w:rPr>
          <w:rFonts w:cs="Times New Roman"/>
        </w:rPr>
        <w:t>的实验研究表明，采用因果卷积和扩张卷积的时序卷积网络（</w:t>
      </w:r>
      <w:r>
        <w:rPr>
          <w:rFonts w:cs="Times New Roman"/>
        </w:rPr>
        <w:t>TCN</w:t>
      </w:r>
      <w:r>
        <w:rPr>
          <w:rFonts w:cs="Times New Roman"/>
        </w:rPr>
        <w:t>）可以作为通用序列模型进行比较</w:t>
      </w:r>
      <w:r>
        <w:rPr>
          <w:rFonts w:cs="Times New Roman"/>
        </w:rPr>
        <w:t>[5]</w:t>
      </w:r>
      <w:r>
        <w:rPr>
          <w:rFonts w:cs="Times New Roman"/>
        </w:rPr>
        <w:t>。</w:t>
      </w:r>
      <w:r>
        <w:rPr>
          <w:rFonts w:cs="Times New Roman"/>
        </w:rPr>
        <w:t xml:space="preserve">Vaswani </w:t>
      </w:r>
      <w:r>
        <w:rPr>
          <w:rFonts w:cs="Times New Roman"/>
        </w:rPr>
        <w:t>等提出的注意力机制则通过查询与键值之间的相关性建立远程依赖关系</w:t>
      </w:r>
      <w:r>
        <w:rPr>
          <w:rFonts w:cs="Times New Roman"/>
        </w:rPr>
        <w:t>[6]</w:t>
      </w:r>
      <w:r>
        <w:rPr>
          <w:rFonts w:cs="Times New Roman"/>
        </w:rPr>
        <w:t>。这些方法分别对应本文负荷</w:t>
      </w:r>
      <w:r>
        <w:rPr>
          <w:rFonts w:cs="Times New Roman"/>
        </w:rPr>
        <w:t>/</w:t>
      </w:r>
      <w:r>
        <w:rPr>
          <w:rFonts w:cs="Times New Roman"/>
        </w:rPr>
        <w:t>电价模型的</w:t>
      </w:r>
      <w:r>
        <w:rPr>
          <w:rFonts w:cs="Times New Roman"/>
        </w:rPr>
        <w:t xml:space="preserve"> GRU </w:t>
      </w:r>
      <w:r>
        <w:rPr>
          <w:rFonts w:cs="Times New Roman"/>
        </w:rPr>
        <w:t>骨干以及</w:t>
      </w:r>
      <w:r>
        <w:rPr>
          <w:rFonts w:cs="Times New Roman"/>
        </w:rPr>
        <w:t xml:space="preserve"> PV v2 </w:t>
      </w:r>
      <w:r>
        <w:rPr>
          <w:rFonts w:cs="Times New Roman"/>
        </w:rPr>
        <w:t>的</w:t>
      </w:r>
      <w:r>
        <w:rPr>
          <w:rFonts w:cs="Times New Roman"/>
        </w:rPr>
        <w:t xml:space="preserve"> TCN</w:t>
      </w:r>
      <w:r>
        <w:rPr>
          <w:rFonts w:cs="Times New Roman"/>
        </w:rPr>
        <w:t>、</w:t>
      </w:r>
      <w:r>
        <w:rPr>
          <w:rFonts w:cs="Times New Roman"/>
        </w:rPr>
        <w:t xml:space="preserve">GRU </w:t>
      </w:r>
      <w:r>
        <w:rPr>
          <w:rFonts w:cs="Times New Roman"/>
        </w:rPr>
        <w:t>和四头交叉注意力组合。</w:t>
      </w:r>
    </w:p>
    <w:p w14:paraId="57F36EA1" w14:textId="77777777" w:rsidR="00C07AD9" w:rsidRDefault="00FC0358">
      <w:r>
        <w:rPr>
          <w:rFonts w:cs="Times New Roman"/>
        </w:rPr>
        <w:t>概率预测方面，</w:t>
      </w:r>
      <w:r>
        <w:rPr>
          <w:rFonts w:cs="Times New Roman"/>
        </w:rPr>
        <w:t xml:space="preserve">Salinas </w:t>
      </w:r>
      <w:r>
        <w:rPr>
          <w:rFonts w:cs="Times New Roman"/>
        </w:rPr>
        <w:t>等提出的</w:t>
      </w:r>
      <w:r>
        <w:rPr>
          <w:rFonts w:cs="Times New Roman"/>
        </w:rPr>
        <w:t xml:space="preserve"> DeepAR </w:t>
      </w:r>
      <w:r>
        <w:rPr>
          <w:rFonts w:cs="Times New Roman"/>
        </w:rPr>
        <w:t>使用自回归循环网络输出概率分布，说明深度模型可以在序列预测中直接表达不确定性</w:t>
      </w:r>
      <w:r>
        <w:rPr>
          <w:rFonts w:cs="Times New Roman"/>
        </w:rPr>
        <w:t>[7]</w:t>
      </w:r>
      <w:r>
        <w:rPr>
          <w:rFonts w:cs="Times New Roman"/>
        </w:rPr>
        <w:t>。与之相比，本文电价模型采用三个有序分位输出和</w:t>
      </w:r>
      <w:r>
        <w:rPr>
          <w:rFonts w:cs="Times New Roman"/>
        </w:rPr>
        <w:t xml:space="preserve"> Pinball Loss</w:t>
      </w:r>
      <w:r>
        <w:rPr>
          <w:rFonts w:cs="Times New Roman"/>
        </w:rPr>
        <w:t>，目标是得到</w:t>
      </w:r>
      <w:r>
        <w:rPr>
          <w:rFonts w:cs="Times New Roman"/>
        </w:rPr>
        <w:t xml:space="preserve"> P10—P90 </w:t>
      </w:r>
      <w:r>
        <w:rPr>
          <w:rFonts w:cs="Times New Roman"/>
        </w:rPr>
        <w:t>区间，而不是生成完整的条件分布。两者在输出形式和训练目标上不同，不能直接据此比较优劣。</w:t>
      </w:r>
    </w:p>
    <w:p w14:paraId="30E80383" w14:textId="77777777" w:rsidR="00C07AD9" w:rsidRDefault="00FC0358">
      <w:r>
        <w:rPr>
          <w:rFonts w:cs="Times New Roman"/>
        </w:rPr>
        <w:t>现有研究常以模型结构和离线指标为主要讨论对象，数据审计、模型资产管理、接口服务和前端回测的细节相对分散。本文的工作重点是将上述环节连接起来，并明确离线测试、历史回测和在线累计指标的边界。</w:t>
      </w:r>
    </w:p>
    <w:p w14:paraId="4FDB7714" w14:textId="77777777" w:rsidR="00C07AD9" w:rsidRDefault="00FC0358">
      <w:pPr>
        <w:pStyle w:val="21"/>
      </w:pPr>
      <w:bookmarkStart w:id="12" w:name="_Toc240154442"/>
      <w:bookmarkStart w:id="13" w:name="_Toc241944624"/>
      <w:r>
        <w:rPr>
          <w:rFonts w:cs="Times New Roman"/>
        </w:rPr>
        <w:t xml:space="preserve">1.4 </w:t>
      </w:r>
      <w:r>
        <w:rPr>
          <w:rFonts w:cs="Times New Roman"/>
        </w:rPr>
        <w:t>主要研究内容</w:t>
      </w:r>
      <w:bookmarkEnd w:id="12"/>
      <w:bookmarkEnd w:id="13"/>
    </w:p>
    <w:p w14:paraId="317426D7" w14:textId="77777777" w:rsidR="00C07AD9" w:rsidRDefault="00FC0358">
      <w:r>
        <w:rPr>
          <w:rFonts w:cs="Times New Roman"/>
        </w:rPr>
        <w:t>（</w:t>
      </w:r>
      <w:r>
        <w:rPr>
          <w:rFonts w:cs="Times New Roman"/>
        </w:rPr>
        <w:t>1</w:t>
      </w:r>
      <w:r>
        <w:rPr>
          <w:rFonts w:cs="Times New Roman"/>
        </w:rPr>
        <w:t>）构建</w:t>
      </w:r>
      <w:r>
        <w:rPr>
          <w:rFonts w:cs="Times New Roman"/>
        </w:rPr>
        <w:t>ISO-NE</w:t>
      </w:r>
      <w:r>
        <w:rPr>
          <w:rFonts w:cs="Times New Roman"/>
        </w:rPr>
        <w:t>负荷与电价特征集。项目对</w:t>
      </w:r>
      <w:r>
        <w:rPr>
          <w:rFonts w:cs="Times New Roman"/>
        </w:rPr>
        <w:t>2017</w:t>
      </w:r>
      <w:r>
        <w:rPr>
          <w:rFonts w:cs="Times New Roman"/>
        </w:rPr>
        <w:t>年</w:t>
      </w:r>
      <w:r>
        <w:rPr>
          <w:rFonts w:cs="Times New Roman"/>
        </w:rPr>
        <w:t>1</w:t>
      </w:r>
      <w:r>
        <w:rPr>
          <w:rFonts w:cs="Times New Roman"/>
        </w:rPr>
        <w:t>月</w:t>
      </w:r>
      <w:r>
        <w:rPr>
          <w:rFonts w:cs="Times New Roman"/>
        </w:rPr>
        <w:t>1</w:t>
      </w:r>
      <w:r>
        <w:rPr>
          <w:rFonts w:cs="Times New Roman"/>
        </w:rPr>
        <w:t>日</w:t>
      </w:r>
      <w:r>
        <w:rPr>
          <w:rFonts w:cs="Times New Roman"/>
        </w:rPr>
        <w:t>01:00</w:t>
      </w:r>
      <w:r>
        <w:rPr>
          <w:rFonts w:cs="Times New Roman"/>
        </w:rPr>
        <w:t>至</w:t>
      </w:r>
      <w:r>
        <w:rPr>
          <w:rFonts w:cs="Times New Roman"/>
        </w:rPr>
        <w:t>2026</w:t>
      </w:r>
      <w:r>
        <w:rPr>
          <w:rFonts w:cs="Times New Roman"/>
        </w:rPr>
        <w:t>年</w:t>
      </w:r>
      <w:r>
        <w:rPr>
          <w:rFonts w:cs="Times New Roman"/>
        </w:rPr>
        <w:t>8</w:t>
      </w:r>
      <w:r>
        <w:rPr>
          <w:rFonts w:cs="Times New Roman"/>
        </w:rPr>
        <w:t>月</w:t>
      </w:r>
      <w:r>
        <w:rPr>
          <w:rFonts w:cs="Times New Roman"/>
        </w:rPr>
        <w:t>1</w:t>
      </w:r>
      <w:r>
        <w:rPr>
          <w:rFonts w:cs="Times New Roman"/>
        </w:rPr>
        <w:t>日</w:t>
      </w:r>
      <w:r>
        <w:rPr>
          <w:rFonts w:cs="Times New Roman"/>
        </w:rPr>
        <w:t>00:00</w:t>
      </w:r>
      <w:r>
        <w:rPr>
          <w:rFonts w:cs="Times New Roman"/>
        </w:rPr>
        <w:t>的小时数据进行规范化，保留控制区及八个负荷分区信息，并根据目标时间构造过去</w:t>
      </w:r>
      <w:r>
        <w:rPr>
          <w:rFonts w:cs="Times New Roman"/>
        </w:rPr>
        <w:t>168</w:t>
      </w:r>
      <w:r>
        <w:rPr>
          <w:rFonts w:cs="Times New Roman"/>
        </w:rPr>
        <w:t>小时到未来</w:t>
      </w:r>
      <w:r>
        <w:rPr>
          <w:rFonts w:cs="Times New Roman"/>
        </w:rPr>
        <w:t>24</w:t>
      </w:r>
      <w:r>
        <w:rPr>
          <w:rFonts w:cs="Times New Roman"/>
        </w:rPr>
        <w:t>小时的样本窗口。负荷和电价样本分别使用独立的历史特征、未来协变量、目标缩放器和模型权重。</w:t>
      </w:r>
    </w:p>
    <w:p w14:paraId="5002C126" w14:textId="77777777" w:rsidR="00C07AD9" w:rsidRDefault="00FC0358">
      <w:r>
        <w:rPr>
          <w:rFonts w:cs="Times New Roman"/>
        </w:rPr>
        <w:t>（</w:t>
      </w:r>
      <w:r>
        <w:rPr>
          <w:rFonts w:cs="Times New Roman"/>
        </w:rPr>
        <w:t>2</w:t>
      </w:r>
      <w:r>
        <w:rPr>
          <w:rFonts w:cs="Times New Roman"/>
        </w:rPr>
        <w:t>）构建</w:t>
      </w:r>
      <w:r>
        <w:rPr>
          <w:rFonts w:cs="Times New Roman"/>
        </w:rPr>
        <w:t xml:space="preserve"> PV v2 </w:t>
      </w:r>
      <w:r>
        <w:rPr>
          <w:rFonts w:cs="Times New Roman"/>
        </w:rPr>
        <w:t>数据集。项目从</w:t>
      </w:r>
      <w:r>
        <w:rPr>
          <w:rFonts w:cs="Times New Roman"/>
        </w:rPr>
        <w:t xml:space="preserve"> ISO-NE </w:t>
      </w:r>
      <w:r>
        <w:rPr>
          <w:rFonts w:cs="Times New Roman"/>
        </w:rPr>
        <w:t>五分钟分区估计接口读取八区</w:t>
      </w:r>
      <w:r>
        <w:rPr>
          <w:rFonts w:cs="Times New Roman"/>
        </w:rPr>
        <w:t xml:space="preserve"> estimated BTM PV</w:t>
      </w:r>
      <w:r>
        <w:rPr>
          <w:rFonts w:cs="Times New Roman"/>
        </w:rPr>
        <w:t>，按分区和小时检查完整性后求均值并汇总；天气特征来自</w:t>
      </w:r>
      <w:r>
        <w:rPr>
          <w:rFonts w:cs="Times New Roman"/>
        </w:rPr>
        <w:t xml:space="preserve"> Open-Meteo Previous Runs </w:t>
      </w:r>
      <w:r>
        <w:rPr>
          <w:rFonts w:cs="Times New Roman"/>
        </w:rPr>
        <w:t>的</w:t>
      </w:r>
      <w:r>
        <w:rPr>
          <w:rFonts w:cs="Times New Roman"/>
        </w:rPr>
        <w:t xml:space="preserve"> day-1 </w:t>
      </w:r>
      <w:r>
        <w:rPr>
          <w:rFonts w:cs="Times New Roman"/>
        </w:rPr>
        <w:t>预报。</w:t>
      </w:r>
      <w:r>
        <w:rPr>
          <w:rFonts w:cs="Times New Roman"/>
        </w:rPr>
        <w:t xml:space="preserve">PV v2 </w:t>
      </w:r>
      <w:r>
        <w:rPr>
          <w:rFonts w:cs="Times New Roman"/>
        </w:rPr>
        <w:t>使用过去</w:t>
      </w:r>
      <w:r>
        <w:rPr>
          <w:rFonts w:cs="Times New Roman"/>
        </w:rPr>
        <w:t xml:space="preserve"> 96 </w:t>
      </w:r>
      <w:r>
        <w:rPr>
          <w:rFonts w:cs="Times New Roman"/>
        </w:rPr>
        <w:t>小时和未来</w:t>
      </w:r>
      <w:r>
        <w:rPr>
          <w:rFonts w:cs="Times New Roman"/>
        </w:rPr>
        <w:t xml:space="preserve"> 24 </w:t>
      </w:r>
      <w:r>
        <w:rPr>
          <w:rFonts w:cs="Times New Roman"/>
        </w:rPr>
        <w:t>小时特征，时间标签采用</w:t>
      </w:r>
      <w:r>
        <w:rPr>
          <w:rFonts w:cs="Times New Roman"/>
        </w:rPr>
        <w:t xml:space="preserve"> America/New_York </w:t>
      </w:r>
      <w:r>
        <w:rPr>
          <w:rFonts w:cs="Times New Roman"/>
        </w:rPr>
        <w:t>小时开始时间。</w:t>
      </w:r>
    </w:p>
    <w:p w14:paraId="14B8ADBE" w14:textId="77777777" w:rsidR="00C07AD9" w:rsidRDefault="00FC0358">
      <w:r>
        <w:rPr>
          <w:rFonts w:cs="Times New Roman"/>
        </w:rPr>
        <w:t>（</w:t>
      </w:r>
      <w:r>
        <w:rPr>
          <w:rFonts w:cs="Times New Roman"/>
        </w:rPr>
        <w:t>3</w:t>
      </w:r>
      <w:r>
        <w:rPr>
          <w:rFonts w:cs="Times New Roman"/>
        </w:rPr>
        <w:t>）实现三个独立</w:t>
      </w:r>
      <w:r>
        <w:rPr>
          <w:rFonts w:cs="Times New Roman"/>
        </w:rPr>
        <w:t xml:space="preserve"> TensorFlow </w:t>
      </w:r>
      <w:r>
        <w:rPr>
          <w:rFonts w:cs="Times New Roman"/>
        </w:rPr>
        <w:t>模型。负荷模型采用</w:t>
      </w:r>
      <w:r>
        <w:rPr>
          <w:rFonts w:cs="Times New Roman"/>
        </w:rPr>
        <w:t xml:space="preserve"> LayerNorm</w:t>
      </w:r>
      <w:r>
        <w:rPr>
          <w:rFonts w:cs="Times New Roman"/>
        </w:rPr>
        <w:t>、</w:t>
      </w:r>
      <w:r>
        <w:rPr>
          <w:rFonts w:cs="Times New Roman"/>
        </w:rPr>
        <w:t>BiGRU</w:t>
      </w:r>
      <w:r>
        <w:rPr>
          <w:rFonts w:cs="Times New Roman"/>
        </w:rPr>
        <w:t>、</w:t>
      </w:r>
      <w:r>
        <w:rPr>
          <w:rFonts w:cs="Times New Roman"/>
        </w:rPr>
        <w:t xml:space="preserve">GRU </w:t>
      </w:r>
      <w:r>
        <w:rPr>
          <w:rFonts w:cs="Times New Roman"/>
        </w:rPr>
        <w:t>和编码器</w:t>
      </w:r>
      <w:r>
        <w:rPr>
          <w:rFonts w:cs="Times New Roman"/>
        </w:rPr>
        <w:t>—</w:t>
      </w:r>
      <w:r>
        <w:rPr>
          <w:rFonts w:cs="Times New Roman"/>
        </w:rPr>
        <w:t>解码器结构；电价模型采用相同骨干并输出有序</w:t>
      </w:r>
      <w:r>
        <w:rPr>
          <w:rFonts w:cs="Times New Roman"/>
        </w:rPr>
        <w:t xml:space="preserve"> P10/P50/P90</w:t>
      </w:r>
      <w:r>
        <w:rPr>
          <w:rFonts w:cs="Times New Roman"/>
        </w:rPr>
        <w:t>；</w:t>
      </w:r>
      <w:r>
        <w:rPr>
          <w:rFonts w:cs="Times New Roman"/>
        </w:rPr>
        <w:t xml:space="preserve">PV v2 </w:t>
      </w:r>
      <w:r>
        <w:rPr>
          <w:rFonts w:cs="Times New Roman"/>
        </w:rPr>
        <w:t>采用三层因果残差</w:t>
      </w:r>
      <w:r>
        <w:rPr>
          <w:rFonts w:cs="Times New Roman"/>
        </w:rPr>
        <w:t xml:space="preserve"> TCN</w:t>
      </w:r>
      <w:r>
        <w:rPr>
          <w:rFonts w:cs="Times New Roman"/>
        </w:rPr>
        <w:t>、</w:t>
      </w:r>
      <w:r>
        <w:rPr>
          <w:rFonts w:cs="Times New Roman"/>
        </w:rPr>
        <w:t>GRU</w:t>
      </w:r>
      <w:r>
        <w:rPr>
          <w:rFonts w:cs="Times New Roman"/>
        </w:rPr>
        <w:t>、四头交叉注意力、</w:t>
      </w:r>
      <w:r>
        <w:rPr>
          <w:rFonts w:cs="Times New Roman"/>
        </w:rPr>
        <w:t xml:space="preserve">GRU </w:t>
      </w:r>
      <w:r>
        <w:rPr>
          <w:rFonts w:cs="Times New Roman"/>
        </w:rPr>
        <w:t>和</w:t>
      </w:r>
      <w:r>
        <w:rPr>
          <w:rFonts w:cs="Times New Roman"/>
        </w:rPr>
        <w:t xml:space="preserve"> Softplus </w:t>
      </w:r>
      <w:r>
        <w:rPr>
          <w:rFonts w:cs="Times New Roman"/>
        </w:rPr>
        <w:t>输出。三者的权重、</w:t>
      </w:r>
      <w:r>
        <w:rPr>
          <w:rFonts w:cs="Times New Roman"/>
        </w:rPr>
        <w:t>Scaler</w:t>
      </w:r>
      <w:r>
        <w:rPr>
          <w:rFonts w:cs="Times New Roman"/>
        </w:rPr>
        <w:t>、输入维度和损失函数分别维护。</w:t>
      </w:r>
    </w:p>
    <w:p w14:paraId="0BEE0AD3" w14:textId="77777777" w:rsidR="00C07AD9" w:rsidRDefault="00FC0358">
      <w:r>
        <w:rPr>
          <w:rFonts w:cs="Times New Roman"/>
        </w:rPr>
        <w:t>（</w:t>
      </w:r>
      <w:r>
        <w:rPr>
          <w:rFonts w:cs="Times New Roman"/>
        </w:rPr>
        <w:t>4</w:t>
      </w:r>
      <w:r>
        <w:rPr>
          <w:rFonts w:cs="Times New Roman"/>
        </w:rPr>
        <w:t>）完成预测服务与数据管理。</w:t>
      </w:r>
      <w:r>
        <w:rPr>
          <w:rFonts w:cs="Times New Roman"/>
        </w:rPr>
        <w:t>FastAPI</w:t>
      </w:r>
      <w:r>
        <w:rPr>
          <w:rFonts w:cs="Times New Roman"/>
        </w:rPr>
        <w:t>加载冻结资产并协调共享快照，</w:t>
      </w:r>
      <w:r>
        <w:rPr>
          <w:rFonts w:cs="Times New Roman"/>
        </w:rPr>
        <w:t>MySQL</w:t>
      </w:r>
      <w:r>
        <w:rPr>
          <w:rFonts w:cs="Times New Roman"/>
        </w:rPr>
        <w:t>按来源保存预测与完整标签；内存及本地</w:t>
      </w:r>
      <w:r>
        <w:rPr>
          <w:rFonts w:cs="Times New Roman"/>
        </w:rPr>
        <w:t>JSON</w:t>
      </w:r>
      <w:r>
        <w:rPr>
          <w:rFonts w:cs="Times New Roman"/>
        </w:rPr>
        <w:t>承担预测缓存，压缩归档保留实际输入。估计补值不作为实测标签，含估计输入的预测与完整标签配对时单独分组评价。</w:t>
      </w:r>
      <w:r>
        <w:rPr>
          <w:rFonts w:cs="Times New Roman"/>
        </w:rPr>
        <w:t>Redis</w:t>
      </w:r>
      <w:r>
        <w:rPr>
          <w:rFonts w:cs="Times New Roman"/>
        </w:rPr>
        <w:t>和</w:t>
      </w:r>
      <w:r>
        <w:rPr>
          <w:rFonts w:cs="Times New Roman"/>
        </w:rPr>
        <w:t>Prometheus/Grafana</w:t>
      </w:r>
      <w:r>
        <w:rPr>
          <w:rFonts w:cs="Times New Roman"/>
        </w:rPr>
        <w:t>作为可选配置保留。</w:t>
      </w:r>
    </w:p>
    <w:p w14:paraId="4621E7FD" w14:textId="77777777" w:rsidR="00C07AD9" w:rsidRDefault="00FC0358">
      <w:r>
        <w:rPr>
          <w:rFonts w:cs="Times New Roman"/>
        </w:rPr>
        <w:t>（</w:t>
      </w:r>
      <w:r>
        <w:rPr>
          <w:rFonts w:cs="Times New Roman"/>
        </w:rPr>
        <w:t>5</w:t>
      </w:r>
      <w:r>
        <w:rPr>
          <w:rFonts w:cs="Times New Roman"/>
        </w:rPr>
        <w:t>）实现前端展示和验证接口。</w:t>
      </w:r>
      <w:r>
        <w:rPr>
          <w:rFonts w:cs="Times New Roman"/>
        </w:rPr>
        <w:t>React</w:t>
      </w:r>
      <w:r>
        <w:rPr>
          <w:rFonts w:cs="Times New Roman"/>
        </w:rPr>
        <w:t>、</w:t>
      </w:r>
      <w:r>
        <w:rPr>
          <w:rFonts w:cs="Times New Roman"/>
        </w:rPr>
        <w:t>TypeScript</w:t>
      </w:r>
      <w:r>
        <w:rPr>
          <w:rFonts w:cs="Times New Roman"/>
        </w:rPr>
        <w:t>、</w:t>
      </w:r>
      <w:r>
        <w:rPr>
          <w:rFonts w:cs="Times New Roman"/>
        </w:rPr>
        <w:t xml:space="preserve">Vite </w:t>
      </w:r>
      <w:r>
        <w:rPr>
          <w:rFonts w:cs="Times New Roman"/>
        </w:rPr>
        <w:t>和</w:t>
      </w:r>
      <w:r>
        <w:rPr>
          <w:rFonts w:cs="Times New Roman"/>
        </w:rPr>
        <w:t xml:space="preserve"> Recharts </w:t>
      </w:r>
      <w:r>
        <w:rPr>
          <w:rFonts w:cs="Times New Roman"/>
        </w:rPr>
        <w:t>组成前端，提供总览、负荷预测、电价预测、光伏预测、气象监测、历史分析和系统状态页面；系统同时保留日期回测和误差分析接口，为第</w:t>
      </w:r>
      <w:r>
        <w:rPr>
          <w:rFonts w:cs="Times New Roman"/>
        </w:rPr>
        <w:t>6</w:t>
      </w:r>
      <w:r>
        <w:rPr>
          <w:rFonts w:cs="Times New Roman"/>
        </w:rPr>
        <w:t>章的固定测试结果与系统测试提供入口。</w:t>
      </w:r>
    </w:p>
    <w:p w14:paraId="1DCDBC9D" w14:textId="77777777" w:rsidR="00C07AD9" w:rsidRDefault="00FC0358">
      <w:pPr>
        <w:pStyle w:val="21"/>
      </w:pPr>
      <w:bookmarkStart w:id="14" w:name="_Toc240154443"/>
      <w:bookmarkStart w:id="15" w:name="_Toc241944625"/>
      <w:r>
        <w:rPr>
          <w:rFonts w:cs="Times New Roman"/>
        </w:rPr>
        <w:t xml:space="preserve">1.5 </w:t>
      </w:r>
      <w:r>
        <w:rPr>
          <w:rFonts w:cs="Times New Roman"/>
        </w:rPr>
        <w:t>技术路线</w:t>
      </w:r>
      <w:bookmarkEnd w:id="14"/>
      <w:bookmarkEnd w:id="15"/>
    </w:p>
    <w:p w14:paraId="78C9957E" w14:textId="77777777" w:rsidR="00C07AD9" w:rsidRDefault="00FC0358">
      <w:r>
        <w:rPr>
          <w:rFonts w:cs="Times New Roman"/>
        </w:rPr>
        <w:t>本文技术路线按照</w:t>
      </w:r>
      <w:r>
        <w:rPr>
          <w:rFonts w:cs="Times New Roman"/>
        </w:rPr>
        <w:t>“</w:t>
      </w:r>
      <w:r>
        <w:rPr>
          <w:rFonts w:cs="Times New Roman"/>
        </w:rPr>
        <w:t>数据获取</w:t>
      </w:r>
      <w:r>
        <w:rPr>
          <w:rFonts w:cs="Times New Roman"/>
        </w:rPr>
        <w:t>—</w:t>
      </w:r>
      <w:r>
        <w:rPr>
          <w:rFonts w:cs="Times New Roman"/>
        </w:rPr>
        <w:t>时间对齐</w:t>
      </w:r>
      <w:r>
        <w:rPr>
          <w:rFonts w:cs="Times New Roman"/>
        </w:rPr>
        <w:t>—</w:t>
      </w:r>
      <w:r>
        <w:rPr>
          <w:rFonts w:cs="Times New Roman"/>
        </w:rPr>
        <w:t>特征构造</w:t>
      </w:r>
      <w:r>
        <w:rPr>
          <w:rFonts w:cs="Times New Roman"/>
        </w:rPr>
        <w:t>—</w:t>
      </w:r>
      <w:r>
        <w:rPr>
          <w:rFonts w:cs="Times New Roman"/>
        </w:rPr>
        <w:t>样本切分</w:t>
      </w:r>
      <w:r>
        <w:rPr>
          <w:rFonts w:cs="Times New Roman"/>
        </w:rPr>
        <w:t>—</w:t>
      </w:r>
      <w:r>
        <w:rPr>
          <w:rFonts w:cs="Times New Roman"/>
        </w:rPr>
        <w:t>模型训练</w:t>
      </w:r>
      <w:r>
        <w:rPr>
          <w:rFonts w:cs="Times New Roman"/>
        </w:rPr>
        <w:t>—</w:t>
      </w:r>
      <w:r>
        <w:rPr>
          <w:rFonts w:cs="Times New Roman"/>
        </w:rPr>
        <w:t>资产校验</w:t>
      </w:r>
      <w:r>
        <w:rPr>
          <w:rFonts w:cs="Times New Roman"/>
        </w:rPr>
        <w:t>—</w:t>
      </w:r>
      <w:r>
        <w:rPr>
          <w:rFonts w:cs="Times New Roman"/>
        </w:rPr>
        <w:t>在线推理</w:t>
      </w:r>
      <w:r>
        <w:rPr>
          <w:rFonts w:cs="Times New Roman"/>
        </w:rPr>
        <w:t>—</w:t>
      </w:r>
      <w:r>
        <w:rPr>
          <w:rFonts w:cs="Times New Roman"/>
        </w:rPr>
        <w:t>回测分析</w:t>
      </w:r>
      <w:r>
        <w:rPr>
          <w:rFonts w:cs="Times New Roman"/>
        </w:rPr>
        <w:t>—</w:t>
      </w:r>
      <w:r>
        <w:rPr>
          <w:rFonts w:cs="Times New Roman"/>
        </w:rPr>
        <w:t>可视化展示</w:t>
      </w:r>
      <w:r>
        <w:rPr>
          <w:rFonts w:cs="Times New Roman"/>
        </w:rPr>
        <w:t>”</w:t>
      </w:r>
      <w:r>
        <w:rPr>
          <w:rFonts w:cs="Times New Roman"/>
        </w:rPr>
        <w:t>的顺序展开。首先从</w:t>
      </w:r>
      <w:r>
        <w:rPr>
          <w:rFonts w:cs="Times New Roman"/>
        </w:rPr>
        <w:t xml:space="preserve"> ISO-NE </w:t>
      </w:r>
      <w:r>
        <w:rPr>
          <w:rFonts w:cs="Times New Roman"/>
        </w:rPr>
        <w:t>和</w:t>
      </w:r>
      <w:r>
        <w:rPr>
          <w:rFonts w:cs="Times New Roman"/>
        </w:rPr>
        <w:t xml:space="preserve"> Open-Meteo </w:t>
      </w:r>
      <w:r>
        <w:rPr>
          <w:rFonts w:cs="Times New Roman"/>
        </w:rPr>
        <w:t>获取原始数据，依据业务时区和</w:t>
      </w:r>
      <w:r>
        <w:rPr>
          <w:rFonts w:cs="Times New Roman"/>
        </w:rPr>
        <w:t xml:space="preserve"> hour-start/hour-ending </w:t>
      </w:r>
      <w:r>
        <w:rPr>
          <w:rFonts w:cs="Times New Roman"/>
        </w:rPr>
        <w:t>标签完成统一；随后处理夏令时重复小时、滞后特征预热和缺失审计，形成负荷</w:t>
      </w:r>
      <w:r>
        <w:rPr>
          <w:rFonts w:cs="Times New Roman"/>
        </w:rPr>
        <w:t>/</w:t>
      </w:r>
      <w:r>
        <w:rPr>
          <w:rFonts w:cs="Times New Roman"/>
        </w:rPr>
        <w:t>电价特征表与</w:t>
      </w:r>
      <w:r>
        <w:rPr>
          <w:rFonts w:cs="Times New Roman"/>
        </w:rPr>
        <w:t xml:space="preserve"> PV v2 </w:t>
      </w:r>
      <w:r>
        <w:rPr>
          <w:rFonts w:cs="Times New Roman"/>
        </w:rPr>
        <w:t>特征表。</w:t>
      </w:r>
    </w:p>
    <w:p w14:paraId="68790765" w14:textId="77777777" w:rsidR="00C07AD9" w:rsidRDefault="00FC0358">
      <w:r>
        <w:rPr>
          <w:rFonts w:cs="Times New Roman"/>
        </w:rPr>
        <w:t>技术路线按数据、模型、服务与评价四个层次展开。数据层核对</w:t>
      </w:r>
      <w:r>
        <w:rPr>
          <w:rFonts w:cs="Times New Roman"/>
        </w:rPr>
        <w:t>ISO-NE</w:t>
      </w:r>
      <w:r>
        <w:rPr>
          <w:rFonts w:cs="Times New Roman"/>
        </w:rPr>
        <w:t>来源、时间区间和缺值；模型层按目标时间划分训练、验证和测试，训练分区拟合缩放参数，避免预测目标进入未来输入；服务层组织并行资料准备、独立任务状态和有效缓存；评价层区分固定离线测试、事后天气回测、在线提前量统计与原输入重放。上述措施控制目标和分区泄漏，但既有事后天气与切分前插值仍限制严格在线可用性结论。</w:t>
      </w:r>
    </w:p>
    <w:p w14:paraId="061D9B04" w14:textId="77777777" w:rsidR="00C07AD9" w:rsidRDefault="00FC0358">
      <w:r>
        <w:rPr>
          <w:rFonts w:cs="Times New Roman"/>
        </w:rPr>
        <w:t>模型训练完成后保存权重、</w:t>
      </w:r>
      <w:r>
        <w:rPr>
          <w:rFonts w:cs="Times New Roman"/>
        </w:rPr>
        <w:t>Scaler</w:t>
      </w:r>
      <w:r>
        <w:rPr>
          <w:rFonts w:cs="Times New Roman"/>
        </w:rPr>
        <w:t>和元数据，并在启动阶段检查输入输出形状。当前交付方式为</w:t>
      </w:r>
      <w:r>
        <w:rPr>
          <w:rFonts w:cs="Times New Roman"/>
        </w:rPr>
        <w:t>Windows</w:t>
      </w:r>
      <w:r>
        <w:rPr>
          <w:rFonts w:cs="Times New Roman"/>
        </w:rPr>
        <w:t>本机运行：</w:t>
      </w:r>
      <w:r>
        <w:rPr>
          <w:rFonts w:cs="Times New Roman"/>
        </w:rPr>
        <w:t>React</w:t>
      </w:r>
      <w:r>
        <w:rPr>
          <w:rFonts w:cs="Times New Roman"/>
        </w:rPr>
        <w:t>页面访问本地</w:t>
      </w:r>
      <w:r>
        <w:rPr>
          <w:rFonts w:cs="Times New Roman"/>
        </w:rPr>
        <w:t>FastAPI</w:t>
      </w:r>
      <w:r>
        <w:rPr>
          <w:rFonts w:cs="Times New Roman"/>
        </w:rPr>
        <w:t>，后端获取</w:t>
      </w:r>
      <w:r>
        <w:rPr>
          <w:rFonts w:cs="Times New Roman"/>
        </w:rPr>
        <w:t>ISO-NE</w:t>
      </w:r>
      <w:r>
        <w:rPr>
          <w:rFonts w:cs="Times New Roman"/>
        </w:rPr>
        <w:t>与</w:t>
      </w:r>
      <w:r>
        <w:rPr>
          <w:rFonts w:cs="Times New Roman"/>
        </w:rPr>
        <w:t>Open-Meteo</w:t>
      </w:r>
      <w:r>
        <w:rPr>
          <w:rFonts w:cs="Times New Roman"/>
        </w:rPr>
        <w:t>数据，并在共享在线快照中分别调用三个模型。负荷、电价及光伏的观测时间和预测时间按各自约定对齐，再按可用结果入库和展示；本机运行仍需要访问外部数据源。</w:t>
      </w:r>
    </w:p>
    <w:p w14:paraId="38D09C74" w14:textId="77777777" w:rsidR="00C07AD9" w:rsidRDefault="00FC0358">
      <w:pPr>
        <w:pStyle w:val="21"/>
      </w:pPr>
      <w:bookmarkStart w:id="16" w:name="_Toc240154444"/>
      <w:bookmarkStart w:id="17" w:name="_Toc241944626"/>
      <w:r>
        <w:rPr>
          <w:rFonts w:cs="Times New Roman"/>
        </w:rPr>
        <w:t xml:space="preserve">1.6 </w:t>
      </w:r>
      <w:r>
        <w:rPr>
          <w:rFonts w:cs="Times New Roman"/>
        </w:rPr>
        <w:t>论文结构</w:t>
      </w:r>
      <w:bookmarkEnd w:id="16"/>
      <w:bookmarkEnd w:id="17"/>
    </w:p>
    <w:p w14:paraId="360EEA3A" w14:textId="77777777" w:rsidR="00C07AD9" w:rsidRDefault="00FC0358">
      <w:r>
        <w:rPr>
          <w:rFonts w:cs="Times New Roman"/>
        </w:rPr>
        <w:t>全文共分为七章。第</w:t>
      </w:r>
      <w:r>
        <w:rPr>
          <w:rFonts w:cs="Times New Roman"/>
        </w:rPr>
        <w:t>1</w:t>
      </w:r>
      <w:r>
        <w:rPr>
          <w:rFonts w:cs="Times New Roman"/>
        </w:rPr>
        <w:t>章介绍研究背景、研究目的、国内外研究现状、主要研究内容、技术路线和论文结构。第</w:t>
      </w:r>
      <w:r>
        <w:rPr>
          <w:rFonts w:cs="Times New Roman"/>
        </w:rPr>
        <w:t>2</w:t>
      </w:r>
      <w:r>
        <w:rPr>
          <w:rFonts w:cs="Times New Roman"/>
        </w:rPr>
        <w:t>章说明多步时间序列预测、</w:t>
      </w:r>
      <w:r>
        <w:rPr>
          <w:rFonts w:cs="Times New Roman"/>
        </w:rPr>
        <w:t xml:space="preserve">GRU </w:t>
      </w:r>
      <w:r>
        <w:rPr>
          <w:rFonts w:cs="Times New Roman"/>
        </w:rPr>
        <w:t>与双向</w:t>
      </w:r>
      <w:r>
        <w:rPr>
          <w:rFonts w:cs="Times New Roman"/>
        </w:rPr>
        <w:t xml:space="preserve"> GRU</w:t>
      </w:r>
      <w:r>
        <w:rPr>
          <w:rFonts w:cs="Times New Roman"/>
        </w:rPr>
        <w:t>、编码器</w:t>
      </w:r>
      <w:r>
        <w:rPr>
          <w:rFonts w:cs="Times New Roman"/>
        </w:rPr>
        <w:t>—</w:t>
      </w:r>
      <w:r>
        <w:rPr>
          <w:rFonts w:cs="Times New Roman"/>
        </w:rPr>
        <w:t>解码器、</w:t>
      </w:r>
      <w:r>
        <w:rPr>
          <w:rFonts w:cs="Times New Roman"/>
        </w:rPr>
        <w:t xml:space="preserve">TCN </w:t>
      </w:r>
      <w:r>
        <w:rPr>
          <w:rFonts w:cs="Times New Roman"/>
        </w:rPr>
        <w:t>与注意力机制、损失函数和评价指标，以及系统开发所采用的主要技术。</w:t>
      </w:r>
    </w:p>
    <w:p w14:paraId="753C95F9" w14:textId="77777777" w:rsidR="00C07AD9" w:rsidRDefault="00FC0358">
      <w:r>
        <w:rPr>
          <w:rFonts w:cs="Times New Roman"/>
        </w:rPr>
        <w:t>第</w:t>
      </w:r>
      <w:r>
        <w:rPr>
          <w:rFonts w:cs="Times New Roman"/>
        </w:rPr>
        <w:t>3</w:t>
      </w:r>
      <w:r>
        <w:rPr>
          <w:rFonts w:cs="Times New Roman"/>
        </w:rPr>
        <w:t>章介绍</w:t>
      </w:r>
      <w:r>
        <w:rPr>
          <w:rFonts w:cs="Times New Roman"/>
        </w:rPr>
        <w:t xml:space="preserve"> ISO-NE </w:t>
      </w:r>
      <w:r>
        <w:rPr>
          <w:rFonts w:cs="Times New Roman"/>
        </w:rPr>
        <w:t>负荷、电价、光伏和气象数据的来源、时间对齐、清洗、特征构造、样本切分及防止数据泄漏的处理。第</w:t>
      </w:r>
      <w:r>
        <w:rPr>
          <w:rFonts w:cs="Times New Roman"/>
        </w:rPr>
        <w:t>4</w:t>
      </w:r>
      <w:r>
        <w:rPr>
          <w:rFonts w:cs="Times New Roman"/>
        </w:rPr>
        <w:t>章给出三个</w:t>
      </w:r>
      <w:r>
        <w:rPr>
          <w:rFonts w:cs="Times New Roman"/>
        </w:rPr>
        <w:t xml:space="preserve"> TensorFlow </w:t>
      </w:r>
      <w:r>
        <w:rPr>
          <w:rFonts w:cs="Times New Roman"/>
        </w:rPr>
        <w:t>生产模型的结构、目标变换、损失函数、训练设置和模型资产管理方法。</w:t>
      </w:r>
    </w:p>
    <w:p w14:paraId="305268AB" w14:textId="77777777" w:rsidR="00C07AD9" w:rsidRDefault="00FC0358">
      <w:r>
        <w:rPr>
          <w:rFonts w:cs="Times New Roman"/>
        </w:rPr>
        <w:t>第</w:t>
      </w:r>
      <w:r>
        <w:rPr>
          <w:rFonts w:cs="Times New Roman"/>
        </w:rPr>
        <w:t>5</w:t>
      </w:r>
      <w:r>
        <w:rPr>
          <w:rFonts w:cs="Times New Roman"/>
        </w:rPr>
        <w:t>章说明预测系统的总体架构、在线推理流程、数据库设计、</w:t>
      </w:r>
      <w:r>
        <w:rPr>
          <w:rFonts w:cs="Times New Roman"/>
        </w:rPr>
        <w:t xml:space="preserve">API </w:t>
      </w:r>
      <w:r>
        <w:rPr>
          <w:rFonts w:cs="Times New Roman"/>
        </w:rPr>
        <w:t>接口、前端页面及安全和异常处理。第</w:t>
      </w:r>
      <w:r>
        <w:rPr>
          <w:rFonts w:cs="Times New Roman"/>
        </w:rPr>
        <w:t>6</w:t>
      </w:r>
      <w:r>
        <w:rPr>
          <w:rFonts w:cs="Times New Roman"/>
        </w:rPr>
        <w:t>章依据固定测试集和现有系统测试记录，分别分析负荷、电价、光伏预测结果以及历史回测和系统测试。第</w:t>
      </w:r>
      <w:r>
        <w:rPr>
          <w:rFonts w:cs="Times New Roman"/>
        </w:rPr>
        <w:t>7</w:t>
      </w:r>
      <w:r>
        <w:rPr>
          <w:rFonts w:cs="Times New Roman"/>
        </w:rPr>
        <w:t>章总结研究工作、讨论局限并给出后续改进方向。</w:t>
      </w:r>
    </w:p>
    <w:p w14:paraId="648641A9" w14:textId="77777777" w:rsidR="00C07AD9" w:rsidRDefault="00FC0358">
      <w:pPr>
        <w:pStyle w:val="1"/>
      </w:pPr>
      <w:bookmarkStart w:id="18" w:name="_Toc240154445"/>
      <w:bookmarkStart w:id="19" w:name="_Toc241944627"/>
      <w:r>
        <w:rPr>
          <w:rFonts w:cs="Times New Roman"/>
        </w:rPr>
        <w:t>第</w:t>
      </w:r>
      <w:r>
        <w:rPr>
          <w:rFonts w:cs="Times New Roman"/>
        </w:rPr>
        <w:t>2</w:t>
      </w:r>
      <w:r>
        <w:rPr>
          <w:rFonts w:cs="Times New Roman"/>
        </w:rPr>
        <w:t>章</w:t>
      </w:r>
      <w:r>
        <w:rPr>
          <w:rFonts w:cs="Times New Roman"/>
        </w:rPr>
        <w:t xml:space="preserve"> </w:t>
      </w:r>
      <w:r>
        <w:rPr>
          <w:rFonts w:cs="Times New Roman"/>
        </w:rPr>
        <w:t>相关理论与关键技术</w:t>
      </w:r>
      <w:bookmarkEnd w:id="18"/>
      <w:bookmarkEnd w:id="19"/>
    </w:p>
    <w:p w14:paraId="0D91CC8F" w14:textId="77777777" w:rsidR="00C07AD9" w:rsidRDefault="00FC0358">
      <w:pPr>
        <w:pStyle w:val="21"/>
      </w:pPr>
      <w:bookmarkStart w:id="20" w:name="_Toc240154446"/>
      <w:bookmarkStart w:id="21" w:name="_Toc241944628"/>
      <w:r>
        <w:rPr>
          <w:rFonts w:cs="Times New Roman"/>
        </w:rPr>
        <w:t xml:space="preserve">2.1 </w:t>
      </w:r>
      <w:r>
        <w:rPr>
          <w:rFonts w:cs="Times New Roman"/>
        </w:rPr>
        <w:t>多步时间序列预测</w:t>
      </w:r>
      <w:bookmarkEnd w:id="20"/>
      <w:bookmarkEnd w:id="21"/>
    </w:p>
    <w:p w14:paraId="2D614D76" w14:textId="77777777" w:rsidR="00C07AD9" w:rsidRDefault="00FC0358">
      <w:r>
        <w:rPr>
          <w:rFonts w:cs="Times New Roman"/>
        </w:rPr>
        <w:t>多步时间序列预测是指根据时刻</w:t>
      </w:r>
      <w:r>
        <w:rPr>
          <w:rFonts w:cs="Times New Roman"/>
        </w:rPr>
        <w:t xml:space="preserve"> t </w:t>
      </w:r>
      <w:r>
        <w:rPr>
          <w:rFonts w:cs="Times New Roman"/>
        </w:rPr>
        <w:t>之前的观测序列和预测时刻可获得的辅助变量，同时给出</w:t>
      </w:r>
      <w:r>
        <w:rPr>
          <w:rFonts w:cs="Times New Roman"/>
        </w:rPr>
        <w:t xml:space="preserve"> t+1 </w:t>
      </w:r>
      <w:r>
        <w:rPr>
          <w:rFonts w:cs="Times New Roman"/>
        </w:rPr>
        <w:t>至</w:t>
      </w:r>
      <w:r>
        <w:rPr>
          <w:rFonts w:cs="Times New Roman"/>
        </w:rPr>
        <w:t xml:space="preserve"> t+H </w:t>
      </w:r>
      <w:r>
        <w:rPr>
          <w:rFonts w:cs="Times New Roman"/>
        </w:rPr>
        <w:t>的多个未来值。设历史窗口长度为</w:t>
      </w:r>
      <w:r>
        <w:rPr>
          <w:rFonts w:cs="Times New Roman"/>
        </w:rPr>
        <w:t xml:space="preserve"> L</w:t>
      </w:r>
      <w:r>
        <w:rPr>
          <w:rFonts w:cs="Times New Roman"/>
        </w:rPr>
        <w:t>、预测长度为</w:t>
      </w:r>
      <w:r>
        <w:rPr>
          <w:rFonts w:cs="Times New Roman"/>
        </w:rPr>
        <w:t xml:space="preserve"> H</w:t>
      </w:r>
      <w:r>
        <w:rPr>
          <w:rFonts w:cs="Times New Roman"/>
        </w:rPr>
        <w:t>，则模型输入可以表示为过去</w:t>
      </w:r>
      <w:r>
        <w:rPr>
          <w:rFonts w:cs="Times New Roman"/>
        </w:rPr>
        <w:t xml:space="preserve"> L </w:t>
      </w:r>
      <w:r>
        <w:rPr>
          <w:rFonts w:cs="Times New Roman"/>
        </w:rPr>
        <w:t>个时刻的观测与特征，输出为连续</w:t>
      </w:r>
      <w:r>
        <w:rPr>
          <w:rFonts w:cs="Times New Roman"/>
        </w:rPr>
        <w:t xml:space="preserve"> H </w:t>
      </w:r>
      <w:r>
        <w:rPr>
          <w:rFonts w:cs="Times New Roman"/>
        </w:rPr>
        <w:t>个时刻的目标序列。与只预测下一时刻相比，多步预测需要处理预测步长增加后误差累积和未来特征可用性两个问题。</w:t>
      </w:r>
    </w:p>
    <w:p w14:paraId="08E57499" w14:textId="77777777" w:rsidR="00C07AD9" w:rsidRDefault="00FC0358">
      <w:r>
        <w:rPr>
          <w:rFonts w:cs="Times New Roman"/>
        </w:rPr>
        <w:t>项目采用直接多输出方式，将未来</w:t>
      </w:r>
      <w:r>
        <w:rPr>
          <w:rFonts w:cs="Times New Roman"/>
        </w:rPr>
        <w:t>24</w:t>
      </w:r>
      <w:r>
        <w:rPr>
          <w:rFonts w:cs="Times New Roman"/>
        </w:rPr>
        <w:t>小时作为一个整体输出，而不是把上一步预测结果循环反馈给下一步。负荷和电价模型以过去</w:t>
      </w:r>
      <w:r>
        <w:rPr>
          <w:rFonts w:cs="Times New Roman"/>
        </w:rPr>
        <w:t>168</w:t>
      </w:r>
      <w:r>
        <w:rPr>
          <w:rFonts w:cs="Times New Roman"/>
        </w:rPr>
        <w:t>小时为历史窗口，</w:t>
      </w:r>
      <w:r>
        <w:rPr>
          <w:rFonts w:cs="Times New Roman"/>
        </w:rPr>
        <w:t>PV v2</w:t>
      </w:r>
      <w:r>
        <w:rPr>
          <w:rFonts w:cs="Times New Roman"/>
        </w:rPr>
        <w:t>以过去</w:t>
      </w:r>
      <w:r>
        <w:rPr>
          <w:rFonts w:cs="Times New Roman"/>
        </w:rPr>
        <w:t>96</w:t>
      </w:r>
      <w:r>
        <w:rPr>
          <w:rFonts w:cs="Times New Roman"/>
        </w:rPr>
        <w:t>小时为历史窗口，三者的预测长度均为</w:t>
      </w:r>
      <w:r>
        <w:rPr>
          <w:rFonts w:cs="Times New Roman"/>
        </w:rPr>
        <w:t>24</w:t>
      </w:r>
      <w:r>
        <w:rPr>
          <w:rFonts w:cs="Times New Roman"/>
        </w:rPr>
        <w:t>小时。未来窗口可以包含日前市场量、日历信息和天气协变量，但不得包含未来真实负荷、实时电价目标或未来</w:t>
      </w:r>
      <w:r>
        <w:rPr>
          <w:rFonts w:cs="Times New Roman"/>
        </w:rPr>
        <w:t>BTM</w:t>
      </w:r>
      <w:r>
        <w:rPr>
          <w:rFonts w:cs="Times New Roman"/>
        </w:rPr>
        <w:t>光伏目标。</w:t>
      </w:r>
      <w:r>
        <w:rPr>
          <w:rFonts w:cs="Times New Roman"/>
        </w:rPr>
        <w:t>PV v2</w:t>
      </w:r>
      <w:r>
        <w:rPr>
          <w:rFonts w:cs="Times New Roman"/>
        </w:rPr>
        <w:t>离线实验使用</w:t>
      </w:r>
      <w:r>
        <w:rPr>
          <w:rFonts w:cs="Times New Roman"/>
        </w:rPr>
        <w:t>day-1</w:t>
      </w:r>
      <w:r>
        <w:rPr>
          <w:rFonts w:cs="Times New Roman"/>
        </w:rPr>
        <w:t>天气预报；负荷与电价固定测试中的未来温度和露点则来自</w:t>
      </w:r>
      <w:r>
        <w:rPr>
          <w:rFonts w:cs="Times New Roman"/>
        </w:rPr>
        <w:t>SMD</w:t>
      </w:r>
      <w:r>
        <w:rPr>
          <w:rFonts w:cs="Times New Roman"/>
        </w:rPr>
        <w:t>历史文件的回顾性观测，其评价口径需要与严格在线预报测试区分。</w:t>
      </w:r>
    </w:p>
    <w:p w14:paraId="65B6C50E" w14:textId="77777777" w:rsidR="00C07AD9" w:rsidRDefault="00FC0358">
      <w:r>
        <w:rPr>
          <w:rFonts w:cs="Times New Roman"/>
        </w:rPr>
        <w:t>为避免时间泄漏，样本按照完整</w:t>
      </w:r>
      <w:r>
        <w:rPr>
          <w:rFonts w:cs="Times New Roman"/>
        </w:rPr>
        <w:t xml:space="preserve"> 24 </w:t>
      </w:r>
      <w:r>
        <w:rPr>
          <w:rFonts w:cs="Times New Roman"/>
        </w:rPr>
        <w:t>小时目标窗口的时间范围归属训练集、验证集和测试集，不能随机打散原始时间行后再切分。项目还规定</w:t>
      </w:r>
      <w:r>
        <w:rPr>
          <w:rFonts w:cs="Times New Roman"/>
        </w:rPr>
        <w:t xml:space="preserve"> StandardScaler </w:t>
      </w:r>
      <w:r>
        <w:rPr>
          <w:rFonts w:cs="Times New Roman"/>
        </w:rPr>
        <w:t>只使用训练行拟合，验证和测试阶段沿用同一组参数。训练阶段的</w:t>
      </w:r>
      <w:r>
        <w:rPr>
          <w:rFonts w:cs="Times New Roman"/>
        </w:rPr>
        <w:t xml:space="preserve"> shuffle </w:t>
      </w:r>
      <w:r>
        <w:rPr>
          <w:rFonts w:cs="Times New Roman"/>
        </w:rPr>
        <w:t>仅打乱已构造的训练窗口，不会改变时间切分边界。</w:t>
      </w:r>
    </w:p>
    <w:p w14:paraId="2FB2A21F" w14:textId="77777777" w:rsidR="00C07AD9" w:rsidRDefault="00FC0358">
      <w:r>
        <w:rPr>
          <w:rFonts w:cs="Times New Roman"/>
        </w:rPr>
        <w:t>多步预测需要区分点预测和区间预测。负荷模型与</w:t>
      </w:r>
      <w:r>
        <w:rPr>
          <w:rFonts w:cs="Times New Roman"/>
        </w:rPr>
        <w:t>PV v2</w:t>
      </w:r>
      <w:r>
        <w:rPr>
          <w:rFonts w:cs="Times New Roman"/>
        </w:rPr>
        <w:t>输出单一数值序列，电价模型输出</w:t>
      </w:r>
      <w:r>
        <w:rPr>
          <w:rFonts w:cs="Times New Roman"/>
        </w:rPr>
        <w:t>P10</w:t>
      </w:r>
      <w:r>
        <w:rPr>
          <w:rFonts w:cs="Times New Roman"/>
        </w:rPr>
        <w:t>、</w:t>
      </w:r>
      <w:r>
        <w:rPr>
          <w:rFonts w:cs="Times New Roman"/>
        </w:rPr>
        <w:t>P50</w:t>
      </w:r>
      <w:r>
        <w:rPr>
          <w:rFonts w:cs="Times New Roman"/>
        </w:rPr>
        <w:t>和</w:t>
      </w:r>
      <w:r>
        <w:rPr>
          <w:rFonts w:cs="Times New Roman"/>
        </w:rPr>
        <w:t>P90</w:t>
      </w:r>
      <w:r>
        <w:rPr>
          <w:rFonts w:cs="Times New Roman"/>
        </w:rPr>
        <w:t>。分位有序不等于区间已经校准：校准参数应在验证数据上拟合和筛选，独立测试集仅用于最终评价，不应依据测试误差反向选择修正方案。</w:t>
      </w:r>
    </w:p>
    <w:p w14:paraId="730258A6" w14:textId="77777777" w:rsidR="00C07AD9" w:rsidRDefault="00FC0358">
      <w:pPr>
        <w:pStyle w:val="21"/>
      </w:pPr>
      <w:bookmarkStart w:id="22" w:name="_Toc240154447"/>
      <w:bookmarkStart w:id="23" w:name="_Toc241944629"/>
      <w:r>
        <w:rPr>
          <w:rFonts w:cs="Times New Roman"/>
        </w:rPr>
        <w:t xml:space="preserve">2.2 GRU </w:t>
      </w:r>
      <w:r>
        <w:rPr>
          <w:rFonts w:cs="Times New Roman"/>
        </w:rPr>
        <w:t>与双向</w:t>
      </w:r>
      <w:r>
        <w:rPr>
          <w:rFonts w:cs="Times New Roman"/>
        </w:rPr>
        <w:t xml:space="preserve"> GRU</w:t>
      </w:r>
      <w:bookmarkEnd w:id="22"/>
      <w:bookmarkEnd w:id="23"/>
    </w:p>
    <w:p w14:paraId="3C0FCCE5" w14:textId="77777777" w:rsidR="00C07AD9" w:rsidRDefault="00FC0358">
      <w:r>
        <w:rPr>
          <w:rFonts w:cs="Times New Roman"/>
        </w:rPr>
        <w:t xml:space="preserve">GRU </w:t>
      </w:r>
      <w:r>
        <w:rPr>
          <w:rFonts w:cs="Times New Roman"/>
        </w:rPr>
        <w:t>是带门控的循环神经网络单元，通过更新门和重置门调节历史状态与当前输入的组合。更新门控制保留多少旧状态，重置门控制当前计算是否弱化旧状态，从而在较长序列上缓解普通循环网络的梯度衰减。</w:t>
      </w:r>
      <w:r>
        <w:rPr>
          <w:rFonts w:cs="Times New Roman"/>
        </w:rPr>
        <w:t xml:space="preserve">Cho </w:t>
      </w:r>
      <w:r>
        <w:rPr>
          <w:rFonts w:cs="Times New Roman"/>
        </w:rPr>
        <w:t>等在编码器</w:t>
      </w:r>
      <w:r>
        <w:rPr>
          <w:rFonts w:cs="Times New Roman"/>
        </w:rPr>
        <w:t>—</w:t>
      </w:r>
      <w:r>
        <w:rPr>
          <w:rFonts w:cs="Times New Roman"/>
        </w:rPr>
        <w:t>解码器序列建模工作中给出了</w:t>
      </w:r>
      <w:r>
        <w:rPr>
          <w:rFonts w:cs="Times New Roman"/>
        </w:rPr>
        <w:t xml:space="preserve"> GRU </w:t>
      </w:r>
      <w:r>
        <w:rPr>
          <w:rFonts w:cs="Times New Roman"/>
        </w:rPr>
        <w:t>的典型形式</w:t>
      </w:r>
      <w:r>
        <w:rPr>
          <w:rFonts w:cs="Times New Roman"/>
        </w:rPr>
        <w:t>[4]</w:t>
      </w:r>
      <w:r>
        <w:rPr>
          <w:rFonts w:cs="Times New Roman"/>
        </w:rPr>
        <w:t>。</w:t>
      </w:r>
    </w:p>
    <w:p w14:paraId="453438F2" w14:textId="77777777" w:rsidR="00C07AD9" w:rsidRDefault="00FC0358">
      <w:r>
        <w:rPr>
          <w:rFonts w:cs="Times New Roman"/>
        </w:rPr>
        <w:t>双向</w:t>
      </w:r>
      <w:r>
        <w:rPr>
          <w:rFonts w:cs="Times New Roman"/>
        </w:rPr>
        <w:t xml:space="preserve"> GRU</w:t>
      </w:r>
      <w:r>
        <w:rPr>
          <w:rFonts w:cs="Times New Roman"/>
        </w:rPr>
        <w:t>（</w:t>
      </w:r>
      <w:r>
        <w:rPr>
          <w:rFonts w:cs="Times New Roman"/>
        </w:rPr>
        <w:t>BiGRU</w:t>
      </w:r>
      <w:r>
        <w:rPr>
          <w:rFonts w:cs="Times New Roman"/>
        </w:rPr>
        <w:t>）在同一历史窗口内分别沿正向和反向读取序列，再拼接两个方向的隐藏状态。对于已经完整获得的历史窗口，双向编码可以同时利用窗口前后位置的上下文；它不表示使用了预测时刻之后的真实数据，因为反向读取的范围仍被限制在输入历史窗口内部。</w:t>
      </w:r>
    </w:p>
    <w:p w14:paraId="7F7967E3" w14:textId="77777777" w:rsidR="00C07AD9" w:rsidRDefault="00FC0358">
      <w:r>
        <w:rPr>
          <w:rFonts w:cs="Times New Roman"/>
        </w:rPr>
        <w:t>项目的负荷模型和电价模型均采用</w:t>
      </w:r>
      <w:r>
        <w:rPr>
          <w:rFonts w:cs="Times New Roman"/>
        </w:rPr>
        <w:t>LayerNorm</w:t>
      </w:r>
      <w:r>
        <w:rPr>
          <w:rFonts w:cs="Times New Roman"/>
        </w:rPr>
        <w:t>、</w:t>
      </w:r>
      <w:r>
        <w:rPr>
          <w:rFonts w:cs="Times New Roman"/>
        </w:rPr>
        <w:t>BiGRU(112)</w:t>
      </w:r>
      <w:r>
        <w:rPr>
          <w:rFonts w:cs="Times New Roman"/>
        </w:rPr>
        <w:t>和</w:t>
      </w:r>
      <w:r>
        <w:rPr>
          <w:rFonts w:cs="Times New Roman"/>
        </w:rPr>
        <w:t>GRU(144)</w:t>
      </w:r>
      <w:r>
        <w:rPr>
          <w:rFonts w:cs="Times New Roman"/>
        </w:rPr>
        <w:t>组成的编码器</w:t>
      </w:r>
      <w:r>
        <w:rPr>
          <w:rFonts w:cs="Times New Roman"/>
        </w:rPr>
        <w:t>[11]</w:t>
      </w:r>
      <w:r>
        <w:rPr>
          <w:rFonts w:cs="Times New Roman"/>
        </w:rPr>
        <w:t>。</w:t>
      </w:r>
      <w:r>
        <w:rPr>
          <w:rFonts w:cs="Times New Roman"/>
        </w:rPr>
        <w:t>BiGRU</w:t>
      </w:r>
      <w:r>
        <w:rPr>
          <w:rFonts w:cs="Times New Roman"/>
        </w:rPr>
        <w:t>负责提取</w:t>
      </w:r>
      <w:r>
        <w:rPr>
          <w:rFonts w:cs="Times New Roman"/>
        </w:rPr>
        <w:t>168</w:t>
      </w:r>
      <w:r>
        <w:rPr>
          <w:rFonts w:cs="Times New Roman"/>
        </w:rPr>
        <w:t>小时历史特征的双向上下文，后续</w:t>
      </w:r>
      <w:r>
        <w:rPr>
          <w:rFonts w:cs="Times New Roman"/>
        </w:rPr>
        <w:t>GRU</w:t>
      </w:r>
      <w:r>
        <w:rPr>
          <w:rFonts w:cs="Times New Roman"/>
        </w:rPr>
        <w:t>和解码器将状态转换为未来</w:t>
      </w:r>
      <w:r>
        <w:rPr>
          <w:rFonts w:cs="Times New Roman"/>
        </w:rPr>
        <w:t>24</w:t>
      </w:r>
      <w:r>
        <w:rPr>
          <w:rFonts w:cs="Times New Roman"/>
        </w:rPr>
        <w:t>小时序列。两模型虽然共享结构骨干，但权重、输入历史特征数和预测目标相互独立。</w:t>
      </w:r>
    </w:p>
    <w:p w14:paraId="6F9376B5" w14:textId="77777777" w:rsidR="00C07AD9" w:rsidRDefault="00FC0358">
      <w:r>
        <w:rPr>
          <w:rFonts w:cs="Times New Roman"/>
        </w:rPr>
        <w:t>在使用</w:t>
      </w:r>
      <w:r>
        <w:rPr>
          <w:rFonts w:cs="Times New Roman"/>
        </w:rPr>
        <w:t xml:space="preserve"> BiGRU </w:t>
      </w:r>
      <w:r>
        <w:rPr>
          <w:rFonts w:cs="Times New Roman"/>
        </w:rPr>
        <w:t>时必须明确推理边界：在线特征提供器只能使用请求时刻已经获取的历史数据和未来已知变量，不能把回测日期之后才产生的真实目标值拼接到历史窗口中。项目的输入形状验证和实时特征服务承担这一边界检查。</w:t>
      </w:r>
    </w:p>
    <w:p w14:paraId="073DF8B7" w14:textId="77777777" w:rsidR="00C07AD9" w:rsidRDefault="00FC0358">
      <w:pPr>
        <w:pStyle w:val="21"/>
      </w:pPr>
      <w:bookmarkStart w:id="24" w:name="_Toc240154448"/>
      <w:bookmarkStart w:id="25" w:name="_Toc241944630"/>
      <w:r>
        <w:rPr>
          <w:rFonts w:cs="Times New Roman"/>
        </w:rPr>
        <w:t xml:space="preserve">2.3 </w:t>
      </w:r>
      <w:r>
        <w:rPr>
          <w:rFonts w:cs="Times New Roman"/>
        </w:rPr>
        <w:t>编码器</w:t>
      </w:r>
      <w:r>
        <w:rPr>
          <w:rFonts w:cs="Times New Roman"/>
        </w:rPr>
        <w:t>—</w:t>
      </w:r>
      <w:r>
        <w:rPr>
          <w:rFonts w:cs="Times New Roman"/>
        </w:rPr>
        <w:t>解码器结构</w:t>
      </w:r>
      <w:bookmarkEnd w:id="24"/>
      <w:bookmarkEnd w:id="25"/>
    </w:p>
    <w:p w14:paraId="6F7B3ACD" w14:textId="77777777" w:rsidR="00C07AD9" w:rsidRDefault="00FC0358">
      <w:r>
        <w:rPr>
          <w:rFonts w:cs="Times New Roman"/>
        </w:rPr>
        <w:t>编码器</w:t>
      </w:r>
      <w:r>
        <w:rPr>
          <w:rFonts w:cs="Times New Roman"/>
        </w:rPr>
        <w:t>—</w:t>
      </w:r>
      <w:r>
        <w:rPr>
          <w:rFonts w:cs="Times New Roman"/>
        </w:rPr>
        <w:t>解码器结构将输入序列映射为中间表示，再依据目标时域生成输出序列。编码器先提取历史窗口的时序状态，解码器在未来时间步逐步或并行地产生预测。与单步递归模型相比，直接把未来窗口作为解码阶段的时间轴，有利于统一输出长度并减少误差被连续反馈的机会。</w:t>
      </w:r>
    </w:p>
    <w:p w14:paraId="658BBEC2" w14:textId="77777777" w:rsidR="00C07AD9" w:rsidRDefault="00FC0358">
      <w:r>
        <w:rPr>
          <w:rFonts w:cs="Times New Roman"/>
        </w:rPr>
        <w:t>项目负荷和电价模型在编码器后使用</w:t>
      </w:r>
      <w:r>
        <w:rPr>
          <w:rFonts w:cs="Times New Roman"/>
        </w:rPr>
        <w:t xml:space="preserve"> RepeatVector </w:t>
      </w:r>
      <w:r>
        <w:rPr>
          <w:rFonts w:cs="Times New Roman"/>
        </w:rPr>
        <w:t>形成未来时间步的状态表示，并将未来特征经过</w:t>
      </w:r>
      <w:r>
        <w:rPr>
          <w:rFonts w:cs="Times New Roman"/>
        </w:rPr>
        <w:t xml:space="preserve"> Dense(72) </w:t>
      </w:r>
      <w:r>
        <w:rPr>
          <w:rFonts w:cs="Times New Roman"/>
        </w:rPr>
        <w:t>投影后与编码状态拼接，再由解码</w:t>
      </w:r>
      <w:r>
        <w:rPr>
          <w:rFonts w:cs="Times New Roman"/>
        </w:rPr>
        <w:t xml:space="preserve"> GRU(144)</w:t>
      </w:r>
      <w:r>
        <w:rPr>
          <w:rFonts w:cs="Times New Roman"/>
        </w:rPr>
        <w:t>、</w:t>
      </w:r>
      <w:r>
        <w:rPr>
          <w:rFonts w:cs="Times New Roman"/>
        </w:rPr>
        <w:t xml:space="preserve">Dense(96) </w:t>
      </w:r>
      <w:r>
        <w:rPr>
          <w:rFonts w:cs="Times New Roman"/>
        </w:rPr>
        <w:t>和</w:t>
      </w:r>
      <w:r>
        <w:rPr>
          <w:rFonts w:cs="Times New Roman"/>
        </w:rPr>
        <w:t xml:space="preserve"> TimeDistributed </w:t>
      </w:r>
      <w:r>
        <w:rPr>
          <w:rFonts w:cs="Times New Roman"/>
        </w:rPr>
        <w:t>输出层生成</w:t>
      </w:r>
      <w:r>
        <w:rPr>
          <w:rFonts w:cs="Times New Roman"/>
        </w:rPr>
        <w:t xml:space="preserve"> 24 </w:t>
      </w:r>
      <w:r>
        <w:rPr>
          <w:rFonts w:cs="Times New Roman"/>
        </w:rPr>
        <w:t>个预测步。负荷输出为形状</w:t>
      </w:r>
      <w:r>
        <w:rPr>
          <w:rFonts w:cs="Times New Roman"/>
        </w:rPr>
        <w:t xml:space="preserve"> (24,1) </w:t>
      </w:r>
      <w:r>
        <w:rPr>
          <w:rFonts w:cs="Times New Roman"/>
        </w:rPr>
        <w:t>的</w:t>
      </w:r>
      <w:r>
        <w:rPr>
          <w:rFonts w:cs="Times New Roman"/>
        </w:rPr>
        <w:t xml:space="preserve"> RT_Demand</w:t>
      </w:r>
      <w:r>
        <w:rPr>
          <w:rFonts w:cs="Times New Roman"/>
        </w:rPr>
        <w:t>，电价输出为形状</w:t>
      </w:r>
      <w:r>
        <w:rPr>
          <w:rFonts w:cs="Times New Roman"/>
        </w:rPr>
        <w:t xml:space="preserve"> (24,3) </w:t>
      </w:r>
      <w:r>
        <w:rPr>
          <w:rFonts w:cs="Times New Roman"/>
        </w:rPr>
        <w:t>的</w:t>
      </w:r>
      <w:r>
        <w:rPr>
          <w:rFonts w:cs="Times New Roman"/>
        </w:rPr>
        <w:t xml:space="preserve"> P10</w:t>
      </w:r>
      <w:r>
        <w:rPr>
          <w:rFonts w:cs="Times New Roman"/>
        </w:rPr>
        <w:t>、</w:t>
      </w:r>
      <w:r>
        <w:rPr>
          <w:rFonts w:cs="Times New Roman"/>
        </w:rPr>
        <w:t>P50</w:t>
      </w:r>
      <w:r>
        <w:rPr>
          <w:rFonts w:cs="Times New Roman"/>
        </w:rPr>
        <w:t>、</w:t>
      </w:r>
      <w:r>
        <w:rPr>
          <w:rFonts w:cs="Times New Roman"/>
        </w:rPr>
        <w:t>P90</w:t>
      </w:r>
      <w:r>
        <w:rPr>
          <w:rFonts w:cs="Times New Roman"/>
        </w:rPr>
        <w:t>。</w:t>
      </w:r>
    </w:p>
    <w:p w14:paraId="3D221515" w14:textId="77777777" w:rsidR="00C07AD9" w:rsidRDefault="00FC0358">
      <w:r>
        <w:rPr>
          <w:rFonts w:cs="Times New Roman"/>
        </w:rPr>
        <w:t>编码器</w:t>
      </w:r>
      <w:r>
        <w:rPr>
          <w:rFonts w:cs="Times New Roman"/>
        </w:rPr>
        <w:t>—</w:t>
      </w:r>
      <w:r>
        <w:rPr>
          <w:rFonts w:cs="Times New Roman"/>
        </w:rPr>
        <w:t>解码器的关键是区分历史变量、未来协变量和预测目标。历史窗口提供周期性与滞后信息，未来窗口提供日前需求、日前价格、日历编码及气象变量。</w:t>
      </w:r>
      <w:r>
        <w:rPr>
          <w:rFonts w:cs="Times New Roman"/>
        </w:rPr>
        <w:t>PV v2</w:t>
      </w:r>
      <w:r>
        <w:rPr>
          <w:rFonts w:cs="Times New Roman"/>
        </w:rPr>
        <w:t>使用</w:t>
      </w:r>
      <w:r>
        <w:rPr>
          <w:rFonts w:cs="Times New Roman"/>
        </w:rPr>
        <w:t>day-1</w:t>
      </w:r>
      <w:r>
        <w:rPr>
          <w:rFonts w:cs="Times New Roman"/>
        </w:rPr>
        <w:t>天气预报；负荷与电价离线固定测试使用</w:t>
      </w:r>
      <w:r>
        <w:rPr>
          <w:rFonts w:cs="Times New Roman"/>
        </w:rPr>
        <w:t>SMD</w:t>
      </w:r>
      <w:r>
        <w:rPr>
          <w:rFonts w:cs="Times New Roman"/>
        </w:rPr>
        <w:t>文件中相应目标时刻的温度和露点观测，而在线特征提供器改用</w:t>
      </w:r>
      <w:r>
        <w:rPr>
          <w:rFonts w:cs="Times New Roman"/>
        </w:rPr>
        <w:t>Open-Meteo</w:t>
      </w:r>
      <w:r>
        <w:rPr>
          <w:rFonts w:cs="Times New Roman"/>
        </w:rPr>
        <w:t>预报。三类模型均未把未来真实预测目标作为输入，但负荷与电价离线指标仍属于回顾性天气协变量口径。</w:t>
      </w:r>
    </w:p>
    <w:p w14:paraId="5F8FA317" w14:textId="77777777" w:rsidR="00C07AD9" w:rsidRDefault="00FC0358">
      <w:r>
        <w:rPr>
          <w:rFonts w:cs="Times New Roman"/>
        </w:rPr>
        <w:t>该结构还便于分别保存模型资产。项目为负荷和电价模型保存独立的权重文件、</w:t>
      </w:r>
      <w:r>
        <w:rPr>
          <w:rFonts w:cs="Times New Roman"/>
        </w:rPr>
        <w:t xml:space="preserve">Scaler </w:t>
      </w:r>
      <w:r>
        <w:rPr>
          <w:rFonts w:cs="Times New Roman"/>
        </w:rPr>
        <w:t>和元数据，启动时校验模型名称、输入维度和输出形状；任何一项不匹配都应在服务层报告错误，而不是静默使用另一模型的资产。</w:t>
      </w:r>
    </w:p>
    <w:p w14:paraId="247088BE" w14:textId="77777777" w:rsidR="00C07AD9" w:rsidRDefault="00FC0358">
      <w:pPr>
        <w:pStyle w:val="21"/>
      </w:pPr>
      <w:bookmarkStart w:id="26" w:name="_Toc240154449"/>
      <w:bookmarkStart w:id="27" w:name="_Toc241944631"/>
      <w:r>
        <w:rPr>
          <w:rFonts w:cs="Times New Roman"/>
        </w:rPr>
        <w:t xml:space="preserve">2.4 TCN </w:t>
      </w:r>
      <w:r>
        <w:rPr>
          <w:rFonts w:cs="Times New Roman"/>
        </w:rPr>
        <w:t>与注意力机制</w:t>
      </w:r>
      <w:bookmarkEnd w:id="26"/>
      <w:bookmarkEnd w:id="27"/>
    </w:p>
    <w:p w14:paraId="0C3A9D45" w14:textId="77777777" w:rsidR="00C07AD9" w:rsidRDefault="00FC0358">
      <w:r>
        <w:rPr>
          <w:rFonts w:cs="Times New Roman"/>
        </w:rPr>
        <w:t>时序卷积网络（</w:t>
      </w:r>
      <w:r>
        <w:rPr>
          <w:rFonts w:cs="Times New Roman"/>
        </w:rPr>
        <w:t>TCN</w:t>
      </w:r>
      <w:r>
        <w:rPr>
          <w:rFonts w:cs="Times New Roman"/>
        </w:rPr>
        <w:t>）使用一维因果卷积保证时刻</w:t>
      </w:r>
      <w:r>
        <w:rPr>
          <w:rFonts w:cs="Times New Roman"/>
        </w:rPr>
        <w:t xml:space="preserve"> t </w:t>
      </w:r>
      <w:r>
        <w:rPr>
          <w:rFonts w:cs="Times New Roman"/>
        </w:rPr>
        <w:t>的输出不依赖</w:t>
      </w:r>
      <w:r>
        <w:rPr>
          <w:rFonts w:cs="Times New Roman"/>
        </w:rPr>
        <w:t xml:space="preserve"> t </w:t>
      </w:r>
      <w:r>
        <w:rPr>
          <w:rFonts w:cs="Times New Roman"/>
        </w:rPr>
        <w:t>之后的信息，并可通过扩张卷积扩大感受野。扩张率按层增加时，网络能够在不线性增加卷积层数的情况下覆盖更长的历史范围；残差连接则有助于训练深层卷积块。</w:t>
      </w:r>
      <w:r>
        <w:rPr>
          <w:rFonts w:cs="Times New Roman"/>
        </w:rPr>
        <w:t xml:space="preserve">Bai </w:t>
      </w:r>
      <w:r>
        <w:rPr>
          <w:rFonts w:cs="Times New Roman"/>
        </w:rPr>
        <w:t>等对</w:t>
      </w:r>
      <w:r>
        <w:rPr>
          <w:rFonts w:cs="Times New Roman"/>
        </w:rPr>
        <w:t xml:space="preserve"> TCN </w:t>
      </w:r>
      <w:r>
        <w:rPr>
          <w:rFonts w:cs="Times New Roman"/>
        </w:rPr>
        <w:t>与循环网络的序列建模性能进行了实证比较</w:t>
      </w:r>
      <w:r>
        <w:rPr>
          <w:rFonts w:cs="Times New Roman"/>
        </w:rPr>
        <w:t>[5]</w:t>
      </w:r>
      <w:r>
        <w:rPr>
          <w:rFonts w:cs="Times New Roman"/>
        </w:rPr>
        <w:t>。</w:t>
      </w:r>
    </w:p>
    <w:p w14:paraId="3FB0150B" w14:textId="77777777" w:rsidR="00C07AD9" w:rsidRDefault="00FC0358">
      <w:r>
        <w:rPr>
          <w:rFonts w:cs="Times New Roman"/>
        </w:rPr>
        <w:t>注意力机制通过查询（</w:t>
      </w:r>
      <w:r>
        <w:rPr>
          <w:rFonts w:cs="Times New Roman"/>
        </w:rPr>
        <w:t>Query</w:t>
      </w:r>
      <w:r>
        <w:rPr>
          <w:rFonts w:cs="Times New Roman"/>
        </w:rPr>
        <w:t>）与键（</w:t>
      </w:r>
      <w:r>
        <w:rPr>
          <w:rFonts w:cs="Times New Roman"/>
        </w:rPr>
        <w:t>Key</w:t>
      </w:r>
      <w:r>
        <w:rPr>
          <w:rFonts w:cs="Times New Roman"/>
        </w:rPr>
        <w:t>）的相关性计算权重，再对值（</w:t>
      </w:r>
      <w:r>
        <w:rPr>
          <w:rFonts w:cs="Times New Roman"/>
        </w:rPr>
        <w:t>Value</w:t>
      </w:r>
      <w:r>
        <w:rPr>
          <w:rFonts w:cs="Times New Roman"/>
        </w:rPr>
        <w:t>）进行加权汇聚。交叉注意力允许一组序列使用另一组序列作为信息源，例如让未来时间步的查询从历史编码状态中选择更相关的模式。</w:t>
      </w:r>
      <w:r>
        <w:rPr>
          <w:rFonts w:cs="Times New Roman"/>
        </w:rPr>
        <w:t xml:space="preserve">Vaswani </w:t>
      </w:r>
      <w:r>
        <w:rPr>
          <w:rFonts w:cs="Times New Roman"/>
        </w:rPr>
        <w:t>等提出的缩放点积注意力是这一思想的代表形式</w:t>
      </w:r>
      <w:r>
        <w:rPr>
          <w:rFonts w:cs="Times New Roman"/>
        </w:rPr>
        <w:t>[6]</w:t>
      </w:r>
      <w:r>
        <w:rPr>
          <w:rFonts w:cs="Times New Roman"/>
        </w:rPr>
        <w:t>。</w:t>
      </w:r>
    </w:p>
    <w:p w14:paraId="61240A94" w14:textId="77777777" w:rsidR="00C07AD9" w:rsidRDefault="00FC0358">
      <w:r>
        <w:rPr>
          <w:rFonts w:cs="Times New Roman"/>
        </w:rPr>
        <w:t>项目</w:t>
      </w:r>
      <w:r>
        <w:rPr>
          <w:rFonts w:cs="Times New Roman"/>
        </w:rPr>
        <w:t>PV v2</w:t>
      </w:r>
      <w:r>
        <w:rPr>
          <w:rFonts w:cs="Times New Roman"/>
        </w:rPr>
        <w:t>首先使用三个因果残差</w:t>
      </w:r>
      <w:r>
        <w:rPr>
          <w:rFonts w:cs="Times New Roman"/>
        </w:rPr>
        <w:t>TCN</w:t>
      </w:r>
      <w:r>
        <w:rPr>
          <w:rFonts w:cs="Times New Roman"/>
        </w:rPr>
        <w:t>块，过滤器数为</w:t>
      </w:r>
      <w:r>
        <w:rPr>
          <w:rFonts w:cs="Times New Roman"/>
        </w:rPr>
        <w:t>64</w:t>
      </w:r>
      <w:r>
        <w:rPr>
          <w:rFonts w:cs="Times New Roman"/>
        </w:rPr>
        <w:t>，膨胀率依次为</w:t>
      </w:r>
      <w:r>
        <w:rPr>
          <w:rFonts w:cs="Times New Roman"/>
        </w:rPr>
        <w:t>1</w:t>
      </w:r>
      <w:r>
        <w:rPr>
          <w:rFonts w:cs="Times New Roman"/>
        </w:rPr>
        <w:t>、</w:t>
      </w:r>
      <w:r>
        <w:rPr>
          <w:rFonts w:cs="Times New Roman"/>
        </w:rPr>
        <w:t>2</w:t>
      </w:r>
      <w:r>
        <w:rPr>
          <w:rFonts w:cs="Times New Roman"/>
        </w:rPr>
        <w:t>、</w:t>
      </w:r>
      <w:r>
        <w:rPr>
          <w:rFonts w:cs="Times New Roman"/>
        </w:rPr>
        <w:t>4</w:t>
      </w:r>
      <w:r>
        <w:rPr>
          <w:rFonts w:cs="Times New Roman"/>
        </w:rPr>
        <w:t>；随后由</w:t>
      </w:r>
      <w:r>
        <w:rPr>
          <w:rFonts w:cs="Times New Roman"/>
        </w:rPr>
        <w:t>GRU(96)</w:t>
      </w:r>
      <w:r>
        <w:rPr>
          <w:rFonts w:cs="Times New Roman"/>
        </w:rPr>
        <w:t>编码历史序列，再通过四头交叉注意力连接未来特征和历史状态</w:t>
      </w:r>
      <w:r>
        <w:rPr>
          <w:rFonts w:cs="Times New Roman"/>
        </w:rPr>
        <w:t>[12]</w:t>
      </w:r>
      <w:r>
        <w:rPr>
          <w:rFonts w:cs="Times New Roman"/>
        </w:rPr>
        <w:t>，最后使用</w:t>
      </w:r>
      <w:r>
        <w:rPr>
          <w:rFonts w:cs="Times New Roman"/>
        </w:rPr>
        <w:t>GRU(96)</w:t>
      </w:r>
      <w:r>
        <w:rPr>
          <w:rFonts w:cs="Times New Roman"/>
        </w:rPr>
        <w:t>、</w:t>
      </w:r>
      <w:r>
        <w:rPr>
          <w:rFonts w:cs="Times New Roman"/>
        </w:rPr>
        <w:t>Dense(64)</w:t>
      </w:r>
      <w:r>
        <w:rPr>
          <w:rFonts w:cs="Times New Roman"/>
        </w:rPr>
        <w:t>和</w:t>
      </w:r>
      <w:r>
        <w:rPr>
          <w:rFonts w:cs="Times New Roman"/>
        </w:rPr>
        <w:t>Softplus</w:t>
      </w:r>
      <w:r>
        <w:rPr>
          <w:rFonts w:cs="Times New Roman"/>
        </w:rPr>
        <w:t>输出未来</w:t>
      </w:r>
      <w:r>
        <w:rPr>
          <w:rFonts w:cs="Times New Roman"/>
        </w:rPr>
        <w:t>24</w:t>
      </w:r>
      <w:r>
        <w:rPr>
          <w:rFonts w:cs="Times New Roman"/>
        </w:rPr>
        <w:t>小时</w:t>
      </w:r>
      <w:r>
        <w:rPr>
          <w:rFonts w:cs="Times New Roman"/>
        </w:rPr>
        <w:t>PV</w:t>
      </w:r>
      <w:r>
        <w:rPr>
          <w:rFonts w:cs="Times New Roman"/>
        </w:rPr>
        <w:t>。该模型是</w:t>
      </w:r>
      <w:r>
        <w:rPr>
          <w:rFonts w:cs="Times New Roman"/>
        </w:rPr>
        <w:t>TCN</w:t>
      </w:r>
      <w:r>
        <w:rPr>
          <w:rFonts w:cs="Times New Roman"/>
        </w:rPr>
        <w:t>、</w:t>
      </w:r>
      <w:r>
        <w:rPr>
          <w:rFonts w:cs="Times New Roman"/>
        </w:rPr>
        <w:t>GRU</w:t>
      </w:r>
      <w:r>
        <w:rPr>
          <w:rFonts w:cs="Times New Roman"/>
        </w:rPr>
        <w:t>和交叉注意力的组合，不等同于完整</w:t>
      </w:r>
      <w:r>
        <w:rPr>
          <w:rFonts w:cs="Times New Roman"/>
        </w:rPr>
        <w:t>Transformer</w:t>
      </w:r>
      <w:r>
        <w:rPr>
          <w:rFonts w:cs="Times New Roman"/>
        </w:rPr>
        <w:t>。</w:t>
      </w:r>
    </w:p>
    <w:p w14:paraId="3EB6C9D3" w14:textId="77777777" w:rsidR="00C07AD9" w:rsidRDefault="00FC0358">
      <w:r>
        <w:rPr>
          <w:rFonts w:cs="Times New Roman"/>
        </w:rPr>
        <w:t>PV v2</w:t>
      </w:r>
      <w:r>
        <w:rPr>
          <w:rFonts w:cs="Times New Roman"/>
        </w:rPr>
        <w:t>的未来输入只包含</w:t>
      </w:r>
      <w:r>
        <w:rPr>
          <w:rFonts w:cs="Times New Roman"/>
        </w:rPr>
        <w:t>day-1</w:t>
      </w:r>
      <w:r>
        <w:rPr>
          <w:rFonts w:cs="Times New Roman"/>
        </w:rPr>
        <w:t>气象预报、太阳几何、时间周期和趋势等特征，不包含未来</w:t>
      </w:r>
      <w:r>
        <w:rPr>
          <w:rFonts w:cs="Times New Roman"/>
        </w:rPr>
        <w:t>BTM</w:t>
      </w:r>
      <w:r>
        <w:rPr>
          <w:rFonts w:cs="Times New Roman"/>
        </w:rPr>
        <w:t>光伏目标。输出层的</w:t>
      </w:r>
      <w:r>
        <w:rPr>
          <w:rFonts w:cs="Times New Roman"/>
        </w:rPr>
        <w:t>Softplus</w:t>
      </w:r>
      <w:r>
        <w:rPr>
          <w:rFonts w:cs="Times New Roman"/>
        </w:rPr>
        <w:t>保证非负值，推理后仅在</w:t>
      </w:r>
      <w:r>
        <w:rPr>
          <w:rFonts w:cs="Times New Roman"/>
        </w:rPr>
        <w:t>sun_up≤0.5</w:t>
      </w:r>
      <w:r>
        <w:rPr>
          <w:rFonts w:cs="Times New Roman"/>
        </w:rPr>
        <w:t>时执行夜间归零；项目没有再做平滑、插值或装机容量乘数处理。</w:t>
      </w:r>
    </w:p>
    <w:p w14:paraId="05697960" w14:textId="77777777" w:rsidR="00C07AD9" w:rsidRDefault="00FC0358">
      <w:pPr>
        <w:pStyle w:val="21"/>
      </w:pPr>
      <w:bookmarkStart w:id="28" w:name="_Toc240154450"/>
      <w:bookmarkStart w:id="29" w:name="_Toc241944632"/>
      <w:r>
        <w:rPr>
          <w:rFonts w:cs="Times New Roman"/>
        </w:rPr>
        <w:t xml:space="preserve">2.5 </w:t>
      </w:r>
      <w:r>
        <w:rPr>
          <w:rFonts w:cs="Times New Roman"/>
        </w:rPr>
        <w:t>损失函数与评价指标</w:t>
      </w:r>
      <w:bookmarkEnd w:id="28"/>
      <w:bookmarkEnd w:id="29"/>
    </w:p>
    <w:p w14:paraId="3A62038F" w14:textId="77777777" w:rsidR="00C07AD9" w:rsidRDefault="00FC0358">
      <w:r>
        <w:rPr>
          <w:rFonts w:cs="Times New Roman"/>
        </w:rPr>
        <w:t>负荷模型使用</w:t>
      </w:r>
      <w:r>
        <w:rPr>
          <w:rFonts w:cs="Times New Roman"/>
        </w:rPr>
        <w:t xml:space="preserve"> Huber </w:t>
      </w:r>
      <w:r>
        <w:rPr>
          <w:rFonts w:cs="Times New Roman"/>
        </w:rPr>
        <w:t>损失。在误差绝对值较小时，</w:t>
      </w:r>
      <w:r>
        <w:rPr>
          <w:rFonts w:cs="Times New Roman"/>
        </w:rPr>
        <w:t xml:space="preserve">Huber </w:t>
      </w:r>
      <w:r>
        <w:rPr>
          <w:rFonts w:cs="Times New Roman"/>
        </w:rPr>
        <w:t>损失保持平方误差的平滑性质；误差较大时转为近似绝对误差，降低尖峰样本对梯度的影响。项目在标准化目标上使用</w:t>
      </w:r>
      <w:r>
        <w:rPr>
          <w:rFonts w:cs="Times New Roman"/>
        </w:rPr>
        <w:t xml:space="preserve"> delta=0.75 </w:t>
      </w:r>
      <w:r>
        <w:rPr>
          <w:rFonts w:cs="Times New Roman"/>
        </w:rPr>
        <w:t>的</w:t>
      </w:r>
      <w:r>
        <w:rPr>
          <w:rFonts w:cs="Times New Roman"/>
        </w:rPr>
        <w:t xml:space="preserve"> Huber </w:t>
      </w:r>
      <w:r>
        <w:rPr>
          <w:rFonts w:cs="Times New Roman"/>
        </w:rPr>
        <w:t>损失，预测结果反变换后再以</w:t>
      </w:r>
      <w:r>
        <w:rPr>
          <w:rFonts w:cs="Times New Roman"/>
        </w:rPr>
        <w:t xml:space="preserve"> MW </w:t>
      </w:r>
      <w:r>
        <w:rPr>
          <w:rFonts w:cs="Times New Roman"/>
        </w:rPr>
        <w:t>为单位计算测试指标。</w:t>
      </w:r>
    </w:p>
    <w:p w14:paraId="5D2F5AD1" w14:textId="77777777" w:rsidR="00C07AD9" w:rsidRDefault="00FC0358">
      <w:r>
        <w:rPr>
          <w:rFonts w:cs="Times New Roman"/>
        </w:rPr>
        <w:t>电价模型使用</w:t>
      </w:r>
      <w:r>
        <w:rPr>
          <w:rFonts w:cs="Times New Roman"/>
        </w:rPr>
        <w:t xml:space="preserve"> Pinball Loss </w:t>
      </w:r>
      <w:r>
        <w:rPr>
          <w:rFonts w:cs="Times New Roman"/>
        </w:rPr>
        <w:t>训练</w:t>
      </w:r>
      <w:r>
        <w:rPr>
          <w:rFonts w:cs="Times New Roman"/>
        </w:rPr>
        <w:t xml:space="preserve"> P10</w:t>
      </w:r>
      <w:r>
        <w:rPr>
          <w:rFonts w:cs="Times New Roman"/>
        </w:rPr>
        <w:t>、</w:t>
      </w:r>
      <w:r>
        <w:rPr>
          <w:rFonts w:cs="Times New Roman"/>
        </w:rPr>
        <w:t xml:space="preserve">P50 </w:t>
      </w:r>
      <w:r>
        <w:rPr>
          <w:rFonts w:cs="Times New Roman"/>
        </w:rPr>
        <w:t>和</w:t>
      </w:r>
      <w:r>
        <w:rPr>
          <w:rFonts w:cs="Times New Roman"/>
        </w:rPr>
        <w:t xml:space="preserve"> P90 </w:t>
      </w:r>
      <w:r>
        <w:rPr>
          <w:rFonts w:cs="Times New Roman"/>
        </w:rPr>
        <w:t>分位。对给定分位数，预测低于真实值和高于真实值的惩罚权重不同，从而推动输出逼近目标分布的相应分位。项目通过</w:t>
      </w:r>
      <w:r>
        <w:rPr>
          <w:rFonts w:cs="Times New Roman"/>
        </w:rPr>
        <w:t xml:space="preserve"> OrderedQuantiles </w:t>
      </w:r>
      <w:r>
        <w:rPr>
          <w:rFonts w:cs="Times New Roman"/>
        </w:rPr>
        <w:t>层约束</w:t>
      </w:r>
      <w:r>
        <w:rPr>
          <w:rFonts w:cs="Times New Roman"/>
        </w:rPr>
        <w:t xml:space="preserve"> P10≤P50≤P90</w:t>
      </w:r>
      <w:r>
        <w:rPr>
          <w:rFonts w:cs="Times New Roman"/>
        </w:rPr>
        <w:t>，并保留实时电价的负值信息；</w:t>
      </w:r>
      <w:r>
        <w:rPr>
          <w:rFonts w:cs="Times New Roman"/>
        </w:rPr>
        <w:t xml:space="preserve">P50 </w:t>
      </w:r>
      <w:r>
        <w:rPr>
          <w:rFonts w:cs="Times New Roman"/>
        </w:rPr>
        <w:t>用于点预测误差，</w:t>
      </w:r>
      <w:r>
        <w:rPr>
          <w:rFonts w:cs="Times New Roman"/>
        </w:rPr>
        <w:t xml:space="preserve">P10—P90 </w:t>
      </w:r>
      <w:r>
        <w:rPr>
          <w:rFonts w:cs="Times New Roman"/>
        </w:rPr>
        <w:t>用于区间覆盖率分析。</w:t>
      </w:r>
    </w:p>
    <w:p w14:paraId="7CBBE3E8" w14:textId="77777777" w:rsidR="00C07AD9" w:rsidRDefault="00FC0358">
      <w:r>
        <w:rPr>
          <w:rFonts w:cs="Times New Roman"/>
        </w:rPr>
        <w:t xml:space="preserve">PV v2 </w:t>
      </w:r>
      <w:r>
        <w:rPr>
          <w:rFonts w:cs="Times New Roman"/>
        </w:rPr>
        <w:t>使用日照加权</w:t>
      </w:r>
      <w:r>
        <w:rPr>
          <w:rFonts w:cs="Times New Roman"/>
        </w:rPr>
        <w:t xml:space="preserve"> Huber</w:t>
      </w:r>
      <w:r>
        <w:rPr>
          <w:rFonts w:cs="Times New Roman"/>
        </w:rPr>
        <w:t>、日能量误差和峰值误差的组合目标，权重分别由项目配置中的主损失、</w:t>
      </w:r>
      <w:r>
        <w:rPr>
          <w:rFonts w:cs="Times New Roman"/>
        </w:rPr>
        <w:t xml:space="preserve">0.12 </w:t>
      </w:r>
      <w:r>
        <w:rPr>
          <w:rFonts w:cs="Times New Roman"/>
        </w:rPr>
        <w:t>的能量项和</w:t>
      </w:r>
      <w:r>
        <w:rPr>
          <w:rFonts w:cs="Times New Roman"/>
        </w:rPr>
        <w:t xml:space="preserve"> 0.08 </w:t>
      </w:r>
      <w:r>
        <w:rPr>
          <w:rFonts w:cs="Times New Roman"/>
        </w:rPr>
        <w:t>的峰值项给出。夜间物理归零在推理后处理阶段执行，不能把归零后的结果误称为训练损失约束。</w:t>
      </w:r>
    </w:p>
    <w:p w14:paraId="4F232F45" w14:textId="77777777" w:rsidR="00C07AD9" w:rsidRDefault="00FC0358">
      <w:r>
        <w:rPr>
          <w:rFonts w:cs="Times New Roman"/>
        </w:rPr>
        <w:t>评价指标必须与目标和统计范围同时说明。负荷报告</w:t>
      </w:r>
      <w:r>
        <w:rPr>
          <w:rFonts w:cs="Times New Roman"/>
        </w:rPr>
        <w:t>MAE</w:t>
      </w:r>
      <w:r>
        <w:rPr>
          <w:rFonts w:cs="Times New Roman"/>
        </w:rPr>
        <w:t>、</w:t>
      </w:r>
      <w:r>
        <w:rPr>
          <w:rFonts w:cs="Times New Roman"/>
        </w:rPr>
        <w:t>RMSE</w:t>
      </w:r>
      <w:r>
        <w:rPr>
          <w:rFonts w:cs="Times New Roman"/>
        </w:rPr>
        <w:t>、</w:t>
      </w:r>
      <w:r>
        <w:rPr>
          <w:rFonts w:cs="Times New Roman"/>
        </w:rPr>
        <w:t>MAPE</w:t>
      </w:r>
      <w:r>
        <w:rPr>
          <w:rFonts w:cs="Times New Roman"/>
        </w:rPr>
        <w:t>、</w:t>
      </w:r>
      <w:r>
        <w:rPr>
          <w:rFonts w:cs="Times New Roman"/>
        </w:rPr>
        <w:t>Bias</w:t>
      </w:r>
      <w:r>
        <w:rPr>
          <w:rFonts w:cs="Times New Roman"/>
        </w:rPr>
        <w:t>、</w:t>
      </w:r>
      <w:r>
        <w:rPr>
          <w:rFonts w:cs="Times New Roman"/>
        </w:rPr>
        <w:t>R²</w:t>
      </w:r>
      <w:r>
        <w:rPr>
          <w:rFonts w:cs="Times New Roman"/>
        </w:rPr>
        <w:t>和</w:t>
      </w:r>
      <w:r>
        <w:rPr>
          <w:rFonts w:cs="Times New Roman"/>
        </w:rPr>
        <w:t>Peak MAE</w:t>
      </w:r>
      <w:r>
        <w:rPr>
          <w:rFonts w:cs="Times New Roman"/>
        </w:rPr>
        <w:t>，其中</w:t>
      </w:r>
      <w:r>
        <w:rPr>
          <w:rFonts w:cs="Times New Roman"/>
        </w:rPr>
        <w:t>MAPE</w:t>
      </w:r>
      <w:r>
        <w:rPr>
          <w:rFonts w:cs="Times New Roman"/>
        </w:rPr>
        <w:t>的分母为</w:t>
      </w:r>
      <w:r>
        <w:rPr>
          <w:rFonts w:cs="Times New Roman"/>
        </w:rPr>
        <w:t>max(|actual|,1)</w:t>
      </w:r>
      <w:r>
        <w:rPr>
          <w:rFonts w:cs="Times New Roman"/>
        </w:rPr>
        <w:t>；电价以</w:t>
      </w:r>
      <w:r>
        <w:rPr>
          <w:rFonts w:cs="Times New Roman"/>
        </w:rPr>
        <w:t>P50</w:t>
      </w:r>
      <w:r>
        <w:rPr>
          <w:rFonts w:cs="Times New Roman"/>
        </w:rPr>
        <w:t>报告</w:t>
      </w:r>
      <w:r>
        <w:rPr>
          <w:rFonts w:cs="Times New Roman"/>
        </w:rPr>
        <w:t>MAE</w:t>
      </w:r>
      <w:r>
        <w:rPr>
          <w:rFonts w:cs="Times New Roman"/>
        </w:rPr>
        <w:t>、</w:t>
      </w:r>
      <w:r>
        <w:rPr>
          <w:rFonts w:cs="Times New Roman"/>
        </w:rPr>
        <w:t>RMSE</w:t>
      </w:r>
      <w:r>
        <w:rPr>
          <w:rFonts w:cs="Times New Roman"/>
        </w:rPr>
        <w:t>、</w:t>
      </w:r>
      <w:r>
        <w:rPr>
          <w:rFonts w:cs="Times New Roman"/>
        </w:rPr>
        <w:t>Bias</w:t>
      </w:r>
      <w:r>
        <w:rPr>
          <w:rFonts w:cs="Times New Roman"/>
        </w:rPr>
        <w:t>和</w:t>
      </w:r>
      <w:r>
        <w:rPr>
          <w:rFonts w:cs="Times New Roman"/>
        </w:rPr>
        <w:t>|actual|≥1 USD/MWh</w:t>
      </w:r>
      <w:r>
        <w:rPr>
          <w:rFonts w:cs="Times New Roman"/>
        </w:rPr>
        <w:t>条件</w:t>
      </w:r>
      <w:r>
        <w:rPr>
          <w:rFonts w:cs="Times New Roman"/>
        </w:rPr>
        <w:t>MAPE</w:t>
      </w:r>
      <w:r>
        <w:rPr>
          <w:rFonts w:cs="Times New Roman"/>
        </w:rPr>
        <w:t>，并报告</w:t>
      </w:r>
      <w:r>
        <w:rPr>
          <w:rFonts w:cs="Times New Roman"/>
        </w:rPr>
        <w:t>P10—P90</w:t>
      </w:r>
      <w:r>
        <w:rPr>
          <w:rFonts w:cs="Times New Roman"/>
        </w:rPr>
        <w:t>覆盖率；</w:t>
      </w:r>
      <w:r>
        <w:rPr>
          <w:rFonts w:cs="Times New Roman"/>
        </w:rPr>
        <w:t>PV</w:t>
      </w:r>
      <w:r>
        <w:rPr>
          <w:rFonts w:cs="Times New Roman"/>
        </w:rPr>
        <w:t>区分全时段与</w:t>
      </w:r>
      <w:r>
        <w:rPr>
          <w:rFonts w:cs="Times New Roman"/>
        </w:rPr>
        <w:t>daylight</w:t>
      </w:r>
      <w:r>
        <w:rPr>
          <w:rFonts w:cs="Times New Roman"/>
        </w:rPr>
        <w:t>的</w:t>
      </w:r>
      <w:r>
        <w:rPr>
          <w:rFonts w:cs="Times New Roman"/>
        </w:rPr>
        <w:t>MAE</w:t>
      </w:r>
      <w:r>
        <w:rPr>
          <w:rFonts w:cs="Times New Roman"/>
        </w:rPr>
        <w:t>、</w:t>
      </w:r>
      <w:r>
        <w:rPr>
          <w:rFonts w:cs="Times New Roman"/>
        </w:rPr>
        <w:t>RMSE</w:t>
      </w:r>
      <w:r>
        <w:rPr>
          <w:rFonts w:cs="Times New Roman"/>
        </w:rPr>
        <w:t>、</w:t>
      </w:r>
      <w:r>
        <w:rPr>
          <w:rFonts w:cs="Times New Roman"/>
        </w:rPr>
        <w:t>WAPE</w:t>
      </w:r>
      <w:r>
        <w:rPr>
          <w:rFonts w:cs="Times New Roman"/>
        </w:rPr>
        <w:t>，条件</w:t>
      </w:r>
      <w:r>
        <w:rPr>
          <w:rFonts w:cs="Times New Roman"/>
        </w:rPr>
        <w:t>MAPE</w:t>
      </w:r>
      <w:r>
        <w:rPr>
          <w:rFonts w:cs="Times New Roman"/>
        </w:rPr>
        <w:t>仅统计</w:t>
      </w:r>
      <w:r>
        <w:rPr>
          <w:rFonts w:cs="Times New Roman"/>
        </w:rPr>
        <w:t>ISO-NE BTM</w:t>
      </w:r>
      <w:r>
        <w:rPr>
          <w:rFonts w:cs="Times New Roman"/>
        </w:rPr>
        <w:t>光伏估计目标大于</w:t>
      </w:r>
      <w:r>
        <w:rPr>
          <w:rFonts w:cs="Times New Roman"/>
        </w:rPr>
        <w:t>500 MW</w:t>
      </w:r>
      <w:r>
        <w:rPr>
          <w:rFonts w:cs="Times New Roman"/>
        </w:rPr>
        <w:t>的点，同时报告日能量误差和峰值误差。</w:t>
      </w:r>
    </w:p>
    <w:p w14:paraId="13D94ACD" w14:textId="77777777" w:rsidR="00C07AD9" w:rsidRDefault="00FC0358">
      <w:pPr>
        <w:pStyle w:val="21"/>
      </w:pPr>
      <w:bookmarkStart w:id="30" w:name="_Toc240154451"/>
      <w:bookmarkStart w:id="31" w:name="_Toc241944633"/>
      <w:r>
        <w:rPr>
          <w:rFonts w:cs="Times New Roman"/>
        </w:rPr>
        <w:t xml:space="preserve">2.6 </w:t>
      </w:r>
      <w:r>
        <w:rPr>
          <w:rFonts w:cs="Times New Roman"/>
        </w:rPr>
        <w:t>系统开发技术</w:t>
      </w:r>
      <w:bookmarkEnd w:id="30"/>
      <w:bookmarkEnd w:id="31"/>
    </w:p>
    <w:p w14:paraId="1217610F" w14:textId="77777777" w:rsidR="00C07AD9" w:rsidRDefault="00FC0358">
      <w:r>
        <w:rPr>
          <w:rFonts w:cs="Times New Roman"/>
        </w:rPr>
        <w:t>模型层使用</w:t>
      </w:r>
      <w:r>
        <w:rPr>
          <w:rFonts w:cs="Times New Roman"/>
        </w:rPr>
        <w:t>TensorFlow 2.16.1</w:t>
      </w:r>
      <w:r>
        <w:rPr>
          <w:rFonts w:cs="Times New Roman"/>
        </w:rPr>
        <w:t>和</w:t>
      </w:r>
      <w:r>
        <w:rPr>
          <w:rFonts w:cs="Times New Roman"/>
        </w:rPr>
        <w:t>Keras 3.3.3</w:t>
      </w:r>
      <w:r>
        <w:rPr>
          <w:rFonts w:cs="Times New Roman"/>
        </w:rPr>
        <w:t>，数据标准化使用</w:t>
      </w:r>
      <w:r>
        <w:rPr>
          <w:rFonts w:cs="Times New Roman"/>
        </w:rPr>
        <w:t>scikit-learn</w:t>
      </w:r>
      <w:r>
        <w:rPr>
          <w:rFonts w:cs="Times New Roman"/>
        </w:rPr>
        <w:t>的</w:t>
      </w:r>
      <w:r>
        <w:rPr>
          <w:rFonts w:cs="Times New Roman"/>
        </w:rPr>
        <w:t>StandardScaler</w:t>
      </w:r>
      <w:r>
        <w:rPr>
          <w:rFonts w:cs="Times New Roman"/>
        </w:rPr>
        <w:t>，权重以</w:t>
      </w:r>
      <w:r>
        <w:rPr>
          <w:rFonts w:cs="Times New Roman"/>
        </w:rPr>
        <w:t>HDF5 weights.h5</w:t>
      </w:r>
      <w:r>
        <w:rPr>
          <w:rFonts w:cs="Times New Roman"/>
        </w:rPr>
        <w:t>形式保存。训练脚本和后端模型定义分开维护，推理服务在加载资产后检查输入输出形状，确保训练阶段和在线阶段采用同一模型接口</w:t>
      </w:r>
      <w:r>
        <w:rPr>
          <w:rFonts w:cs="Times New Roman"/>
        </w:rPr>
        <w:t>[11-12]</w:t>
      </w:r>
      <w:r>
        <w:rPr>
          <w:rFonts w:cs="Times New Roman"/>
        </w:rPr>
        <w:t>。</w:t>
      </w:r>
    </w:p>
    <w:p w14:paraId="25F333F9" w14:textId="77777777" w:rsidR="00C07AD9" w:rsidRDefault="00FC0358">
      <w:r>
        <w:rPr>
          <w:rFonts w:cs="Times New Roman"/>
        </w:rPr>
        <w:t>后端采用</w:t>
      </w:r>
      <w:r>
        <w:rPr>
          <w:rFonts w:cs="Times New Roman"/>
        </w:rPr>
        <w:t>Python</w:t>
      </w:r>
      <w:r>
        <w:rPr>
          <w:rFonts w:cs="Times New Roman"/>
        </w:rPr>
        <w:t>、</w:t>
      </w:r>
      <w:r>
        <w:rPr>
          <w:rFonts w:cs="Times New Roman"/>
        </w:rPr>
        <w:t>FastAPI</w:t>
      </w:r>
      <w:r>
        <w:rPr>
          <w:rFonts w:cs="Times New Roman"/>
        </w:rPr>
        <w:t>、</w:t>
      </w:r>
      <w:r>
        <w:rPr>
          <w:rFonts w:cs="Times New Roman"/>
        </w:rPr>
        <w:t>Uvicorn</w:t>
      </w:r>
      <w:r>
        <w:rPr>
          <w:rFonts w:cs="Times New Roman"/>
        </w:rPr>
        <w:t>、</w:t>
      </w:r>
      <w:r>
        <w:rPr>
          <w:rFonts w:cs="Times New Roman"/>
        </w:rPr>
        <w:t>Pydantic 2</w:t>
      </w:r>
      <w:r>
        <w:rPr>
          <w:rFonts w:cs="Times New Roman"/>
        </w:rPr>
        <w:t>、</w:t>
      </w:r>
      <w:r>
        <w:rPr>
          <w:rFonts w:cs="Times New Roman"/>
        </w:rPr>
        <w:t>pandas</w:t>
      </w:r>
      <w:r>
        <w:rPr>
          <w:rFonts w:cs="Times New Roman"/>
        </w:rPr>
        <w:t>和</w:t>
      </w:r>
      <w:r>
        <w:rPr>
          <w:rFonts w:cs="Times New Roman"/>
        </w:rPr>
        <w:t>NumPy</w:t>
      </w:r>
      <w:r>
        <w:rPr>
          <w:rFonts w:cs="Times New Roman"/>
        </w:rPr>
        <w:t>。预测路由接收前端请求后调用实时特征提供器，分别访问</w:t>
      </w:r>
      <w:r>
        <w:rPr>
          <w:rFonts w:cs="Times New Roman"/>
        </w:rPr>
        <w:t>ISO-NE</w:t>
      </w:r>
      <w:r>
        <w:rPr>
          <w:rFonts w:cs="Times New Roman"/>
        </w:rPr>
        <w:t>和</w:t>
      </w:r>
      <w:r>
        <w:rPr>
          <w:rFonts w:cs="Times New Roman"/>
        </w:rPr>
        <w:t>Open-Meteo</w:t>
      </w:r>
      <w:r>
        <w:rPr>
          <w:rFonts w:cs="Times New Roman"/>
        </w:rPr>
        <w:t>，构造模型需要的历史与未来特征，再由</w:t>
      </w:r>
      <w:r>
        <w:rPr>
          <w:rFonts w:cs="Times New Roman"/>
        </w:rPr>
        <w:t>TFSplitService</w:t>
      </w:r>
      <w:r>
        <w:rPr>
          <w:rFonts w:cs="Times New Roman"/>
        </w:rPr>
        <w:t>和</w:t>
      </w:r>
      <w:r>
        <w:rPr>
          <w:rFonts w:cs="Times New Roman"/>
        </w:rPr>
        <w:t>TFPVV2Service</w:t>
      </w:r>
      <w:r>
        <w:rPr>
          <w:rFonts w:cs="Times New Roman"/>
        </w:rPr>
        <w:t>生成负荷、电价和光伏结果</w:t>
      </w:r>
      <w:r>
        <w:rPr>
          <w:rFonts w:cs="Times New Roman"/>
        </w:rPr>
        <w:t>[13]</w:t>
      </w:r>
      <w:r>
        <w:rPr>
          <w:rFonts w:cs="Times New Roman"/>
        </w:rPr>
        <w:t>。</w:t>
      </w:r>
    </w:p>
    <w:p w14:paraId="7E1DA1C8" w14:textId="77777777" w:rsidR="00C07AD9" w:rsidRDefault="00FC0358">
      <w:r>
        <w:rPr>
          <w:rFonts w:cs="Times New Roman"/>
        </w:rPr>
        <w:t>数据持久化使用</w:t>
      </w:r>
      <w:r>
        <w:rPr>
          <w:rFonts w:cs="Times New Roman"/>
        </w:rPr>
        <w:t>MySQL</w:t>
      </w:r>
      <w:r>
        <w:rPr>
          <w:rFonts w:cs="Times New Roman"/>
        </w:rPr>
        <w:t>、</w:t>
      </w:r>
      <w:r>
        <w:rPr>
          <w:rFonts w:cs="Times New Roman"/>
        </w:rPr>
        <w:t>SQLAlchemy</w:t>
      </w:r>
      <w:r>
        <w:rPr>
          <w:rFonts w:cs="Times New Roman"/>
        </w:rPr>
        <w:t>及</w:t>
      </w:r>
      <w:r>
        <w:rPr>
          <w:rFonts w:cs="Times New Roman"/>
        </w:rPr>
        <w:t>aiomysql/PyMySQL</w:t>
      </w:r>
      <w:r>
        <w:rPr>
          <w:rFonts w:cs="Times New Roman"/>
        </w:rPr>
        <w:t>，分别保存预测、负荷、天气、性能、日志和系统指标。当前共享缓存为内存与本地</w:t>
      </w:r>
      <w:r>
        <w:rPr>
          <w:rFonts w:cs="Times New Roman"/>
        </w:rPr>
        <w:t>JSON</w:t>
      </w:r>
      <w:r>
        <w:rPr>
          <w:rFonts w:cs="Times New Roman"/>
        </w:rPr>
        <w:t>；</w:t>
      </w:r>
      <w:r>
        <w:rPr>
          <w:rFonts w:cs="Times New Roman"/>
        </w:rPr>
        <w:t>Redis</w:t>
      </w:r>
      <w:r>
        <w:rPr>
          <w:rFonts w:cs="Times New Roman"/>
        </w:rPr>
        <w:t>与监控工具仅保留可选配置。数据库在线累计结果与冻结实验文件分别管理，防止混用评价口径。</w:t>
      </w:r>
    </w:p>
    <w:p w14:paraId="51D47D0D" w14:textId="77777777" w:rsidR="00C07AD9" w:rsidRDefault="00FC0358">
      <w:r>
        <w:rPr>
          <w:rFonts w:cs="Times New Roman"/>
        </w:rPr>
        <w:t>前端使用</w:t>
      </w:r>
      <w:r>
        <w:rPr>
          <w:rFonts w:cs="Times New Roman"/>
        </w:rPr>
        <w:t xml:space="preserve"> React 18</w:t>
      </w:r>
      <w:r>
        <w:rPr>
          <w:rFonts w:cs="Times New Roman"/>
        </w:rPr>
        <w:t>、</w:t>
      </w:r>
      <w:r>
        <w:rPr>
          <w:rFonts w:cs="Times New Roman"/>
        </w:rPr>
        <w:t>TypeScript</w:t>
      </w:r>
      <w:r>
        <w:rPr>
          <w:rFonts w:cs="Times New Roman"/>
        </w:rPr>
        <w:t>、</w:t>
      </w:r>
      <w:r>
        <w:rPr>
          <w:rFonts w:cs="Times New Roman"/>
        </w:rPr>
        <w:t>Vite</w:t>
      </w:r>
      <w:r>
        <w:rPr>
          <w:rFonts w:cs="Times New Roman"/>
        </w:rPr>
        <w:t>、</w:t>
      </w:r>
      <w:r>
        <w:rPr>
          <w:rFonts w:cs="Times New Roman"/>
        </w:rPr>
        <w:t>React Router</w:t>
      </w:r>
      <w:r>
        <w:rPr>
          <w:rFonts w:cs="Times New Roman"/>
        </w:rPr>
        <w:t>、</w:t>
      </w:r>
      <w:r>
        <w:rPr>
          <w:rFonts w:cs="Times New Roman"/>
        </w:rPr>
        <w:t>Axios</w:t>
      </w:r>
      <w:r>
        <w:rPr>
          <w:rFonts w:cs="Times New Roman"/>
        </w:rPr>
        <w:t>、</w:t>
      </w:r>
      <w:r>
        <w:rPr>
          <w:rFonts w:cs="Times New Roman"/>
        </w:rPr>
        <w:t>Recharts</w:t>
      </w:r>
      <w:r>
        <w:rPr>
          <w:rFonts w:cs="Times New Roman"/>
        </w:rPr>
        <w:t>、</w:t>
      </w:r>
      <w:r>
        <w:rPr>
          <w:rFonts w:cs="Times New Roman"/>
        </w:rPr>
        <w:t xml:space="preserve">Tailwind CSS </w:t>
      </w:r>
      <w:r>
        <w:rPr>
          <w:rFonts w:cs="Times New Roman"/>
        </w:rPr>
        <w:t>和</w:t>
      </w:r>
      <w:r>
        <w:rPr>
          <w:rFonts w:cs="Times New Roman"/>
        </w:rPr>
        <w:t xml:space="preserve"> Lucide React</w:t>
      </w:r>
      <w:r>
        <w:rPr>
          <w:rFonts w:cs="Times New Roman"/>
        </w:rPr>
        <w:t>。系统包含总览、负荷预测、电价预测、光伏预测、气象监测、运行态势、历史分析和系统状态页面，前端只展示后端返回的模型结果和指标，不在浏览器端重新训练模型。</w:t>
      </w:r>
    </w:p>
    <w:p w14:paraId="5FCE3E40" w14:textId="77777777" w:rsidR="00C07AD9" w:rsidRDefault="00FC0358">
      <w:r>
        <w:rPr>
          <w:rFonts w:cs="Times New Roman"/>
        </w:rPr>
        <w:t>系统通过</w:t>
      </w:r>
      <w:r>
        <w:rPr>
          <w:rFonts w:cs="Times New Roman"/>
        </w:rPr>
        <w:t>Windows PowerShell</w:t>
      </w:r>
      <w:r>
        <w:rPr>
          <w:rFonts w:cs="Times New Roman"/>
        </w:rPr>
        <w:t>脚本在本机启动前后端，</w:t>
      </w:r>
      <w:r>
        <w:rPr>
          <w:rFonts w:cs="Times New Roman"/>
        </w:rPr>
        <w:t>Docker Compose</w:t>
      </w:r>
      <w:r>
        <w:rPr>
          <w:rFonts w:cs="Times New Roman"/>
        </w:rPr>
        <w:t>与监控配置作为可选资料保留。用户确认的开发环境为</w:t>
      </w:r>
      <w:r>
        <w:rPr>
          <w:rFonts w:cs="Times New Roman"/>
        </w:rPr>
        <w:t>Windows 11</w:t>
      </w:r>
      <w:r>
        <w:rPr>
          <w:rFonts w:cs="Times New Roman"/>
        </w:rPr>
        <w:t>、</w:t>
      </w:r>
      <w:r>
        <w:rPr>
          <w:rFonts w:cs="Times New Roman"/>
        </w:rPr>
        <w:t>WSL2 Ubuntu 22.04</w:t>
      </w:r>
      <w:r>
        <w:rPr>
          <w:rFonts w:cs="Times New Roman"/>
        </w:rPr>
        <w:t>、</w:t>
      </w:r>
      <w:r>
        <w:rPr>
          <w:rFonts w:cs="Times New Roman"/>
        </w:rPr>
        <w:t>Python 3.10</w:t>
      </w:r>
      <w:r>
        <w:rPr>
          <w:rFonts w:cs="Times New Roman"/>
        </w:rPr>
        <w:t>和</w:t>
      </w:r>
      <w:r>
        <w:rPr>
          <w:rFonts w:cs="Times New Roman"/>
        </w:rPr>
        <w:t>RTX 3050 Laptop 4GB</w:t>
      </w:r>
      <w:r>
        <w:rPr>
          <w:rFonts w:cs="Times New Roman"/>
        </w:rPr>
        <w:t>，</w:t>
      </w:r>
      <w:r>
        <w:rPr>
          <w:rFonts w:cs="Times New Roman"/>
        </w:rPr>
        <w:t>TensorFlow</w:t>
      </w:r>
      <w:r>
        <w:rPr>
          <w:rFonts w:cs="Times New Roman"/>
        </w:rPr>
        <w:t>能够识别</w:t>
      </w:r>
      <w:r>
        <w:rPr>
          <w:rFonts w:cs="Times New Roman"/>
        </w:rPr>
        <w:t>GPU</w:t>
      </w:r>
      <w:r>
        <w:rPr>
          <w:rFonts w:cs="Times New Roman"/>
        </w:rPr>
        <w:t>。本地用于预处理、小规模形状及梯度检查、保存加载和推理；正式长时间或多模型训练优先使用</w:t>
      </w:r>
      <w:r>
        <w:rPr>
          <w:rFonts w:cs="Times New Roman"/>
        </w:rPr>
        <w:t>Google Colab T4</w:t>
      </w:r>
      <w:r>
        <w:rPr>
          <w:rFonts w:cs="Times New Roman"/>
        </w:rPr>
        <w:t>。该环境约定不等于现有冻结权重的历史训练硬件记录；现存训练日志未完整保存</w:t>
      </w:r>
      <w:r>
        <w:rPr>
          <w:rFonts w:cs="Times New Roman"/>
        </w:rPr>
        <w:t>GPU</w:t>
      </w:r>
      <w:r>
        <w:rPr>
          <w:rFonts w:cs="Times New Roman"/>
        </w:rPr>
        <w:t>型号、</w:t>
      </w:r>
      <w:r>
        <w:rPr>
          <w:rFonts w:cs="Times New Roman"/>
        </w:rPr>
        <w:t>CUDA</w:t>
      </w:r>
      <w:r>
        <w:rPr>
          <w:rFonts w:cs="Times New Roman"/>
        </w:rPr>
        <w:t>和</w:t>
      </w:r>
      <w:r>
        <w:rPr>
          <w:rFonts w:cs="Times New Roman"/>
        </w:rPr>
        <w:t>cuDNN</w:t>
      </w:r>
      <w:r>
        <w:rPr>
          <w:rFonts w:cs="Times New Roman"/>
        </w:rPr>
        <w:t>版本。</w:t>
      </w:r>
    </w:p>
    <w:p w14:paraId="063717FD" w14:textId="77777777" w:rsidR="00C07AD9" w:rsidRDefault="00FC0358">
      <w:pPr>
        <w:pStyle w:val="1"/>
      </w:pPr>
      <w:bookmarkStart w:id="32" w:name="_Toc240154452"/>
      <w:bookmarkStart w:id="33" w:name="_Toc241944634"/>
      <w:r>
        <w:rPr>
          <w:rFonts w:cs="Times New Roman"/>
        </w:rPr>
        <w:t>第</w:t>
      </w:r>
      <w:r>
        <w:rPr>
          <w:rFonts w:cs="Times New Roman"/>
        </w:rPr>
        <w:t>3</w:t>
      </w:r>
      <w:r>
        <w:rPr>
          <w:rFonts w:cs="Times New Roman"/>
        </w:rPr>
        <w:t>章</w:t>
      </w:r>
      <w:r>
        <w:rPr>
          <w:rFonts w:cs="Times New Roman"/>
        </w:rPr>
        <w:t xml:space="preserve"> </w:t>
      </w:r>
      <w:r>
        <w:rPr>
          <w:rFonts w:cs="Times New Roman"/>
        </w:rPr>
        <w:t>数据处理与特征工程</w:t>
      </w:r>
      <w:bookmarkEnd w:id="32"/>
      <w:bookmarkEnd w:id="33"/>
    </w:p>
    <w:p w14:paraId="0A9FE642" w14:textId="77777777" w:rsidR="00C07AD9" w:rsidRDefault="00FC0358">
      <w:pPr>
        <w:pStyle w:val="21"/>
      </w:pPr>
      <w:bookmarkStart w:id="34" w:name="_Toc240154453"/>
      <w:bookmarkStart w:id="35" w:name="_Toc241944635"/>
      <w:r>
        <w:rPr>
          <w:rFonts w:cs="Times New Roman"/>
        </w:rPr>
        <w:t xml:space="preserve">3.1 </w:t>
      </w:r>
      <w:r>
        <w:rPr>
          <w:rFonts w:cs="Times New Roman"/>
        </w:rPr>
        <w:t>数据来源</w:t>
      </w:r>
      <w:bookmarkEnd w:id="34"/>
      <w:bookmarkEnd w:id="35"/>
    </w:p>
    <w:p w14:paraId="33511EEF" w14:textId="77777777" w:rsidR="00C07AD9" w:rsidRDefault="00FC0358">
      <w:pPr>
        <w:pStyle w:val="31"/>
      </w:pPr>
      <w:bookmarkStart w:id="36" w:name="_Toc240154454"/>
      <w:bookmarkStart w:id="37" w:name="_Toc241944636"/>
      <w:r>
        <w:rPr>
          <w:rFonts w:cs="Times New Roman"/>
        </w:rPr>
        <w:t xml:space="preserve">3.1.1 ISO-NE SMD </w:t>
      </w:r>
      <w:r>
        <w:rPr>
          <w:rFonts w:cs="Times New Roman"/>
        </w:rPr>
        <w:t>数据</w:t>
      </w:r>
      <w:bookmarkEnd w:id="36"/>
      <w:bookmarkEnd w:id="37"/>
    </w:p>
    <w:p w14:paraId="4A1C9010" w14:textId="77777777" w:rsidR="00C07AD9" w:rsidRDefault="00FC0358">
      <w:r>
        <w:rPr>
          <w:rFonts w:cs="Times New Roman"/>
        </w:rPr>
        <w:t>项目使用</w:t>
      </w:r>
      <w:r>
        <w:rPr>
          <w:rFonts w:cs="Times New Roman"/>
        </w:rPr>
        <w:t>ISO-NE SMD</w:t>
      </w:r>
      <w:r>
        <w:rPr>
          <w:rFonts w:cs="Times New Roman"/>
        </w:rPr>
        <w:t>小时工作簿作为负荷、电价和基础气象数据的主要来源。原始文件按年份保存为</w:t>
      </w:r>
      <w:r>
        <w:rPr>
          <w:rFonts w:cs="Times New Roman"/>
        </w:rPr>
        <w:t>2017_smd_hourly.xlsx</w:t>
      </w:r>
      <w:r>
        <w:rPr>
          <w:rFonts w:cs="Times New Roman"/>
        </w:rPr>
        <w:t>至</w:t>
      </w:r>
      <w:r>
        <w:rPr>
          <w:rFonts w:cs="Times New Roman"/>
        </w:rPr>
        <w:t>2026_smd_hourly.xlsx</w:t>
      </w:r>
      <w:r>
        <w:rPr>
          <w:rFonts w:cs="Times New Roman"/>
        </w:rPr>
        <w:t>，脚本</w:t>
      </w:r>
      <w:r>
        <w:rPr>
          <w:rFonts w:cs="Times New Roman"/>
        </w:rPr>
        <w:t>stage1_build_canonical.py</w:t>
      </w:r>
      <w:r>
        <w:rPr>
          <w:rFonts w:cs="Times New Roman"/>
        </w:rPr>
        <w:t>对每个工作簿读取名为</w:t>
      </w:r>
      <w:r>
        <w:rPr>
          <w:rFonts w:cs="Times New Roman"/>
        </w:rPr>
        <w:t>“ISO NE CA”</w:t>
      </w:r>
      <w:r>
        <w:rPr>
          <w:rFonts w:cs="Times New Roman"/>
        </w:rPr>
        <w:t>的控制区工作表，同时读取</w:t>
      </w:r>
      <w:r>
        <w:rPr>
          <w:rFonts w:cs="Times New Roman"/>
        </w:rPr>
        <w:t>ME</w:t>
      </w:r>
      <w:r>
        <w:rPr>
          <w:rFonts w:cs="Times New Roman"/>
        </w:rPr>
        <w:t>、</w:t>
      </w:r>
      <w:r>
        <w:rPr>
          <w:rFonts w:cs="Times New Roman"/>
        </w:rPr>
        <w:t>NH</w:t>
      </w:r>
      <w:r>
        <w:rPr>
          <w:rFonts w:cs="Times New Roman"/>
        </w:rPr>
        <w:t>、</w:t>
      </w:r>
      <w:r>
        <w:rPr>
          <w:rFonts w:cs="Times New Roman"/>
        </w:rPr>
        <w:t>VT</w:t>
      </w:r>
      <w:r>
        <w:rPr>
          <w:rFonts w:cs="Times New Roman"/>
        </w:rPr>
        <w:t>、</w:t>
      </w:r>
      <w:r>
        <w:rPr>
          <w:rFonts w:cs="Times New Roman"/>
        </w:rPr>
        <w:t>CT</w:t>
      </w:r>
      <w:r>
        <w:rPr>
          <w:rFonts w:cs="Times New Roman"/>
        </w:rPr>
        <w:t>、</w:t>
      </w:r>
      <w:r>
        <w:rPr>
          <w:rFonts w:cs="Times New Roman"/>
        </w:rPr>
        <w:t>RI</w:t>
      </w:r>
      <w:r>
        <w:rPr>
          <w:rFonts w:cs="Times New Roman"/>
        </w:rPr>
        <w:t>、</w:t>
      </w:r>
      <w:r>
        <w:rPr>
          <w:rFonts w:cs="Times New Roman"/>
        </w:rPr>
        <w:t>SEMA</w:t>
      </w:r>
      <w:r>
        <w:rPr>
          <w:rFonts w:cs="Times New Roman"/>
        </w:rPr>
        <w:t>、</w:t>
      </w:r>
      <w:r>
        <w:rPr>
          <w:rFonts w:cs="Times New Roman"/>
        </w:rPr>
        <w:t>WCMA</w:t>
      </w:r>
      <w:r>
        <w:rPr>
          <w:rFonts w:cs="Times New Roman"/>
        </w:rPr>
        <w:t>、</w:t>
      </w:r>
      <w:r>
        <w:rPr>
          <w:rFonts w:cs="Times New Roman"/>
        </w:rPr>
        <w:t>NEMA</w:t>
      </w:r>
      <w:r>
        <w:rPr>
          <w:rFonts w:cs="Times New Roman"/>
        </w:rPr>
        <w:t>八个分区工作表</w:t>
      </w:r>
      <w:r>
        <w:rPr>
          <w:rFonts w:cs="Times New Roman"/>
        </w:rPr>
        <w:t>[8]</w:t>
      </w:r>
      <w:r>
        <w:rPr>
          <w:rFonts w:cs="Times New Roman"/>
        </w:rPr>
        <w:t>。</w:t>
      </w:r>
    </w:p>
    <w:p w14:paraId="44CF9C77" w14:textId="77777777" w:rsidR="00C07AD9" w:rsidRDefault="00FC0358">
      <w:r>
        <w:rPr>
          <w:rFonts w:cs="Times New Roman"/>
        </w:rPr>
        <w:t>控制区工作表的原始时间字段为</w:t>
      </w:r>
      <w:r>
        <w:rPr>
          <w:rFonts w:cs="Times New Roman"/>
        </w:rPr>
        <w:t xml:space="preserve"> Date </w:t>
      </w:r>
      <w:r>
        <w:rPr>
          <w:rFonts w:cs="Times New Roman"/>
        </w:rPr>
        <w:t>和</w:t>
      </w:r>
      <w:r>
        <w:rPr>
          <w:rFonts w:cs="Times New Roman"/>
        </w:rPr>
        <w:t xml:space="preserve"> Hr_End</w:t>
      </w:r>
      <w:r>
        <w:rPr>
          <w:rFonts w:cs="Times New Roman"/>
        </w:rPr>
        <w:t>，主要业务字段包括</w:t>
      </w:r>
      <w:r>
        <w:rPr>
          <w:rFonts w:cs="Times New Roman"/>
        </w:rPr>
        <w:t xml:space="preserve"> DA_Demand</w:t>
      </w:r>
      <w:r>
        <w:rPr>
          <w:rFonts w:cs="Times New Roman"/>
        </w:rPr>
        <w:t>、</w:t>
      </w:r>
      <w:r>
        <w:rPr>
          <w:rFonts w:cs="Times New Roman"/>
        </w:rPr>
        <w:t>RT_Demand</w:t>
      </w:r>
      <w:r>
        <w:rPr>
          <w:rFonts w:cs="Times New Roman"/>
        </w:rPr>
        <w:t>、</w:t>
      </w:r>
      <w:r>
        <w:rPr>
          <w:rFonts w:cs="Times New Roman"/>
        </w:rPr>
        <w:t>DA_LMP</w:t>
      </w:r>
      <w:r>
        <w:rPr>
          <w:rFonts w:cs="Times New Roman"/>
        </w:rPr>
        <w:t>、</w:t>
      </w:r>
      <w:r>
        <w:rPr>
          <w:rFonts w:cs="Times New Roman"/>
        </w:rPr>
        <w:t>DA_EC</w:t>
      </w:r>
      <w:r>
        <w:rPr>
          <w:rFonts w:cs="Times New Roman"/>
        </w:rPr>
        <w:t>、</w:t>
      </w:r>
      <w:r>
        <w:rPr>
          <w:rFonts w:cs="Times New Roman"/>
        </w:rPr>
        <w:t>DA_CC</w:t>
      </w:r>
      <w:r>
        <w:rPr>
          <w:rFonts w:cs="Times New Roman"/>
        </w:rPr>
        <w:t>、</w:t>
      </w:r>
      <w:r>
        <w:rPr>
          <w:rFonts w:cs="Times New Roman"/>
        </w:rPr>
        <w:t>DA_MLC</w:t>
      </w:r>
      <w:r>
        <w:rPr>
          <w:rFonts w:cs="Times New Roman"/>
        </w:rPr>
        <w:t>、</w:t>
      </w:r>
      <w:r>
        <w:rPr>
          <w:rFonts w:cs="Times New Roman"/>
        </w:rPr>
        <w:t>RT_LMP</w:t>
      </w:r>
      <w:r>
        <w:rPr>
          <w:rFonts w:cs="Times New Roman"/>
        </w:rPr>
        <w:t>、</w:t>
      </w:r>
      <w:r>
        <w:rPr>
          <w:rFonts w:cs="Times New Roman"/>
        </w:rPr>
        <w:t>RT_EC</w:t>
      </w:r>
      <w:r>
        <w:rPr>
          <w:rFonts w:cs="Times New Roman"/>
        </w:rPr>
        <w:t>、</w:t>
      </w:r>
      <w:r>
        <w:rPr>
          <w:rFonts w:cs="Times New Roman"/>
        </w:rPr>
        <w:t>RT_CC</w:t>
      </w:r>
      <w:r>
        <w:rPr>
          <w:rFonts w:cs="Times New Roman"/>
        </w:rPr>
        <w:t>、</w:t>
      </w:r>
      <w:r>
        <w:rPr>
          <w:rFonts w:cs="Times New Roman"/>
        </w:rPr>
        <w:t>RT_MLC</w:t>
      </w:r>
      <w:r>
        <w:rPr>
          <w:rFonts w:cs="Times New Roman"/>
        </w:rPr>
        <w:t>、</w:t>
      </w:r>
      <w:r>
        <w:rPr>
          <w:rFonts w:cs="Times New Roman"/>
        </w:rPr>
        <w:t>Dry_Bulb</w:t>
      </w:r>
      <w:r>
        <w:rPr>
          <w:rFonts w:cs="Times New Roman"/>
        </w:rPr>
        <w:t>、</w:t>
      </w:r>
      <w:r>
        <w:rPr>
          <w:rFonts w:cs="Times New Roman"/>
        </w:rPr>
        <w:t>Dew_Point</w:t>
      </w:r>
      <w:r>
        <w:rPr>
          <w:rFonts w:cs="Times New Roman"/>
        </w:rPr>
        <w:t>、</w:t>
      </w:r>
      <w:r>
        <w:rPr>
          <w:rFonts w:cs="Times New Roman"/>
        </w:rPr>
        <w:t>System_Load</w:t>
      </w:r>
      <w:r>
        <w:rPr>
          <w:rFonts w:cs="Times New Roman"/>
        </w:rPr>
        <w:t>、</w:t>
      </w:r>
      <w:r>
        <w:rPr>
          <w:rFonts w:cs="Times New Roman"/>
        </w:rPr>
        <w:t>Reg_Service_Price</w:t>
      </w:r>
      <w:r>
        <w:rPr>
          <w:rFonts w:cs="Times New Roman"/>
        </w:rPr>
        <w:t>、</w:t>
      </w:r>
      <w:r>
        <w:rPr>
          <w:rFonts w:cs="Times New Roman"/>
        </w:rPr>
        <w:t>Reg_Capacity_Price</w:t>
      </w:r>
      <w:r>
        <w:rPr>
          <w:rFonts w:cs="Times New Roman"/>
        </w:rPr>
        <w:t>、</w:t>
      </w:r>
      <w:r>
        <w:rPr>
          <w:rFonts w:cs="Times New Roman"/>
        </w:rPr>
        <w:t>Min_5min_RSP</w:t>
      </w:r>
      <w:r>
        <w:rPr>
          <w:rFonts w:cs="Times New Roman"/>
        </w:rPr>
        <w:t>、</w:t>
      </w:r>
      <w:r>
        <w:rPr>
          <w:rFonts w:cs="Times New Roman"/>
        </w:rPr>
        <w:t>Max_5min_RSP</w:t>
      </w:r>
      <w:r>
        <w:rPr>
          <w:rFonts w:cs="Times New Roman"/>
        </w:rPr>
        <w:t>、</w:t>
      </w:r>
      <w:r>
        <w:rPr>
          <w:rFonts w:cs="Times New Roman"/>
        </w:rPr>
        <w:t xml:space="preserve">Min_5min_RCP </w:t>
      </w:r>
      <w:r>
        <w:rPr>
          <w:rFonts w:cs="Times New Roman"/>
        </w:rPr>
        <w:t>和</w:t>
      </w:r>
      <w:r>
        <w:rPr>
          <w:rFonts w:cs="Times New Roman"/>
        </w:rPr>
        <w:t xml:space="preserve"> Max_5min_RCP</w:t>
      </w:r>
      <w:r>
        <w:rPr>
          <w:rFonts w:cs="Times New Roman"/>
        </w:rPr>
        <w:t>，共</w:t>
      </w:r>
      <w:r>
        <w:rPr>
          <w:rFonts w:cs="Times New Roman"/>
        </w:rPr>
        <w:t xml:space="preserve"> 19 </w:t>
      </w:r>
      <w:r>
        <w:rPr>
          <w:rFonts w:cs="Times New Roman"/>
        </w:rPr>
        <w:t>个数值字段。分区工作表保留</w:t>
      </w:r>
      <w:r>
        <w:rPr>
          <w:rFonts w:cs="Times New Roman"/>
        </w:rPr>
        <w:t xml:space="preserve"> DA_Demand</w:t>
      </w:r>
      <w:r>
        <w:rPr>
          <w:rFonts w:cs="Times New Roman"/>
        </w:rPr>
        <w:t>、</w:t>
      </w:r>
      <w:r>
        <w:rPr>
          <w:rFonts w:cs="Times New Roman"/>
        </w:rPr>
        <w:t>RT_Demand</w:t>
      </w:r>
      <w:r>
        <w:rPr>
          <w:rFonts w:cs="Times New Roman"/>
        </w:rPr>
        <w:t>、</w:t>
      </w:r>
      <w:r>
        <w:rPr>
          <w:rFonts w:cs="Times New Roman"/>
        </w:rPr>
        <w:t>DA_LMP</w:t>
      </w:r>
      <w:r>
        <w:rPr>
          <w:rFonts w:cs="Times New Roman"/>
        </w:rPr>
        <w:t>、</w:t>
      </w:r>
      <w:r>
        <w:rPr>
          <w:rFonts w:cs="Times New Roman"/>
        </w:rPr>
        <w:t>DA_EC</w:t>
      </w:r>
      <w:r>
        <w:rPr>
          <w:rFonts w:cs="Times New Roman"/>
        </w:rPr>
        <w:t>、</w:t>
      </w:r>
      <w:r>
        <w:rPr>
          <w:rFonts w:cs="Times New Roman"/>
        </w:rPr>
        <w:t>DA_CC</w:t>
      </w:r>
      <w:r>
        <w:rPr>
          <w:rFonts w:cs="Times New Roman"/>
        </w:rPr>
        <w:t>、</w:t>
      </w:r>
      <w:r>
        <w:rPr>
          <w:rFonts w:cs="Times New Roman"/>
        </w:rPr>
        <w:t>DA_MLC</w:t>
      </w:r>
      <w:r>
        <w:rPr>
          <w:rFonts w:cs="Times New Roman"/>
        </w:rPr>
        <w:t>、</w:t>
      </w:r>
      <w:r>
        <w:rPr>
          <w:rFonts w:cs="Times New Roman"/>
        </w:rPr>
        <w:t>RT_LMP</w:t>
      </w:r>
      <w:r>
        <w:rPr>
          <w:rFonts w:cs="Times New Roman"/>
        </w:rPr>
        <w:t>、</w:t>
      </w:r>
      <w:r>
        <w:rPr>
          <w:rFonts w:cs="Times New Roman"/>
        </w:rPr>
        <w:t>RT_EC</w:t>
      </w:r>
      <w:r>
        <w:rPr>
          <w:rFonts w:cs="Times New Roman"/>
        </w:rPr>
        <w:t>、</w:t>
      </w:r>
      <w:r>
        <w:rPr>
          <w:rFonts w:cs="Times New Roman"/>
        </w:rPr>
        <w:t>RT_CC</w:t>
      </w:r>
      <w:r>
        <w:rPr>
          <w:rFonts w:cs="Times New Roman"/>
        </w:rPr>
        <w:t>、</w:t>
      </w:r>
      <w:r>
        <w:rPr>
          <w:rFonts w:cs="Times New Roman"/>
        </w:rPr>
        <w:t>RT_MLC</w:t>
      </w:r>
      <w:r>
        <w:rPr>
          <w:rFonts w:cs="Times New Roman"/>
        </w:rPr>
        <w:t>、</w:t>
      </w:r>
      <w:r>
        <w:rPr>
          <w:rFonts w:cs="Times New Roman"/>
        </w:rPr>
        <w:t xml:space="preserve">Dry_Bulb </w:t>
      </w:r>
      <w:r>
        <w:rPr>
          <w:rFonts w:cs="Times New Roman"/>
        </w:rPr>
        <w:t>和</w:t>
      </w:r>
      <w:r>
        <w:rPr>
          <w:rFonts w:cs="Times New Roman"/>
        </w:rPr>
        <w:t xml:space="preserve"> Dew_Point</w:t>
      </w:r>
      <w:r>
        <w:rPr>
          <w:rFonts w:cs="Times New Roman"/>
        </w:rPr>
        <w:t>，共</w:t>
      </w:r>
      <w:r>
        <w:rPr>
          <w:rFonts w:cs="Times New Roman"/>
        </w:rPr>
        <w:t xml:space="preserve"> 12 </w:t>
      </w:r>
      <w:r>
        <w:rPr>
          <w:rFonts w:cs="Times New Roman"/>
        </w:rPr>
        <w:t>个业务字段。</w:t>
      </w:r>
    </w:p>
    <w:p w14:paraId="6BB25539" w14:textId="77777777" w:rsidR="00C07AD9" w:rsidRDefault="00FC0358">
      <w:r>
        <w:rPr>
          <w:rFonts w:cs="Times New Roman"/>
        </w:rPr>
        <w:t>脚本先将</w:t>
      </w:r>
      <w:r>
        <w:rPr>
          <w:rFonts w:cs="Times New Roman"/>
        </w:rPr>
        <w:t xml:space="preserve"> Date </w:t>
      </w:r>
      <w:r>
        <w:rPr>
          <w:rFonts w:cs="Times New Roman"/>
        </w:rPr>
        <w:t>转换为日期类型，将</w:t>
      </w:r>
      <w:r>
        <w:rPr>
          <w:rFonts w:cs="Times New Roman"/>
        </w:rPr>
        <w:t xml:space="preserve"> Hr_End </w:t>
      </w:r>
      <w:r>
        <w:rPr>
          <w:rFonts w:cs="Times New Roman"/>
        </w:rPr>
        <w:t>转为字符串并识别带</w:t>
      </w:r>
      <w:r>
        <w:rPr>
          <w:rFonts w:cs="Times New Roman"/>
        </w:rPr>
        <w:t xml:space="preserve"> X </w:t>
      </w:r>
      <w:r>
        <w:rPr>
          <w:rFonts w:cs="Times New Roman"/>
        </w:rPr>
        <w:t>的重复小时，再依据</w:t>
      </w:r>
      <w:r>
        <w:rPr>
          <w:rFonts w:cs="Times New Roman"/>
        </w:rPr>
        <w:t xml:space="preserve"> Date </w:t>
      </w:r>
      <w:r>
        <w:rPr>
          <w:rFonts w:cs="Times New Roman"/>
        </w:rPr>
        <w:t>与物理小时排序生成</w:t>
      </w:r>
      <w:r>
        <w:rPr>
          <w:rFonts w:cs="Times New Roman"/>
        </w:rPr>
        <w:t xml:space="preserve"> seq</w:t>
      </w:r>
      <w:r>
        <w:rPr>
          <w:rFonts w:cs="Times New Roman"/>
        </w:rPr>
        <w:t>。</w:t>
      </w:r>
      <w:r>
        <w:rPr>
          <w:rFonts w:cs="Times New Roman"/>
        </w:rPr>
        <w:t xml:space="preserve">ca_hourly.parquet </w:t>
      </w:r>
      <w:r>
        <w:rPr>
          <w:rFonts w:cs="Times New Roman"/>
        </w:rPr>
        <w:t>以控制区表的</w:t>
      </w:r>
      <w:r>
        <w:rPr>
          <w:rFonts w:cs="Times New Roman"/>
        </w:rPr>
        <w:t xml:space="preserve"> seq </w:t>
      </w:r>
      <w:r>
        <w:rPr>
          <w:rFonts w:cs="Times New Roman"/>
        </w:rPr>
        <w:t>建立统一小时索引，</w:t>
      </w:r>
      <w:r>
        <w:rPr>
          <w:rFonts w:cs="Times New Roman"/>
        </w:rPr>
        <w:t xml:space="preserve">zone_hourly.parquet </w:t>
      </w:r>
      <w:r>
        <w:rPr>
          <w:rFonts w:cs="Times New Roman"/>
        </w:rPr>
        <w:t>以长表保存八个分区，</w:t>
      </w:r>
      <w:r>
        <w:rPr>
          <w:rFonts w:cs="Times New Roman"/>
        </w:rPr>
        <w:t xml:space="preserve">zone_weather_wide.parquet </w:t>
      </w:r>
      <w:r>
        <w:rPr>
          <w:rFonts w:cs="Times New Roman"/>
        </w:rPr>
        <w:t>则将各分区</w:t>
      </w:r>
      <w:r>
        <w:rPr>
          <w:rFonts w:cs="Times New Roman"/>
        </w:rPr>
        <w:t xml:space="preserve"> Dry_Bulb </w:t>
      </w:r>
      <w:r>
        <w:rPr>
          <w:rFonts w:cs="Times New Roman"/>
        </w:rPr>
        <w:t>和</w:t>
      </w:r>
      <w:r>
        <w:rPr>
          <w:rFonts w:cs="Times New Roman"/>
        </w:rPr>
        <w:t xml:space="preserve"> Dew_Point </w:t>
      </w:r>
      <w:r>
        <w:rPr>
          <w:rFonts w:cs="Times New Roman"/>
        </w:rPr>
        <w:t>展开为宽表，三类结果能够通过</w:t>
      </w:r>
      <w:r>
        <w:rPr>
          <w:rFonts w:cs="Times New Roman"/>
        </w:rPr>
        <w:t xml:space="preserve"> seq </w:t>
      </w:r>
      <w:r>
        <w:rPr>
          <w:rFonts w:cs="Times New Roman"/>
        </w:rPr>
        <w:t>对齐。</w:t>
      </w:r>
    </w:p>
    <w:p w14:paraId="337C5D4D" w14:textId="77777777" w:rsidR="00C07AD9" w:rsidRDefault="00FC0358">
      <w:pPr>
        <w:pStyle w:val="31"/>
      </w:pPr>
      <w:bookmarkStart w:id="38" w:name="_Toc240154455"/>
      <w:bookmarkStart w:id="39" w:name="_Toc241944637"/>
      <w:r>
        <w:rPr>
          <w:rFonts w:cs="Times New Roman"/>
        </w:rPr>
        <w:t xml:space="preserve">3.1.2 ISO-NE </w:t>
      </w:r>
      <w:r>
        <w:rPr>
          <w:rFonts w:cs="Times New Roman"/>
        </w:rPr>
        <w:t>五分钟估计分区负荷</w:t>
      </w:r>
      <w:bookmarkEnd w:id="38"/>
      <w:bookmarkEnd w:id="39"/>
    </w:p>
    <w:p w14:paraId="45141489" w14:textId="77777777" w:rsidR="00C07AD9" w:rsidRDefault="00FC0358">
      <w:r>
        <w:rPr>
          <w:rFonts w:cs="Times New Roman"/>
        </w:rPr>
        <w:t>离线</w:t>
      </w:r>
      <w:r>
        <w:rPr>
          <w:rFonts w:cs="Times New Roman"/>
        </w:rPr>
        <w:t>PV v2</w:t>
      </w:r>
      <w:r>
        <w:rPr>
          <w:rFonts w:cs="Times New Roman"/>
        </w:rPr>
        <w:t>数据脚本与在线特征提供器读取</w:t>
      </w:r>
      <w:r>
        <w:rPr>
          <w:rFonts w:cs="Times New Roman"/>
        </w:rPr>
        <w:t>ISO-NE</w:t>
      </w:r>
      <w:r>
        <w:rPr>
          <w:rFonts w:cs="Times New Roman"/>
        </w:rPr>
        <w:t>五分钟分区估算负荷接口，使用八个分区的</w:t>
      </w:r>
      <w:r>
        <w:rPr>
          <w:rFonts w:cs="Times New Roman"/>
        </w:rPr>
        <w:t>interval_begin_date</w:t>
      </w:r>
      <w:r>
        <w:rPr>
          <w:rFonts w:cs="Times New Roman"/>
        </w:rPr>
        <w:t>、</w:t>
      </w:r>
      <w:r>
        <w:rPr>
          <w:rFonts w:cs="Times New Roman"/>
        </w:rPr>
        <w:t>load_zone_id</w:t>
      </w:r>
      <w:r>
        <w:rPr>
          <w:rFonts w:cs="Times New Roman"/>
        </w:rPr>
        <w:t>、</w:t>
      </w:r>
      <w:r>
        <w:rPr>
          <w:rFonts w:cs="Times New Roman"/>
        </w:rPr>
        <w:t>estimated_btm_pv_mw</w:t>
      </w:r>
      <w:r>
        <w:rPr>
          <w:rFonts w:cs="Times New Roman"/>
        </w:rPr>
        <w:t>和</w:t>
      </w:r>
      <w:r>
        <w:rPr>
          <w:rFonts w:cs="Times New Roman"/>
        </w:rPr>
        <w:t>estimated_load_mw</w:t>
      </w:r>
      <w:r>
        <w:rPr>
          <w:rFonts w:cs="Times New Roman"/>
        </w:rPr>
        <w:t>字段</w:t>
      </w:r>
      <w:r>
        <w:rPr>
          <w:rFonts w:cs="Times New Roman"/>
        </w:rPr>
        <w:t>[8,9]</w:t>
      </w:r>
      <w:r>
        <w:rPr>
          <w:rFonts w:cs="Times New Roman"/>
        </w:rPr>
        <w:t>。这些数据的官方名称包含</w:t>
      </w:r>
      <w:r>
        <w:rPr>
          <w:rFonts w:cs="Times New Roman"/>
        </w:rPr>
        <w:t>estimated</w:t>
      </w:r>
      <w:r>
        <w:rPr>
          <w:rFonts w:cs="Times New Roman"/>
        </w:rPr>
        <w:t>，光伏目标属于估算参考出力。离线构建与在线评价的采样完整性规则不同，分别说明如下。</w:t>
      </w:r>
    </w:p>
    <w:p w14:paraId="2E64A323" w14:textId="77777777" w:rsidR="00C07AD9" w:rsidRDefault="00FC0358">
      <w:r>
        <w:rPr>
          <w:rFonts w:cs="Times New Roman"/>
        </w:rPr>
        <w:t>处理范围限定为编号</w:t>
      </w:r>
      <w:r>
        <w:rPr>
          <w:rFonts w:cs="Times New Roman"/>
        </w:rPr>
        <w:t>4001—4008</w:t>
      </w:r>
      <w:r>
        <w:rPr>
          <w:rFonts w:cs="Times New Roman"/>
        </w:rPr>
        <w:t>的八个分区。离线</w:t>
      </w:r>
      <w:r>
        <w:rPr>
          <w:rFonts w:cs="Times New Roman"/>
        </w:rPr>
        <w:t>PV v2</w:t>
      </w:r>
      <w:r>
        <w:rPr>
          <w:rFonts w:cs="Times New Roman"/>
        </w:rPr>
        <w:t>数据构建脚本要求每区每小时至少</w:t>
      </w:r>
      <w:r>
        <w:rPr>
          <w:rFonts w:cs="Times New Roman"/>
        </w:rPr>
        <w:t>10</w:t>
      </w:r>
      <w:r>
        <w:rPr>
          <w:rFonts w:cs="Times New Roman"/>
        </w:rPr>
        <w:t>个五分钟点，得到其训练目标；当前在线流程先按</w:t>
      </w:r>
      <w:r>
        <w:rPr>
          <w:rFonts w:cs="Times New Roman"/>
        </w:rPr>
        <w:t>“</w:t>
      </w:r>
      <w:r>
        <w:rPr>
          <w:rFonts w:cs="Times New Roman"/>
        </w:rPr>
        <w:t>采样区间＋分区</w:t>
      </w:r>
      <w:r>
        <w:rPr>
          <w:rFonts w:cs="Times New Roman"/>
        </w:rPr>
        <w:t>”</w:t>
      </w:r>
      <w:r>
        <w:rPr>
          <w:rFonts w:cs="Times New Roman"/>
        </w:rPr>
        <w:t>去重，排除非有限值、负值和错位采样，且只接受已经结束的小时。在线模型输入要求八区各至少</w:t>
      </w:r>
      <w:r>
        <w:rPr>
          <w:rFonts w:cs="Times New Roman"/>
        </w:rPr>
        <w:t>8</w:t>
      </w:r>
      <w:r>
        <w:rPr>
          <w:rFonts w:cs="Times New Roman"/>
        </w:rPr>
        <w:t>个有效点，并明确标注不足</w:t>
      </w:r>
      <w:r>
        <w:rPr>
          <w:rFonts w:cs="Times New Roman"/>
        </w:rPr>
        <w:t>12</w:t>
      </w:r>
      <w:r>
        <w:rPr>
          <w:rFonts w:cs="Times New Roman"/>
        </w:rPr>
        <w:t>点的部分采样；保存完整小时实测和计算回测误差时，八区各须有</w:t>
      </w:r>
      <w:r>
        <w:rPr>
          <w:rFonts w:cs="Times New Roman"/>
        </w:rPr>
        <w:t>12</w:t>
      </w:r>
      <w:r>
        <w:rPr>
          <w:rFonts w:cs="Times New Roman"/>
        </w:rPr>
        <w:t>个有效点。两类阈值不能混作同一口径。</w:t>
      </w:r>
    </w:p>
    <w:p w14:paraId="65D3479C" w14:textId="77777777" w:rsidR="00C07AD9" w:rsidRDefault="00FC0358">
      <w:r>
        <w:rPr>
          <w:rFonts w:cs="Times New Roman"/>
        </w:rPr>
        <w:t>在线负荷取八区</w:t>
      </w:r>
      <w:r>
        <w:rPr>
          <w:rFonts w:cs="Times New Roman"/>
        </w:rPr>
        <w:t>estimated_load_mw</w:t>
      </w:r>
      <w:r>
        <w:rPr>
          <w:rFonts w:cs="Times New Roman"/>
        </w:rPr>
        <w:t>各自小时均值之和，并以区间结束时间标记；</w:t>
      </w:r>
      <w:r>
        <w:rPr>
          <w:rFonts w:cs="Times New Roman"/>
        </w:rPr>
        <w:t>PV</w:t>
      </w:r>
      <w:r>
        <w:rPr>
          <w:rFonts w:cs="Times New Roman"/>
        </w:rPr>
        <w:t>取八区</w:t>
      </w:r>
      <w:r>
        <w:rPr>
          <w:rFonts w:cs="Times New Roman"/>
        </w:rPr>
        <w:t>estimated_btm_pv_mw</w:t>
      </w:r>
      <w:r>
        <w:rPr>
          <w:rFonts w:cs="Times New Roman"/>
        </w:rPr>
        <w:t>各自小时均值之和，以区间开始时间标记。例如美东</w:t>
      </w:r>
      <w:r>
        <w:rPr>
          <w:rFonts w:cs="Times New Roman"/>
        </w:rPr>
        <w:t>09:40</w:t>
      </w:r>
      <w:r>
        <w:rPr>
          <w:rFonts w:cs="Times New Roman"/>
        </w:rPr>
        <w:t>时，</w:t>
      </w:r>
      <w:r>
        <w:rPr>
          <w:rFonts w:cs="Times New Roman"/>
        </w:rPr>
        <w:t>09:00</w:t>
      </w:r>
      <w:r>
        <w:rPr>
          <w:rFonts w:cs="Times New Roman"/>
        </w:rPr>
        <w:t>负荷标签表示</w:t>
      </w:r>
      <w:r>
        <w:rPr>
          <w:rFonts w:cs="Times New Roman"/>
        </w:rPr>
        <w:t>08:00—09:00</w:t>
      </w:r>
      <w:r>
        <w:rPr>
          <w:rFonts w:cs="Times New Roman"/>
        </w:rPr>
        <w:t>，</w:t>
      </w:r>
      <w:r>
        <w:rPr>
          <w:rFonts w:cs="Times New Roman"/>
        </w:rPr>
        <w:t>09:00—10:00</w:t>
      </w:r>
      <w:r>
        <w:rPr>
          <w:rFonts w:cs="Times New Roman"/>
        </w:rPr>
        <w:t>仍在进行中，不能保存为完整实测。对缺失的尾部输入，系统最多允许补齐</w:t>
      </w:r>
      <w:r>
        <w:rPr>
          <w:rFonts w:cs="Times New Roman"/>
        </w:rPr>
        <w:t>6</w:t>
      </w:r>
      <w:r>
        <w:rPr>
          <w:rFonts w:cs="Times New Roman"/>
        </w:rPr>
        <w:t>小时，并记录所借用的昨日同小时观测；补值不属于真实观测。</w:t>
      </w:r>
    </w:p>
    <w:p w14:paraId="756F19F7" w14:textId="77777777" w:rsidR="00C07AD9" w:rsidRDefault="00FC0358">
      <w:pPr>
        <w:pStyle w:val="31"/>
      </w:pPr>
      <w:bookmarkStart w:id="40" w:name="_Toc240154456"/>
      <w:bookmarkStart w:id="41" w:name="_Toc241944638"/>
      <w:r>
        <w:rPr>
          <w:rFonts w:cs="Times New Roman"/>
        </w:rPr>
        <w:t xml:space="preserve">3.1.3 </w:t>
      </w:r>
      <w:r>
        <w:rPr>
          <w:rFonts w:cs="Times New Roman"/>
        </w:rPr>
        <w:t>气象数据</w:t>
      </w:r>
      <w:bookmarkEnd w:id="40"/>
      <w:bookmarkEnd w:id="41"/>
    </w:p>
    <w:p w14:paraId="424400F5" w14:textId="77777777" w:rsidR="00C07AD9" w:rsidRDefault="00FC0358">
      <w:r>
        <w:rPr>
          <w:rFonts w:cs="Times New Roman"/>
        </w:rPr>
        <w:t>主要数据源、时间粒度与字段见表</w:t>
      </w:r>
      <w:r>
        <w:rPr>
          <w:rFonts w:cs="Times New Roman"/>
        </w:rPr>
        <w:t>3-1</w:t>
      </w:r>
      <w:r>
        <w:rPr>
          <w:rFonts w:cs="Times New Roman"/>
        </w:rPr>
        <w:t>。</w:t>
      </w:r>
    </w:p>
    <w:p w14:paraId="45E583F5" w14:textId="77777777" w:rsidR="00C07AD9" w:rsidRDefault="00FC0358">
      <w:pPr>
        <w:pStyle w:val="TableCaption"/>
        <w:spacing w:before="120" w:after="80"/>
      </w:pPr>
      <w:r>
        <w:rPr>
          <w:rFonts w:cs="Times New Roman"/>
        </w:rPr>
        <w:t>表</w:t>
      </w:r>
      <w:r>
        <w:rPr>
          <w:rFonts w:cs="Times New Roman"/>
        </w:rPr>
        <w:t xml:space="preserve">3-1 </w:t>
      </w:r>
      <w:r>
        <w:rPr>
          <w:rFonts w:cs="Times New Roman"/>
        </w:rPr>
        <w:t>主要数据源、时间粒度与字段</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4"/>
        <w:gridCol w:w="2268"/>
        <w:gridCol w:w="2494"/>
        <w:gridCol w:w="2835"/>
      </w:tblGrid>
      <w:tr w:rsidR="00C07AD9" w14:paraId="4F5CB911" w14:textId="77777777">
        <w:trPr>
          <w:cantSplit/>
          <w:tblHeader/>
          <w:jc w:val="center"/>
        </w:trPr>
        <w:tc>
          <w:tcPr>
            <w:tcW w:w="1644" w:type="dxa"/>
            <w:shd w:val="clear" w:color="auto" w:fill="EDEFF1"/>
            <w:tcMar>
              <w:top w:w="75" w:type="dxa"/>
              <w:left w:w="85" w:type="dxa"/>
              <w:bottom w:w="75" w:type="dxa"/>
              <w:right w:w="85" w:type="dxa"/>
            </w:tcMar>
            <w:vAlign w:val="center"/>
          </w:tcPr>
          <w:p w14:paraId="11041663" w14:textId="77777777" w:rsidR="00C07AD9" w:rsidRDefault="00FC0358">
            <w:pPr>
              <w:pStyle w:val="TableText"/>
              <w:spacing w:before="0" w:after="0"/>
              <w:jc w:val="center"/>
            </w:pPr>
            <w:r>
              <w:rPr>
                <w:rFonts w:cs="Times New Roman"/>
                <w:b/>
              </w:rPr>
              <w:t>数据源</w:t>
            </w:r>
          </w:p>
        </w:tc>
        <w:tc>
          <w:tcPr>
            <w:tcW w:w="2268" w:type="dxa"/>
            <w:shd w:val="clear" w:color="auto" w:fill="EDEFF1"/>
            <w:tcMar>
              <w:top w:w="75" w:type="dxa"/>
              <w:left w:w="85" w:type="dxa"/>
              <w:bottom w:w="75" w:type="dxa"/>
              <w:right w:w="85" w:type="dxa"/>
            </w:tcMar>
            <w:vAlign w:val="center"/>
          </w:tcPr>
          <w:p w14:paraId="64DB9946" w14:textId="77777777" w:rsidR="00C07AD9" w:rsidRDefault="00FC0358">
            <w:pPr>
              <w:pStyle w:val="TableText"/>
              <w:spacing w:before="0" w:after="0"/>
              <w:jc w:val="center"/>
            </w:pPr>
            <w:r>
              <w:rPr>
                <w:rFonts w:cs="Times New Roman"/>
                <w:b/>
              </w:rPr>
              <w:t>真实文件</w:t>
            </w:r>
            <w:r>
              <w:rPr>
                <w:rFonts w:cs="Times New Roman"/>
                <w:b/>
              </w:rPr>
              <w:t>/</w:t>
            </w:r>
            <w:r>
              <w:rPr>
                <w:rFonts w:cs="Times New Roman"/>
                <w:b/>
              </w:rPr>
              <w:t>接口</w:t>
            </w:r>
          </w:p>
        </w:tc>
        <w:tc>
          <w:tcPr>
            <w:tcW w:w="2494" w:type="dxa"/>
            <w:shd w:val="clear" w:color="auto" w:fill="EDEFF1"/>
            <w:tcMar>
              <w:top w:w="75" w:type="dxa"/>
              <w:left w:w="85" w:type="dxa"/>
              <w:bottom w:w="75" w:type="dxa"/>
              <w:right w:w="85" w:type="dxa"/>
            </w:tcMar>
            <w:vAlign w:val="center"/>
          </w:tcPr>
          <w:p w14:paraId="5793ECF1" w14:textId="77777777" w:rsidR="00C07AD9" w:rsidRDefault="00FC0358">
            <w:pPr>
              <w:pStyle w:val="TableText"/>
              <w:spacing w:before="0" w:after="0"/>
              <w:jc w:val="center"/>
            </w:pPr>
            <w:r>
              <w:rPr>
                <w:rFonts w:cs="Times New Roman"/>
                <w:b/>
              </w:rPr>
              <w:t>时间范围或粒度</w:t>
            </w:r>
          </w:p>
        </w:tc>
        <w:tc>
          <w:tcPr>
            <w:tcW w:w="2835" w:type="dxa"/>
            <w:shd w:val="clear" w:color="auto" w:fill="EDEFF1"/>
            <w:tcMar>
              <w:top w:w="75" w:type="dxa"/>
              <w:left w:w="85" w:type="dxa"/>
              <w:bottom w:w="75" w:type="dxa"/>
              <w:right w:w="85" w:type="dxa"/>
            </w:tcMar>
            <w:vAlign w:val="center"/>
          </w:tcPr>
          <w:p w14:paraId="60F5C393" w14:textId="77777777" w:rsidR="00C07AD9" w:rsidRDefault="00FC0358">
            <w:pPr>
              <w:pStyle w:val="TableText"/>
              <w:spacing w:before="0" w:after="0"/>
              <w:jc w:val="center"/>
            </w:pPr>
            <w:r>
              <w:rPr>
                <w:rFonts w:cs="Times New Roman"/>
                <w:b/>
              </w:rPr>
              <w:t>论文使用字段</w:t>
            </w:r>
            <w:r>
              <w:rPr>
                <w:rFonts w:cs="Times New Roman"/>
                <w:b/>
              </w:rPr>
              <w:t>/</w:t>
            </w:r>
            <w:r>
              <w:rPr>
                <w:rFonts w:cs="Times New Roman"/>
                <w:b/>
              </w:rPr>
              <w:t>目标</w:t>
            </w:r>
          </w:p>
        </w:tc>
      </w:tr>
      <w:tr w:rsidR="00C07AD9" w14:paraId="02090562" w14:textId="77777777">
        <w:trPr>
          <w:cantSplit/>
          <w:jc w:val="center"/>
        </w:trPr>
        <w:tc>
          <w:tcPr>
            <w:tcW w:w="1644" w:type="dxa"/>
            <w:shd w:val="clear" w:color="auto" w:fill="FFFFFF"/>
            <w:tcMar>
              <w:top w:w="75" w:type="dxa"/>
              <w:left w:w="85" w:type="dxa"/>
              <w:bottom w:w="75" w:type="dxa"/>
              <w:right w:w="85" w:type="dxa"/>
            </w:tcMar>
            <w:vAlign w:val="center"/>
          </w:tcPr>
          <w:p w14:paraId="333492C6" w14:textId="77777777" w:rsidR="00C07AD9" w:rsidRDefault="00FC0358">
            <w:pPr>
              <w:pStyle w:val="TableText"/>
              <w:spacing w:before="0" w:after="0"/>
            </w:pPr>
            <w:r>
              <w:rPr>
                <w:rFonts w:cs="Times New Roman"/>
              </w:rPr>
              <w:t>ISO-NE SMD</w:t>
            </w:r>
          </w:p>
        </w:tc>
        <w:tc>
          <w:tcPr>
            <w:tcW w:w="2268" w:type="dxa"/>
            <w:shd w:val="clear" w:color="auto" w:fill="FFFFFF"/>
            <w:tcMar>
              <w:top w:w="75" w:type="dxa"/>
              <w:left w:w="85" w:type="dxa"/>
              <w:bottom w:w="75" w:type="dxa"/>
              <w:right w:w="85" w:type="dxa"/>
            </w:tcMar>
            <w:vAlign w:val="center"/>
          </w:tcPr>
          <w:p w14:paraId="02EF885B" w14:textId="77777777" w:rsidR="00C07AD9" w:rsidRDefault="00FC0358">
            <w:pPr>
              <w:pStyle w:val="TableText"/>
              <w:spacing w:before="0" w:after="0"/>
            </w:pPr>
            <w:r>
              <w:rPr>
                <w:rFonts w:cs="Times New Roman"/>
              </w:rPr>
              <w:t>2017_smd_hourly.xlsx—2026_smd_hourly.xlsx</w:t>
            </w:r>
            <w:r>
              <w:rPr>
                <w:rFonts w:cs="Times New Roman"/>
              </w:rPr>
              <w:t>；</w:t>
            </w:r>
            <w:r>
              <w:rPr>
                <w:rFonts w:cs="Times New Roman"/>
              </w:rPr>
              <w:t xml:space="preserve">ISO NE CA </w:t>
            </w:r>
            <w:r>
              <w:rPr>
                <w:rFonts w:cs="Times New Roman"/>
              </w:rPr>
              <w:t>与八区工作表</w:t>
            </w:r>
          </w:p>
        </w:tc>
        <w:tc>
          <w:tcPr>
            <w:tcW w:w="2494" w:type="dxa"/>
            <w:shd w:val="clear" w:color="auto" w:fill="FFFFFF"/>
            <w:tcMar>
              <w:top w:w="75" w:type="dxa"/>
              <w:left w:w="85" w:type="dxa"/>
              <w:bottom w:w="75" w:type="dxa"/>
              <w:right w:w="85" w:type="dxa"/>
            </w:tcMar>
            <w:vAlign w:val="center"/>
          </w:tcPr>
          <w:p w14:paraId="3A4EB70B" w14:textId="77777777" w:rsidR="00C07AD9" w:rsidRDefault="00FC0358">
            <w:pPr>
              <w:pStyle w:val="TableText"/>
              <w:spacing w:before="0" w:after="0"/>
            </w:pPr>
            <w:r>
              <w:rPr>
                <w:rFonts w:cs="Times New Roman"/>
              </w:rPr>
              <w:t>小时</w:t>
            </w:r>
            <w:r>
              <w:rPr>
                <w:rFonts w:cs="Times New Roman"/>
              </w:rPr>
              <w:t>Date+Hr_End</w:t>
            </w:r>
            <w:r>
              <w:rPr>
                <w:rFonts w:cs="Times New Roman"/>
              </w:rPr>
              <w:t>，</w:t>
            </w:r>
            <w:r>
              <w:rPr>
                <w:rFonts w:cs="Times New Roman"/>
              </w:rPr>
              <w:t>hour-ending</w:t>
            </w:r>
          </w:p>
        </w:tc>
        <w:tc>
          <w:tcPr>
            <w:tcW w:w="2835" w:type="dxa"/>
            <w:shd w:val="clear" w:color="auto" w:fill="FFFFFF"/>
            <w:tcMar>
              <w:top w:w="75" w:type="dxa"/>
              <w:left w:w="85" w:type="dxa"/>
              <w:bottom w:w="75" w:type="dxa"/>
              <w:right w:w="85" w:type="dxa"/>
            </w:tcMar>
            <w:vAlign w:val="center"/>
          </w:tcPr>
          <w:p w14:paraId="78D0EC60" w14:textId="77777777" w:rsidR="00C07AD9" w:rsidRDefault="00FC0358">
            <w:pPr>
              <w:pStyle w:val="TableText"/>
              <w:spacing w:before="0" w:after="0"/>
            </w:pPr>
            <w:r>
              <w:rPr>
                <w:rFonts w:cs="Times New Roman"/>
              </w:rPr>
              <w:t>DA/RT Demand</w:t>
            </w:r>
            <w:r>
              <w:rPr>
                <w:rFonts w:cs="Times New Roman"/>
              </w:rPr>
              <w:t>、</w:t>
            </w:r>
            <w:r>
              <w:rPr>
                <w:rFonts w:cs="Times New Roman"/>
              </w:rPr>
              <w:t>DA/RT LMP</w:t>
            </w:r>
            <w:r>
              <w:rPr>
                <w:rFonts w:cs="Times New Roman"/>
              </w:rPr>
              <w:t>、</w:t>
            </w:r>
            <w:r>
              <w:rPr>
                <w:rFonts w:cs="Times New Roman"/>
              </w:rPr>
              <w:t>Dry_Bulb</w:t>
            </w:r>
            <w:r>
              <w:rPr>
                <w:rFonts w:cs="Times New Roman"/>
              </w:rPr>
              <w:t>、</w:t>
            </w:r>
            <w:r>
              <w:rPr>
                <w:rFonts w:cs="Times New Roman"/>
              </w:rPr>
              <w:t xml:space="preserve">Dew_Point </w:t>
            </w:r>
            <w:r>
              <w:rPr>
                <w:rFonts w:cs="Times New Roman"/>
              </w:rPr>
              <w:t>等</w:t>
            </w:r>
          </w:p>
        </w:tc>
      </w:tr>
      <w:tr w:rsidR="00C07AD9" w14:paraId="63A5C20B" w14:textId="77777777">
        <w:trPr>
          <w:cantSplit/>
          <w:jc w:val="center"/>
        </w:trPr>
        <w:tc>
          <w:tcPr>
            <w:tcW w:w="1644" w:type="dxa"/>
            <w:shd w:val="clear" w:color="auto" w:fill="FFFFFF"/>
            <w:tcMar>
              <w:top w:w="75" w:type="dxa"/>
              <w:left w:w="85" w:type="dxa"/>
              <w:bottom w:w="75" w:type="dxa"/>
              <w:right w:w="85" w:type="dxa"/>
            </w:tcMar>
            <w:vAlign w:val="center"/>
          </w:tcPr>
          <w:p w14:paraId="2F20204C" w14:textId="77777777" w:rsidR="00C07AD9" w:rsidRDefault="00FC0358">
            <w:pPr>
              <w:pStyle w:val="TableText"/>
              <w:spacing w:before="0" w:after="0"/>
            </w:pPr>
            <w:r>
              <w:rPr>
                <w:rFonts w:cs="Times New Roman"/>
              </w:rPr>
              <w:t>五分钟估计分区</w:t>
            </w:r>
          </w:p>
        </w:tc>
        <w:tc>
          <w:tcPr>
            <w:tcW w:w="2268" w:type="dxa"/>
            <w:shd w:val="clear" w:color="auto" w:fill="FFFFFF"/>
            <w:tcMar>
              <w:top w:w="75" w:type="dxa"/>
              <w:left w:w="85" w:type="dxa"/>
              <w:bottom w:w="75" w:type="dxa"/>
              <w:right w:w="85" w:type="dxa"/>
            </w:tcMar>
            <w:vAlign w:val="center"/>
          </w:tcPr>
          <w:p w14:paraId="7E83D714" w14:textId="77777777" w:rsidR="00C07AD9" w:rsidRDefault="00FC0358">
            <w:pPr>
              <w:pStyle w:val="TableText"/>
              <w:spacing w:before="0" w:after="0"/>
            </w:pPr>
            <w:r>
              <w:rPr>
                <w:rFonts w:cs="Times New Roman"/>
              </w:rPr>
              <w:t>fiveminuteestimatedzonalload/day/{date}</w:t>
            </w:r>
          </w:p>
        </w:tc>
        <w:tc>
          <w:tcPr>
            <w:tcW w:w="2494" w:type="dxa"/>
            <w:shd w:val="clear" w:color="auto" w:fill="FFFFFF"/>
            <w:tcMar>
              <w:top w:w="75" w:type="dxa"/>
              <w:left w:w="85" w:type="dxa"/>
              <w:bottom w:w="75" w:type="dxa"/>
              <w:right w:w="85" w:type="dxa"/>
            </w:tcMar>
            <w:vAlign w:val="center"/>
          </w:tcPr>
          <w:p w14:paraId="22DF1872" w14:textId="77777777" w:rsidR="00C07AD9" w:rsidRDefault="00FC0358">
            <w:pPr>
              <w:pStyle w:val="TableText"/>
              <w:spacing w:before="0" w:after="0"/>
            </w:pPr>
            <w:r>
              <w:rPr>
                <w:rFonts w:cs="Times New Roman"/>
              </w:rPr>
              <w:t>五分钟记录</w:t>
            </w:r>
            <w:r>
              <w:rPr>
                <w:rFonts w:cs="Times New Roman"/>
              </w:rPr>
              <w:t>→</w:t>
            </w:r>
            <w:r>
              <w:rPr>
                <w:rFonts w:cs="Times New Roman"/>
              </w:rPr>
              <w:t>小时均值；八区</w:t>
            </w:r>
            <w:r>
              <w:rPr>
                <w:rFonts w:cs="Times New Roman"/>
              </w:rPr>
              <w:t xml:space="preserve"> 4001—4008</w:t>
            </w:r>
          </w:p>
        </w:tc>
        <w:tc>
          <w:tcPr>
            <w:tcW w:w="2835" w:type="dxa"/>
            <w:shd w:val="clear" w:color="auto" w:fill="FFFFFF"/>
            <w:tcMar>
              <w:top w:w="75" w:type="dxa"/>
              <w:left w:w="85" w:type="dxa"/>
              <w:bottom w:w="75" w:type="dxa"/>
              <w:right w:w="85" w:type="dxa"/>
            </w:tcMar>
            <w:vAlign w:val="center"/>
          </w:tcPr>
          <w:p w14:paraId="63B9A2C1" w14:textId="77777777" w:rsidR="00C07AD9" w:rsidRDefault="00FC0358">
            <w:pPr>
              <w:pStyle w:val="TableText"/>
              <w:spacing w:before="0" w:after="0"/>
            </w:pPr>
            <w:r>
              <w:rPr>
                <w:rFonts w:cs="Times New Roman"/>
              </w:rPr>
              <w:t>estimated_load_mw</w:t>
            </w:r>
            <w:r>
              <w:rPr>
                <w:rFonts w:cs="Times New Roman"/>
              </w:rPr>
              <w:t>、</w:t>
            </w:r>
            <w:r>
              <w:rPr>
                <w:rFonts w:cs="Times New Roman"/>
              </w:rPr>
              <w:t>estimated_btm_pv_mw</w:t>
            </w:r>
          </w:p>
        </w:tc>
      </w:tr>
      <w:tr w:rsidR="00C07AD9" w14:paraId="18C40433" w14:textId="77777777">
        <w:trPr>
          <w:cantSplit/>
          <w:jc w:val="center"/>
        </w:trPr>
        <w:tc>
          <w:tcPr>
            <w:tcW w:w="1644" w:type="dxa"/>
            <w:shd w:val="clear" w:color="auto" w:fill="FFFFFF"/>
            <w:tcMar>
              <w:top w:w="75" w:type="dxa"/>
              <w:left w:w="85" w:type="dxa"/>
              <w:bottom w:w="75" w:type="dxa"/>
              <w:right w:w="85" w:type="dxa"/>
            </w:tcMar>
            <w:vAlign w:val="center"/>
          </w:tcPr>
          <w:p w14:paraId="69120A78" w14:textId="77777777" w:rsidR="00C07AD9" w:rsidRDefault="00FC0358">
            <w:pPr>
              <w:pStyle w:val="TableText"/>
              <w:spacing w:before="0" w:after="0"/>
            </w:pPr>
            <w:r>
              <w:rPr>
                <w:rFonts w:cs="Times New Roman"/>
              </w:rPr>
              <w:t>气象数据</w:t>
            </w:r>
          </w:p>
        </w:tc>
        <w:tc>
          <w:tcPr>
            <w:tcW w:w="2268" w:type="dxa"/>
            <w:shd w:val="clear" w:color="auto" w:fill="FFFFFF"/>
            <w:tcMar>
              <w:top w:w="75" w:type="dxa"/>
              <w:left w:w="85" w:type="dxa"/>
              <w:bottom w:w="75" w:type="dxa"/>
              <w:right w:w="85" w:type="dxa"/>
            </w:tcMar>
            <w:vAlign w:val="center"/>
          </w:tcPr>
          <w:p w14:paraId="74287BB3" w14:textId="77777777" w:rsidR="00C07AD9" w:rsidRDefault="00FC0358">
            <w:pPr>
              <w:pStyle w:val="TableText"/>
              <w:spacing w:before="0" w:after="0"/>
            </w:pPr>
            <w:r>
              <w:rPr>
                <w:rFonts w:cs="Times New Roman"/>
              </w:rPr>
              <w:t>Open-Meteo Previous Runs</w:t>
            </w:r>
            <w:r>
              <w:rPr>
                <w:rFonts w:cs="Times New Roman"/>
              </w:rPr>
              <w:t>；在线</w:t>
            </w:r>
            <w:r>
              <w:rPr>
                <w:rFonts w:cs="Times New Roman"/>
              </w:rPr>
              <w:t xml:space="preserve"> Open-Meteo</w:t>
            </w:r>
          </w:p>
        </w:tc>
        <w:tc>
          <w:tcPr>
            <w:tcW w:w="2494" w:type="dxa"/>
            <w:shd w:val="clear" w:color="auto" w:fill="FFFFFF"/>
            <w:tcMar>
              <w:top w:w="75" w:type="dxa"/>
              <w:left w:w="85" w:type="dxa"/>
              <w:bottom w:w="75" w:type="dxa"/>
              <w:right w:w="85" w:type="dxa"/>
            </w:tcMar>
            <w:vAlign w:val="center"/>
          </w:tcPr>
          <w:p w14:paraId="501E87A0" w14:textId="77777777" w:rsidR="00C07AD9" w:rsidRDefault="00FC0358">
            <w:pPr>
              <w:pStyle w:val="TableText"/>
              <w:spacing w:before="0" w:after="0"/>
            </w:pPr>
            <w:r>
              <w:rPr>
                <w:rFonts w:cs="Times New Roman"/>
              </w:rPr>
              <w:t>小时；</w:t>
            </w:r>
            <w:r>
              <w:rPr>
                <w:rFonts w:cs="Times New Roman"/>
              </w:rPr>
              <w:t>America/New_York</w:t>
            </w:r>
          </w:p>
        </w:tc>
        <w:tc>
          <w:tcPr>
            <w:tcW w:w="2835" w:type="dxa"/>
            <w:shd w:val="clear" w:color="auto" w:fill="FFFFFF"/>
            <w:tcMar>
              <w:top w:w="75" w:type="dxa"/>
              <w:left w:w="85" w:type="dxa"/>
              <w:bottom w:w="75" w:type="dxa"/>
              <w:right w:w="85" w:type="dxa"/>
            </w:tcMar>
            <w:vAlign w:val="center"/>
          </w:tcPr>
          <w:p w14:paraId="3E45D9DF" w14:textId="77777777" w:rsidR="00C07AD9" w:rsidRDefault="00FC0358">
            <w:pPr>
              <w:pStyle w:val="TableText"/>
              <w:spacing w:before="0" w:after="0"/>
            </w:pPr>
            <w:r>
              <w:rPr>
                <w:rFonts w:cs="Times New Roman"/>
              </w:rPr>
              <w:t>辐照、云量、</w:t>
            </w:r>
            <w:r>
              <w:rPr>
                <w:rFonts w:cs="Times New Roman"/>
              </w:rPr>
              <w:t>2</w:t>
            </w:r>
            <w:r>
              <w:rPr>
                <w:rFonts w:cs="Times New Roman"/>
              </w:rPr>
              <w:t>米温度、露点</w:t>
            </w:r>
          </w:p>
        </w:tc>
      </w:tr>
    </w:tbl>
    <w:p w14:paraId="32E1D73E" w14:textId="77777777" w:rsidR="00C07AD9" w:rsidRDefault="00FC0358">
      <w:r>
        <w:rPr>
          <w:rFonts w:cs="Times New Roman"/>
        </w:rPr>
        <w:t>数据处理与特征构造流程如图</w:t>
      </w:r>
      <w:r>
        <w:rPr>
          <w:rFonts w:cs="Times New Roman"/>
        </w:rPr>
        <w:t>3-1</w:t>
      </w:r>
      <w:r>
        <w:rPr>
          <w:rFonts w:cs="Times New Roman"/>
        </w:rPr>
        <w:t>所示。</w:t>
      </w:r>
    </w:p>
    <w:p w14:paraId="1D0B40A4" w14:textId="77777777" w:rsidR="00C07AD9" w:rsidRDefault="00FC0358">
      <w:pPr>
        <w:keepNext/>
        <w:keepLines/>
        <w:spacing w:before="120" w:line="240" w:lineRule="auto"/>
        <w:ind w:firstLine="0"/>
        <w:jc w:val="center"/>
      </w:pPr>
      <w:r>
        <w:rPr>
          <w:noProof/>
        </w:rPr>
        <w:drawing>
          <wp:inline distT="0" distB="0" distL="0" distR="0" wp14:anchorId="367FA922" wp14:editId="5A885504">
            <wp:extent cx="5623560" cy="328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623560" cy="3280410"/>
                    </a:xfrm>
                    <a:prstGeom prst="rect">
                      <a:avLst/>
                    </a:prstGeom>
                  </pic:spPr>
                </pic:pic>
              </a:graphicData>
            </a:graphic>
          </wp:inline>
        </w:drawing>
      </w:r>
    </w:p>
    <w:p w14:paraId="53BB8242" w14:textId="77777777" w:rsidR="00C07AD9" w:rsidRDefault="00FC0358">
      <w:pPr>
        <w:pStyle w:val="FigureCaption"/>
        <w:spacing w:after="160"/>
      </w:pPr>
      <w:r>
        <w:rPr>
          <w:rFonts w:cs="Times New Roman"/>
        </w:rPr>
        <w:t>图</w:t>
      </w:r>
      <w:r>
        <w:rPr>
          <w:rFonts w:cs="Times New Roman"/>
        </w:rPr>
        <w:t xml:space="preserve">3-1 </w:t>
      </w:r>
      <w:r>
        <w:rPr>
          <w:rFonts w:cs="Times New Roman"/>
        </w:rPr>
        <w:t>数据处理与特征构造流程</w:t>
      </w:r>
    </w:p>
    <w:p w14:paraId="5B80FE09" w14:textId="77777777" w:rsidR="00C07AD9" w:rsidRDefault="00FC0358">
      <w:r>
        <w:rPr>
          <w:rFonts w:cs="Times New Roman"/>
        </w:rPr>
        <w:t>负荷和电价模型的离线特征表包含</w:t>
      </w:r>
      <w:r>
        <w:rPr>
          <w:rFonts w:cs="Times New Roman"/>
        </w:rPr>
        <w:t xml:space="preserve"> ISO-NE SMD </w:t>
      </w:r>
      <w:r>
        <w:rPr>
          <w:rFonts w:cs="Times New Roman"/>
        </w:rPr>
        <w:t>中的</w:t>
      </w:r>
      <w:r>
        <w:rPr>
          <w:rFonts w:cs="Times New Roman"/>
        </w:rPr>
        <w:t xml:space="preserve"> Dry_Bulb </w:t>
      </w:r>
      <w:r>
        <w:rPr>
          <w:rFonts w:cs="Times New Roman"/>
        </w:rPr>
        <w:t>和</w:t>
      </w:r>
      <w:r>
        <w:rPr>
          <w:rFonts w:cs="Times New Roman"/>
        </w:rPr>
        <w:t xml:space="preserve"> Dew_Point</w:t>
      </w:r>
      <w:r>
        <w:rPr>
          <w:rFonts w:cs="Times New Roman"/>
        </w:rPr>
        <w:t>。在线预测时，</w:t>
      </w:r>
      <w:r>
        <w:rPr>
          <w:rFonts w:cs="Times New Roman"/>
        </w:rPr>
        <w:t xml:space="preserve">FastAPI </w:t>
      </w:r>
      <w:r>
        <w:rPr>
          <w:rFonts w:cs="Times New Roman"/>
        </w:rPr>
        <w:t>特征提供器读取</w:t>
      </w:r>
      <w:r>
        <w:rPr>
          <w:rFonts w:cs="Times New Roman"/>
        </w:rPr>
        <w:t xml:space="preserve"> Open-Meteo </w:t>
      </w:r>
      <w:r>
        <w:rPr>
          <w:rFonts w:cs="Times New Roman"/>
        </w:rPr>
        <w:t>天气数据，检查</w:t>
      </w:r>
      <w:r>
        <w:rPr>
          <w:rFonts w:cs="Times New Roman"/>
        </w:rPr>
        <w:t xml:space="preserve"> temperature_2m</w:t>
      </w:r>
      <w:r>
        <w:rPr>
          <w:rFonts w:cs="Times New Roman"/>
        </w:rPr>
        <w:t>、</w:t>
      </w:r>
      <w:r>
        <w:rPr>
          <w:rFonts w:cs="Times New Roman"/>
        </w:rPr>
        <w:t>dew_point_2m</w:t>
      </w:r>
      <w:r>
        <w:rPr>
          <w:rFonts w:cs="Times New Roman"/>
        </w:rPr>
        <w:t>、</w:t>
      </w:r>
      <w:r>
        <w:rPr>
          <w:rFonts w:cs="Times New Roman"/>
        </w:rPr>
        <w:t xml:space="preserve">cloud_cover </w:t>
      </w:r>
      <w:r>
        <w:rPr>
          <w:rFonts w:cs="Times New Roman"/>
        </w:rPr>
        <w:t>和</w:t>
      </w:r>
      <w:r>
        <w:rPr>
          <w:rFonts w:cs="Times New Roman"/>
        </w:rPr>
        <w:t xml:space="preserve"> shortwave_radiation </w:t>
      </w:r>
      <w:r>
        <w:rPr>
          <w:rFonts w:cs="Times New Roman"/>
        </w:rPr>
        <w:t>等字段后按</w:t>
      </w:r>
      <w:r>
        <w:rPr>
          <w:rFonts w:cs="Times New Roman"/>
        </w:rPr>
        <w:t xml:space="preserve"> timestamp </w:t>
      </w:r>
      <w:r>
        <w:rPr>
          <w:rFonts w:cs="Times New Roman"/>
        </w:rPr>
        <w:t>聚合。</w:t>
      </w:r>
    </w:p>
    <w:p w14:paraId="7E9E73DC" w14:textId="77777777" w:rsidR="00C07AD9" w:rsidRDefault="00FC0358">
      <w:r>
        <w:rPr>
          <w:rFonts w:cs="Times New Roman"/>
        </w:rPr>
        <w:t>PV v2</w:t>
      </w:r>
      <w:r>
        <w:rPr>
          <w:rFonts w:cs="Times New Roman"/>
        </w:rPr>
        <w:t>离线天气来自</w:t>
      </w:r>
      <w:r>
        <w:rPr>
          <w:rFonts w:cs="Times New Roman"/>
        </w:rPr>
        <w:t>Open-Meteo Previous Runs API</w:t>
      </w:r>
      <w:r>
        <w:rPr>
          <w:rFonts w:cs="Times New Roman"/>
        </w:rPr>
        <w:t>的</w:t>
      </w:r>
      <w:r>
        <w:rPr>
          <w:rFonts w:cs="Times New Roman"/>
        </w:rPr>
        <w:t>day-1</w:t>
      </w:r>
      <w:r>
        <w:rPr>
          <w:rFonts w:cs="Times New Roman"/>
        </w:rPr>
        <w:t>字段。官方定义中，</w:t>
      </w:r>
      <w:r>
        <w:rPr>
          <w:rFonts w:cs="Times New Roman"/>
        </w:rPr>
        <w:t>previous_day1</w:t>
      </w:r>
      <w:r>
        <w:rPr>
          <w:rFonts w:cs="Times New Roman"/>
        </w:rPr>
        <w:t>对应有效时刻提前</w:t>
      </w:r>
      <w:r>
        <w:rPr>
          <w:rFonts w:cs="Times New Roman"/>
        </w:rPr>
        <w:t>24</w:t>
      </w:r>
      <w:r>
        <w:rPr>
          <w:rFonts w:cs="Times New Roman"/>
        </w:rPr>
        <w:t>小时的预报值</w:t>
      </w:r>
      <w:r>
        <w:rPr>
          <w:rFonts w:cs="Times New Roman"/>
        </w:rPr>
        <w:t>[10]</w:t>
      </w:r>
      <w:r>
        <w:rPr>
          <w:rFonts w:cs="Times New Roman"/>
        </w:rPr>
        <w:t>。脚本按八区坐标读取短波辐射、云量、温度和露点，并形成</w:t>
      </w:r>
      <w:r>
        <w:rPr>
          <w:rFonts w:cs="Times New Roman"/>
        </w:rPr>
        <w:t>America/New_York</w:t>
      </w:r>
      <w:r>
        <w:rPr>
          <w:rFonts w:cs="Times New Roman"/>
        </w:rPr>
        <w:t>小时开始索引。该接口按有效时间对齐固定提前量，不代表一个任意在线预测原点使用的</w:t>
      </w:r>
      <w:r>
        <w:rPr>
          <w:rFonts w:cs="Times New Roman"/>
        </w:rPr>
        <w:t>24</w:t>
      </w:r>
      <w:r>
        <w:rPr>
          <w:rFonts w:cs="Times New Roman"/>
        </w:rPr>
        <w:t>个天气值都来自同一已保存发行批次。</w:t>
      </w:r>
    </w:p>
    <w:p w14:paraId="1FCFC1E6" w14:textId="77777777" w:rsidR="00C07AD9" w:rsidRDefault="00FC0358">
      <w:r>
        <w:rPr>
          <w:rFonts w:cs="Times New Roman"/>
        </w:rPr>
        <w:t>天气与功率按</w:t>
      </w:r>
      <w:r>
        <w:rPr>
          <w:rFonts w:cs="Times New Roman"/>
        </w:rPr>
        <w:t>ts_start</w:t>
      </w:r>
      <w:r>
        <w:rPr>
          <w:rFonts w:cs="Times New Roman"/>
        </w:rPr>
        <w:t>索引合并。构建脚本先对天气执行</w:t>
      </w:r>
      <w:r>
        <w:rPr>
          <w:rFonts w:cs="Times New Roman"/>
        </w:rPr>
        <w:t>limit=2</w:t>
      </w:r>
      <w:r>
        <w:rPr>
          <w:rFonts w:cs="Times New Roman"/>
        </w:rPr>
        <w:t>线性插值，再前向及反向填充；剩余缺失会终止构建。这些操作发生在模型时间切分之前，故不能据此断言每个填充值仅依赖预测原点当时可获得的信息；严格在线重演还需要逐条核验输入可用时刻。</w:t>
      </w:r>
    </w:p>
    <w:p w14:paraId="004E5B84" w14:textId="77777777" w:rsidR="00C07AD9" w:rsidRDefault="00FC0358">
      <w:pPr>
        <w:pStyle w:val="21"/>
      </w:pPr>
      <w:bookmarkStart w:id="42" w:name="_Toc240154457"/>
      <w:bookmarkStart w:id="43" w:name="_Toc241944639"/>
      <w:r>
        <w:rPr>
          <w:rFonts w:cs="Times New Roman"/>
        </w:rPr>
        <w:t xml:space="preserve">3.2 </w:t>
      </w:r>
      <w:r>
        <w:rPr>
          <w:rFonts w:cs="Times New Roman"/>
        </w:rPr>
        <w:t>时间与夏令时处理</w:t>
      </w:r>
      <w:bookmarkEnd w:id="42"/>
      <w:bookmarkEnd w:id="43"/>
    </w:p>
    <w:p w14:paraId="59198AF4" w14:textId="77777777" w:rsidR="00C07AD9" w:rsidRDefault="00FC0358">
      <w:r>
        <w:rPr>
          <w:rFonts w:cs="Times New Roman"/>
        </w:rPr>
        <w:t xml:space="preserve">ISO-NE SMD </w:t>
      </w:r>
      <w:r>
        <w:rPr>
          <w:rFonts w:cs="Times New Roman"/>
        </w:rPr>
        <w:t>原始数据使用美国东部本地墙钟时间，项目将业务时间约定为</w:t>
      </w:r>
      <w:r>
        <w:rPr>
          <w:rFonts w:cs="Times New Roman"/>
        </w:rPr>
        <w:t xml:space="preserve"> America/New_York</w:t>
      </w:r>
      <w:r>
        <w:rPr>
          <w:rFonts w:cs="Times New Roman"/>
        </w:rPr>
        <w:t>。</w:t>
      </w:r>
      <w:r>
        <w:rPr>
          <w:rFonts w:cs="Times New Roman"/>
        </w:rPr>
        <w:t xml:space="preserve">stage1_build_canonical.py </w:t>
      </w:r>
      <w:r>
        <w:rPr>
          <w:rFonts w:cs="Times New Roman"/>
        </w:rPr>
        <w:t>将</w:t>
      </w:r>
      <w:r>
        <w:rPr>
          <w:rFonts w:cs="Times New Roman"/>
        </w:rPr>
        <w:t xml:space="preserve"> Hr_End </w:t>
      </w:r>
      <w:r>
        <w:rPr>
          <w:rFonts w:cs="Times New Roman"/>
        </w:rPr>
        <w:t>转为</w:t>
      </w:r>
      <w:r>
        <w:rPr>
          <w:rFonts w:cs="Times New Roman"/>
        </w:rPr>
        <w:t xml:space="preserve"> clock_hour</w:t>
      </w:r>
      <w:r>
        <w:rPr>
          <w:rFonts w:cs="Times New Roman"/>
        </w:rPr>
        <w:t>；</w:t>
      </w:r>
      <w:r>
        <w:rPr>
          <w:rFonts w:cs="Times New Roman"/>
        </w:rPr>
        <w:t xml:space="preserve">Hr_End </w:t>
      </w:r>
      <w:r>
        <w:rPr>
          <w:rFonts w:cs="Times New Roman"/>
        </w:rPr>
        <w:t>末尾的</w:t>
      </w:r>
      <w:r>
        <w:rPr>
          <w:rFonts w:cs="Times New Roman"/>
        </w:rPr>
        <w:t xml:space="preserve"> X </w:t>
      </w:r>
      <w:r>
        <w:rPr>
          <w:rFonts w:cs="Times New Roman"/>
        </w:rPr>
        <w:t>表示秋季回拨产生的重复小时，脚本设置</w:t>
      </w:r>
      <w:r>
        <w:rPr>
          <w:rFonts w:cs="Times New Roman"/>
        </w:rPr>
        <w:t xml:space="preserve"> dst_dup </w:t>
      </w:r>
      <w:r>
        <w:rPr>
          <w:rFonts w:cs="Times New Roman"/>
        </w:rPr>
        <w:t>标志，并以</w:t>
      </w:r>
      <w:r>
        <w:rPr>
          <w:rFonts w:cs="Times New Roman"/>
        </w:rPr>
        <w:t xml:space="preserve"> hr_sort </w:t>
      </w:r>
      <w:r>
        <w:rPr>
          <w:rFonts w:cs="Times New Roman"/>
        </w:rPr>
        <w:t>保留重复小时在物理序列中的先后顺序。</w:t>
      </w:r>
    </w:p>
    <w:p w14:paraId="43F48EBB" w14:textId="77777777" w:rsidR="00C07AD9" w:rsidRDefault="00FC0358">
      <w:r>
        <w:rPr>
          <w:rFonts w:cs="Times New Roman"/>
        </w:rPr>
        <w:t>控制区离线表的</w:t>
      </w:r>
      <w:r>
        <w:rPr>
          <w:rFonts w:cs="Times New Roman"/>
        </w:rPr>
        <w:t>ts_local</w:t>
      </w:r>
      <w:r>
        <w:rPr>
          <w:rFonts w:cs="Times New Roman"/>
        </w:rPr>
        <w:t>为</w:t>
      </w:r>
      <w:r>
        <w:rPr>
          <w:rFonts w:cs="Times New Roman"/>
        </w:rPr>
        <w:t>hour-ending</w:t>
      </w:r>
      <w:r>
        <w:rPr>
          <w:rFonts w:cs="Times New Roman"/>
        </w:rPr>
        <w:t>标签。</w:t>
      </w:r>
      <w:r>
        <w:rPr>
          <w:rFonts w:cs="Times New Roman"/>
        </w:rPr>
        <w:t>stage1</w:t>
      </w:r>
      <w:r>
        <w:rPr>
          <w:rFonts w:cs="Times New Roman"/>
        </w:rPr>
        <w:t>脚本通过</w:t>
      </w:r>
      <w:r>
        <w:rPr>
          <w:rFonts w:cs="Times New Roman"/>
        </w:rPr>
        <w:t>seq</w:t>
      </w:r>
      <w:r>
        <w:rPr>
          <w:rFonts w:cs="Times New Roman"/>
        </w:rPr>
        <w:t>保留春季</w:t>
      </w:r>
      <w:r>
        <w:rPr>
          <w:rFonts w:cs="Times New Roman"/>
        </w:rPr>
        <w:t>23</w:t>
      </w:r>
      <w:r>
        <w:rPr>
          <w:rFonts w:cs="Times New Roman"/>
        </w:rPr>
        <w:t>小时日和秋季</w:t>
      </w:r>
      <w:r>
        <w:rPr>
          <w:rFonts w:cs="Times New Roman"/>
        </w:rPr>
        <w:t>25</w:t>
      </w:r>
      <w:r>
        <w:rPr>
          <w:rFonts w:cs="Times New Roman"/>
        </w:rPr>
        <w:t>小时日的物理先后，不依据相同墙钟字符串简单去重。在线数据库和现有模型输入仍采用无时区偏移的美东本地小时键；在秋季回拨造成同名小时的情况下，它无法唯一标识两个物理小时，因此在线五分钟汇总保守排除歧义小时，不能声称已完整支持</w:t>
      </w:r>
      <w:r>
        <w:rPr>
          <w:rFonts w:cs="Times New Roman"/>
        </w:rPr>
        <w:t>23/25</w:t>
      </w:r>
      <w:r>
        <w:rPr>
          <w:rFonts w:cs="Times New Roman"/>
        </w:rPr>
        <w:t>小时日的在线预测和评价。</w:t>
      </w:r>
    </w:p>
    <w:p w14:paraId="181466DD" w14:textId="77777777" w:rsidR="00C07AD9" w:rsidRDefault="00FC0358">
      <w:r>
        <w:rPr>
          <w:rFonts w:cs="Times New Roman"/>
        </w:rPr>
        <w:t xml:space="preserve">PV v2 </w:t>
      </w:r>
      <w:r>
        <w:rPr>
          <w:rFonts w:cs="Times New Roman"/>
        </w:rPr>
        <w:t>数据采用本地墙钟</w:t>
      </w:r>
      <w:r>
        <w:rPr>
          <w:rFonts w:cs="Times New Roman"/>
        </w:rPr>
        <w:t xml:space="preserve"> hour-start </w:t>
      </w:r>
      <w:r>
        <w:rPr>
          <w:rFonts w:cs="Times New Roman"/>
        </w:rPr>
        <w:t>标签。</w:t>
      </w:r>
      <w:r>
        <w:rPr>
          <w:rFonts w:cs="Times New Roman"/>
        </w:rPr>
        <w:t xml:space="preserve">build_pv_v2_dataset.py </w:t>
      </w:r>
      <w:r>
        <w:rPr>
          <w:rFonts w:cs="Times New Roman"/>
        </w:rPr>
        <w:t>用</w:t>
      </w:r>
      <w:r>
        <w:rPr>
          <w:rFonts w:cs="Times New Roman"/>
        </w:rPr>
        <w:t xml:space="preserve"> pd.date_range </w:t>
      </w:r>
      <w:r>
        <w:rPr>
          <w:rFonts w:cs="Times New Roman"/>
        </w:rPr>
        <w:t>生成</w:t>
      </w:r>
      <w:r>
        <w:rPr>
          <w:rFonts w:cs="Times New Roman"/>
        </w:rPr>
        <w:t xml:space="preserve"> 2025-02-01 00:00 </w:t>
      </w:r>
      <w:r>
        <w:rPr>
          <w:rFonts w:cs="Times New Roman"/>
        </w:rPr>
        <w:t>至</w:t>
      </w:r>
      <w:r>
        <w:rPr>
          <w:rFonts w:cs="Times New Roman"/>
        </w:rPr>
        <w:t xml:space="preserve"> 2026-09-10 23:00 </w:t>
      </w:r>
      <w:r>
        <w:rPr>
          <w:rFonts w:cs="Times New Roman"/>
        </w:rPr>
        <w:t>的小时索引，并在太阳几何计算时按</w:t>
      </w:r>
      <w:r>
        <w:rPr>
          <w:rFonts w:cs="Times New Roman"/>
        </w:rPr>
        <w:t xml:space="preserve"> America/New_York </w:t>
      </w:r>
      <w:r>
        <w:rPr>
          <w:rFonts w:cs="Times New Roman"/>
        </w:rPr>
        <w:t>解释本地时间。在线管线把</w:t>
      </w:r>
      <w:r>
        <w:rPr>
          <w:rFonts w:cs="Times New Roman"/>
        </w:rPr>
        <w:t xml:space="preserve"> PV </w:t>
      </w:r>
      <w:r>
        <w:rPr>
          <w:rFonts w:cs="Times New Roman"/>
        </w:rPr>
        <w:t>的</w:t>
      </w:r>
      <w:r>
        <w:rPr>
          <w:rFonts w:cs="Times New Roman"/>
        </w:rPr>
        <w:t xml:space="preserve"> hour-start </w:t>
      </w:r>
      <w:r>
        <w:rPr>
          <w:rFonts w:cs="Times New Roman"/>
        </w:rPr>
        <w:t>时间加一小时后与负荷</w:t>
      </w:r>
      <w:r>
        <w:rPr>
          <w:rFonts w:cs="Times New Roman"/>
        </w:rPr>
        <w:t>/</w:t>
      </w:r>
      <w:r>
        <w:rPr>
          <w:rFonts w:cs="Times New Roman"/>
        </w:rPr>
        <w:t>电价</w:t>
      </w:r>
      <w:r>
        <w:rPr>
          <w:rFonts w:cs="Times New Roman"/>
        </w:rPr>
        <w:t xml:space="preserve"> hour-ending </w:t>
      </w:r>
      <w:r>
        <w:rPr>
          <w:rFonts w:cs="Times New Roman"/>
        </w:rPr>
        <w:t>时间对齐，因此三个模型的输出能够写入同一个目标时间轴。</w:t>
      </w:r>
    </w:p>
    <w:p w14:paraId="61BAF856" w14:textId="77777777" w:rsidR="00C07AD9" w:rsidRDefault="00FC0358">
      <w:r>
        <w:rPr>
          <w:rFonts w:cs="Times New Roman"/>
        </w:rPr>
        <w:t>负荷</w:t>
      </w:r>
      <w:r>
        <w:rPr>
          <w:rFonts w:cs="Times New Roman"/>
        </w:rPr>
        <w:t>/</w:t>
      </w:r>
      <w:r>
        <w:rPr>
          <w:rFonts w:cs="Times New Roman"/>
        </w:rPr>
        <w:t>电价窗口以</w:t>
      </w:r>
      <w:r>
        <w:rPr>
          <w:rFonts w:cs="Times New Roman"/>
        </w:rPr>
        <w:t>hour-ending</w:t>
      </w:r>
      <w:r>
        <w:rPr>
          <w:rFonts w:cs="Times New Roman"/>
        </w:rPr>
        <w:t>读取过去</w:t>
      </w:r>
      <w:r>
        <w:rPr>
          <w:rFonts w:cs="Times New Roman"/>
        </w:rPr>
        <w:t>168</w:t>
      </w:r>
      <w:r>
        <w:rPr>
          <w:rFonts w:cs="Times New Roman"/>
        </w:rPr>
        <w:t>小时及未来</w:t>
      </w:r>
      <w:r>
        <w:rPr>
          <w:rFonts w:cs="Times New Roman"/>
        </w:rPr>
        <w:t>24</w:t>
      </w:r>
      <w:r>
        <w:rPr>
          <w:rFonts w:cs="Times New Roman"/>
        </w:rPr>
        <w:t>小时；</w:t>
      </w:r>
      <w:r>
        <w:rPr>
          <w:rFonts w:cs="Times New Roman"/>
        </w:rPr>
        <w:t>PV</w:t>
      </w:r>
      <w:r>
        <w:rPr>
          <w:rFonts w:cs="Times New Roman"/>
        </w:rPr>
        <w:t>窗口以</w:t>
      </w:r>
      <w:r>
        <w:rPr>
          <w:rFonts w:cs="Times New Roman"/>
        </w:rPr>
        <w:t>hour-start</w:t>
      </w:r>
      <w:r>
        <w:rPr>
          <w:rFonts w:cs="Times New Roman"/>
        </w:rPr>
        <w:t>读取过去</w:t>
      </w:r>
      <w:r>
        <w:rPr>
          <w:rFonts w:cs="Times New Roman"/>
        </w:rPr>
        <w:t>96</w:t>
      </w:r>
      <w:r>
        <w:rPr>
          <w:rFonts w:cs="Times New Roman"/>
        </w:rPr>
        <w:t>小时及未来</w:t>
      </w:r>
      <w:r>
        <w:rPr>
          <w:rFonts w:cs="Times New Roman"/>
        </w:rPr>
        <w:t>24</w:t>
      </w:r>
      <w:r>
        <w:rPr>
          <w:rFonts w:cs="Times New Roman"/>
        </w:rPr>
        <w:t>小时。在线推理检查三个任务各自返回的</w:t>
      </w:r>
      <w:r>
        <w:rPr>
          <w:rFonts w:cs="Times New Roman"/>
        </w:rPr>
        <w:t>24</w:t>
      </w:r>
      <w:r>
        <w:rPr>
          <w:rFonts w:cs="Times New Roman"/>
        </w:rPr>
        <w:t>个目标是否连续、无重复、无无效数值，且不允许负荷</w:t>
      </w:r>
      <w:r>
        <w:rPr>
          <w:rFonts w:cs="Times New Roman"/>
        </w:rPr>
        <w:t>/</w:t>
      </w:r>
      <w:r>
        <w:rPr>
          <w:rFonts w:cs="Times New Roman"/>
        </w:rPr>
        <w:t>电价预测落在已结束时段。共享快照在整点后剔除过期区间；数据不齐时分别降级，不能用旧时间戳冒充新生成的</w:t>
      </w:r>
      <w:r>
        <w:rPr>
          <w:rFonts w:cs="Times New Roman"/>
        </w:rPr>
        <w:t>24</w:t>
      </w:r>
      <w:r>
        <w:rPr>
          <w:rFonts w:cs="Times New Roman"/>
        </w:rPr>
        <w:t>小时预测。</w:t>
      </w:r>
    </w:p>
    <w:p w14:paraId="5CD5E317" w14:textId="77777777" w:rsidR="00C07AD9" w:rsidRDefault="00FC0358">
      <w:pPr>
        <w:pStyle w:val="21"/>
      </w:pPr>
      <w:bookmarkStart w:id="44" w:name="_Toc240154458"/>
      <w:bookmarkStart w:id="45" w:name="_Toc241944640"/>
      <w:r>
        <w:rPr>
          <w:rFonts w:cs="Times New Roman"/>
        </w:rPr>
        <w:t xml:space="preserve">3.3 </w:t>
      </w:r>
      <w:r>
        <w:rPr>
          <w:rFonts w:cs="Times New Roman"/>
        </w:rPr>
        <w:t>数据清洗与质量审计</w:t>
      </w:r>
      <w:bookmarkEnd w:id="44"/>
      <w:bookmarkEnd w:id="45"/>
    </w:p>
    <w:p w14:paraId="1475E01F" w14:textId="77777777" w:rsidR="00C07AD9" w:rsidRDefault="00FC0358">
      <w:r>
        <w:rPr>
          <w:rFonts w:cs="Times New Roman"/>
        </w:rPr>
        <w:t>数据清洗由</w:t>
      </w:r>
      <w:r>
        <w:rPr>
          <w:rFonts w:cs="Times New Roman"/>
        </w:rPr>
        <w:t xml:space="preserve"> stage1</w:t>
      </w:r>
      <w:r>
        <w:rPr>
          <w:rFonts w:cs="Times New Roman"/>
        </w:rPr>
        <w:t>、</w:t>
      </w:r>
      <w:r>
        <w:rPr>
          <w:rFonts w:cs="Times New Roman"/>
        </w:rPr>
        <w:t xml:space="preserve">stage2 </w:t>
      </w:r>
      <w:r>
        <w:rPr>
          <w:rFonts w:cs="Times New Roman"/>
        </w:rPr>
        <w:t>和</w:t>
      </w:r>
      <w:r>
        <w:rPr>
          <w:rFonts w:cs="Times New Roman"/>
        </w:rPr>
        <w:t xml:space="preserve"> build_pv_v2_dataset </w:t>
      </w:r>
      <w:r>
        <w:rPr>
          <w:rFonts w:cs="Times New Roman"/>
        </w:rPr>
        <w:t>三个脚本分阶段完成。</w:t>
      </w:r>
      <w:r>
        <w:rPr>
          <w:rFonts w:cs="Times New Roman"/>
        </w:rPr>
        <w:t xml:space="preserve">stage1 </w:t>
      </w:r>
      <w:r>
        <w:rPr>
          <w:rFonts w:cs="Times New Roman"/>
        </w:rPr>
        <w:t>首先检查年度工作簿和工作表字段是否齐全，随后检查</w:t>
      </w:r>
      <w:r>
        <w:rPr>
          <w:rFonts w:cs="Times New Roman"/>
        </w:rPr>
        <w:t xml:space="preserve"> seq </w:t>
      </w:r>
      <w:r>
        <w:rPr>
          <w:rFonts w:cs="Times New Roman"/>
        </w:rPr>
        <w:t>映射、</w:t>
      </w:r>
      <w:r>
        <w:rPr>
          <w:rFonts w:cs="Times New Roman"/>
        </w:rPr>
        <w:t xml:space="preserve">(zone, seq) </w:t>
      </w:r>
      <w:r>
        <w:rPr>
          <w:rFonts w:cs="Times New Roman"/>
        </w:rPr>
        <w:t>重复、范围越界、重复</w:t>
      </w:r>
      <w:r>
        <w:rPr>
          <w:rFonts w:cs="Times New Roman"/>
        </w:rPr>
        <w:t xml:space="preserve"> ts_local</w:t>
      </w:r>
      <w:r>
        <w:rPr>
          <w:rFonts w:cs="Times New Roman"/>
        </w:rPr>
        <w:t>、夏令时标记、按日小时数和各数值字段缺失量。审计还统计负</w:t>
      </w:r>
      <w:r>
        <w:rPr>
          <w:rFonts w:cs="Times New Roman"/>
        </w:rPr>
        <w:t xml:space="preserve"> RT_Demand</w:t>
      </w:r>
      <w:r>
        <w:rPr>
          <w:rFonts w:cs="Times New Roman"/>
        </w:rPr>
        <w:t>，但脚本没有在未给出依据的情况下进行异常值截断。</w:t>
      </w:r>
    </w:p>
    <w:p w14:paraId="0923B4EB" w14:textId="77777777" w:rsidR="00C07AD9" w:rsidRDefault="00FC0358">
      <w:r>
        <w:rPr>
          <w:rFonts w:cs="Times New Roman"/>
        </w:rPr>
        <w:t xml:space="preserve">stage2 </w:t>
      </w:r>
      <w:r>
        <w:rPr>
          <w:rFonts w:cs="Times New Roman"/>
        </w:rPr>
        <w:t>将数值字段转为</w:t>
      </w:r>
      <w:r>
        <w:rPr>
          <w:rFonts w:cs="Times New Roman"/>
        </w:rPr>
        <w:t xml:space="preserve"> float32</w:t>
      </w:r>
      <w:r>
        <w:rPr>
          <w:rFonts w:cs="Times New Roman"/>
        </w:rPr>
        <w:t>，重新计算日历、节假日、采暖</w:t>
      </w:r>
      <w:r>
        <w:rPr>
          <w:rFonts w:cs="Times New Roman"/>
        </w:rPr>
        <w:t>/</w:t>
      </w:r>
      <w:r>
        <w:rPr>
          <w:rFonts w:cs="Times New Roman"/>
        </w:rPr>
        <w:t>制冷度日、温度记忆、滞后和滚动均值等特征。由于</w:t>
      </w:r>
      <w:r>
        <w:rPr>
          <w:rFonts w:cs="Times New Roman"/>
        </w:rPr>
        <w:t xml:space="preserve"> 1</w:t>
      </w:r>
      <w:r>
        <w:rPr>
          <w:rFonts w:cs="Times New Roman"/>
        </w:rPr>
        <w:t>、</w:t>
      </w:r>
      <w:r>
        <w:rPr>
          <w:rFonts w:cs="Times New Roman"/>
        </w:rPr>
        <w:t>24</w:t>
      </w:r>
      <w:r>
        <w:rPr>
          <w:rFonts w:cs="Times New Roman"/>
        </w:rPr>
        <w:t>、</w:t>
      </w:r>
      <w:r>
        <w:rPr>
          <w:rFonts w:cs="Times New Roman"/>
        </w:rPr>
        <w:t>168</w:t>
      </w:r>
      <w:r>
        <w:rPr>
          <w:rFonts w:cs="Times New Roman"/>
        </w:rPr>
        <w:t>、</w:t>
      </w:r>
      <w:r>
        <w:rPr>
          <w:rFonts w:cs="Times New Roman"/>
        </w:rPr>
        <w:t xml:space="preserve">336 </w:t>
      </w:r>
      <w:r>
        <w:rPr>
          <w:rFonts w:cs="Times New Roman"/>
        </w:rPr>
        <w:t>小时滞后和滚动窗口需要历史预热，</w:t>
      </w:r>
      <w:r>
        <w:rPr>
          <w:rFonts w:cs="Times New Roman"/>
        </w:rPr>
        <w:t xml:space="preserve">ca_features.parquet </w:t>
      </w:r>
      <w:r>
        <w:rPr>
          <w:rFonts w:cs="Times New Roman"/>
        </w:rPr>
        <w:t>前部出现</w:t>
      </w:r>
      <w:r>
        <w:rPr>
          <w:rFonts w:cs="Times New Roman"/>
        </w:rPr>
        <w:t xml:space="preserve"> NaN </w:t>
      </w:r>
      <w:r>
        <w:rPr>
          <w:rFonts w:cs="Times New Roman"/>
        </w:rPr>
        <w:t>是设计结果；</w:t>
      </w:r>
      <w:r>
        <w:rPr>
          <w:rFonts w:cs="Times New Roman"/>
        </w:rPr>
        <w:t xml:space="preserve">audit_stage2.json </w:t>
      </w:r>
      <w:r>
        <w:rPr>
          <w:rFonts w:cs="Times New Roman"/>
        </w:rPr>
        <w:t>检查缺失列的最大数量不超过前</w:t>
      </w:r>
      <w:r>
        <w:rPr>
          <w:rFonts w:cs="Times New Roman"/>
        </w:rPr>
        <w:t xml:space="preserve"> 336 </w:t>
      </w:r>
      <w:r>
        <w:rPr>
          <w:rFonts w:cs="Times New Roman"/>
        </w:rPr>
        <w:t>行，且不允许中间时段出现未解释的缺失。</w:t>
      </w:r>
    </w:p>
    <w:p w14:paraId="39E062EE" w14:textId="77777777" w:rsidR="00C07AD9" w:rsidRDefault="00FC0358">
      <w:r>
        <w:rPr>
          <w:rFonts w:cs="Times New Roman"/>
        </w:rPr>
        <w:t>离线</w:t>
      </w:r>
      <w:r>
        <w:rPr>
          <w:rFonts w:cs="Times New Roman"/>
        </w:rPr>
        <w:t>PV v2</w:t>
      </w:r>
      <w:r>
        <w:rPr>
          <w:rFonts w:cs="Times New Roman"/>
        </w:rPr>
        <w:t>构建按每区至少</w:t>
      </w:r>
      <w:r>
        <w:rPr>
          <w:rFonts w:cs="Times New Roman"/>
        </w:rPr>
        <w:t>10</w:t>
      </w:r>
      <w:r>
        <w:rPr>
          <w:rFonts w:cs="Times New Roman"/>
        </w:rPr>
        <w:t>个五分钟点筛选，并对天气执行有限插值及前后填充，对</w:t>
      </w:r>
      <w:r>
        <w:rPr>
          <w:rFonts w:cs="Times New Roman"/>
        </w:rPr>
        <w:t>pv_mw_ISONE</w:t>
      </w:r>
      <w:r>
        <w:rPr>
          <w:rFonts w:cs="Times New Roman"/>
        </w:rPr>
        <w:t>执行</w:t>
      </w:r>
      <w:r>
        <w:rPr>
          <w:rFonts w:cs="Times New Roman"/>
        </w:rPr>
        <w:t>limit=1</w:t>
      </w:r>
      <w:r>
        <w:rPr>
          <w:rFonts w:cs="Times New Roman"/>
        </w:rPr>
        <w:t>插值，残余缺失会终止构建。源码未将目标插值严格限定为已确认的春季跳时缺口，本文不作此推断。在线流程另设每区至少</w:t>
      </w:r>
      <w:r>
        <w:rPr>
          <w:rFonts w:cs="Times New Roman"/>
        </w:rPr>
        <w:t>8</w:t>
      </w:r>
      <w:r>
        <w:rPr>
          <w:rFonts w:cs="Times New Roman"/>
        </w:rPr>
        <w:t>点可作有标记输入、每区</w:t>
      </w:r>
      <w:r>
        <w:rPr>
          <w:rFonts w:cs="Times New Roman"/>
        </w:rPr>
        <w:t>12</w:t>
      </w:r>
      <w:r>
        <w:rPr>
          <w:rFonts w:cs="Times New Roman"/>
        </w:rPr>
        <w:t>点才可作完整小时评价标签的规则；补值、部分采样与未结束小时不得充当真实标签。</w:t>
      </w:r>
    </w:p>
    <w:p w14:paraId="704009D8" w14:textId="77777777" w:rsidR="00C07AD9" w:rsidRDefault="00FC0358">
      <w:r>
        <w:rPr>
          <w:rFonts w:cs="Times New Roman"/>
        </w:rPr>
        <w:t>项目没有在清洗阶段对实时电价负值进行裁剪，也没有对</w:t>
      </w:r>
      <w:r>
        <w:rPr>
          <w:rFonts w:cs="Times New Roman"/>
        </w:rPr>
        <w:t xml:space="preserve"> PV </w:t>
      </w:r>
      <w:r>
        <w:rPr>
          <w:rFonts w:cs="Times New Roman"/>
        </w:rPr>
        <w:t>出力做平滑、插值以外的后处理或装机容量缩放。负荷和电价模型在构造窗口前从</w:t>
      </w:r>
      <w:r>
        <w:rPr>
          <w:rFonts w:cs="Times New Roman"/>
        </w:rPr>
        <w:t xml:space="preserve"> FIRST_ORIGIN=335 </w:t>
      </w:r>
      <w:r>
        <w:rPr>
          <w:rFonts w:cs="Times New Roman"/>
        </w:rPr>
        <w:t>开始，以保证</w:t>
      </w:r>
      <w:r>
        <w:rPr>
          <w:rFonts w:cs="Times New Roman"/>
        </w:rPr>
        <w:t xml:space="preserve"> 168 </w:t>
      </w:r>
      <w:r>
        <w:rPr>
          <w:rFonts w:cs="Times New Roman"/>
        </w:rPr>
        <w:t>小时历史窗口和最长</w:t>
      </w:r>
      <w:r>
        <w:rPr>
          <w:rFonts w:cs="Times New Roman"/>
        </w:rPr>
        <w:t xml:space="preserve"> 168 </w:t>
      </w:r>
      <w:r>
        <w:rPr>
          <w:rFonts w:cs="Times New Roman"/>
        </w:rPr>
        <w:t>小时滞后均已具备有效输入。</w:t>
      </w:r>
    </w:p>
    <w:p w14:paraId="63C684F3" w14:textId="77777777" w:rsidR="00C07AD9" w:rsidRDefault="00FC0358">
      <w:pPr>
        <w:pStyle w:val="21"/>
      </w:pPr>
      <w:bookmarkStart w:id="46" w:name="_Toc240154459"/>
      <w:bookmarkStart w:id="47" w:name="_Toc241944641"/>
      <w:r>
        <w:rPr>
          <w:rFonts w:cs="Times New Roman"/>
        </w:rPr>
        <w:t xml:space="preserve">3.4 </w:t>
      </w:r>
      <w:r>
        <w:rPr>
          <w:rFonts w:cs="Times New Roman"/>
        </w:rPr>
        <w:t>负荷与电价特征</w:t>
      </w:r>
      <w:bookmarkEnd w:id="46"/>
      <w:bookmarkEnd w:id="47"/>
    </w:p>
    <w:p w14:paraId="51E74441" w14:textId="77777777" w:rsidR="00C07AD9" w:rsidRDefault="00FC0358">
      <w:r>
        <w:rPr>
          <w:rFonts w:cs="Times New Roman"/>
        </w:rPr>
        <w:t>三个模型的输入窗口与特征数量见表</w:t>
      </w:r>
      <w:r>
        <w:rPr>
          <w:rFonts w:cs="Times New Roman"/>
        </w:rPr>
        <w:t>3-2</w:t>
      </w:r>
      <w:r>
        <w:rPr>
          <w:rFonts w:cs="Times New Roman"/>
        </w:rPr>
        <w:t>。</w:t>
      </w:r>
    </w:p>
    <w:p w14:paraId="3032539F" w14:textId="77777777" w:rsidR="00C07AD9" w:rsidRDefault="00FC0358">
      <w:pPr>
        <w:pStyle w:val="TableCaption"/>
        <w:spacing w:before="120" w:after="80"/>
      </w:pPr>
      <w:r>
        <w:rPr>
          <w:rFonts w:cs="Times New Roman"/>
        </w:rPr>
        <w:t>表</w:t>
      </w:r>
      <w:r>
        <w:rPr>
          <w:rFonts w:cs="Times New Roman"/>
        </w:rPr>
        <w:t xml:space="preserve">3-2 </w:t>
      </w:r>
      <w:r>
        <w:rPr>
          <w:rFonts w:cs="Times New Roman"/>
        </w:rPr>
        <w:t>三个模型的输入窗口与特征数量</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1191"/>
        <w:gridCol w:w="1191"/>
        <w:gridCol w:w="2778"/>
        <w:gridCol w:w="2551"/>
      </w:tblGrid>
      <w:tr w:rsidR="00C07AD9" w14:paraId="49247769" w14:textId="77777777">
        <w:trPr>
          <w:cantSplit/>
          <w:tblHeader/>
          <w:jc w:val="center"/>
        </w:trPr>
        <w:tc>
          <w:tcPr>
            <w:tcW w:w="1531" w:type="dxa"/>
            <w:shd w:val="clear" w:color="auto" w:fill="EDEFF1"/>
            <w:tcMar>
              <w:top w:w="75" w:type="dxa"/>
              <w:left w:w="85" w:type="dxa"/>
              <w:bottom w:w="75" w:type="dxa"/>
              <w:right w:w="85" w:type="dxa"/>
            </w:tcMar>
            <w:vAlign w:val="center"/>
          </w:tcPr>
          <w:p w14:paraId="15BEC4B8" w14:textId="77777777" w:rsidR="00C07AD9" w:rsidRDefault="00FC0358">
            <w:pPr>
              <w:pStyle w:val="TableText"/>
              <w:spacing w:before="0" w:after="0"/>
              <w:jc w:val="center"/>
            </w:pPr>
            <w:r>
              <w:rPr>
                <w:rFonts w:cs="Times New Roman"/>
                <w:b/>
              </w:rPr>
              <w:t>模型输入</w:t>
            </w:r>
          </w:p>
        </w:tc>
        <w:tc>
          <w:tcPr>
            <w:tcW w:w="1191" w:type="dxa"/>
            <w:shd w:val="clear" w:color="auto" w:fill="EDEFF1"/>
            <w:tcMar>
              <w:top w:w="75" w:type="dxa"/>
              <w:left w:w="85" w:type="dxa"/>
              <w:bottom w:w="75" w:type="dxa"/>
              <w:right w:w="85" w:type="dxa"/>
            </w:tcMar>
            <w:vAlign w:val="center"/>
          </w:tcPr>
          <w:p w14:paraId="528D8509" w14:textId="77777777" w:rsidR="00C07AD9" w:rsidRDefault="00FC0358">
            <w:pPr>
              <w:pStyle w:val="TableText"/>
              <w:spacing w:before="0" w:after="0"/>
              <w:jc w:val="center"/>
            </w:pPr>
            <w:r>
              <w:rPr>
                <w:rFonts w:cs="Times New Roman"/>
                <w:b/>
              </w:rPr>
              <w:t>历史窗口</w:t>
            </w:r>
          </w:p>
        </w:tc>
        <w:tc>
          <w:tcPr>
            <w:tcW w:w="1191" w:type="dxa"/>
            <w:shd w:val="clear" w:color="auto" w:fill="EDEFF1"/>
            <w:tcMar>
              <w:top w:w="75" w:type="dxa"/>
              <w:left w:w="85" w:type="dxa"/>
              <w:bottom w:w="75" w:type="dxa"/>
              <w:right w:w="85" w:type="dxa"/>
            </w:tcMar>
            <w:vAlign w:val="center"/>
          </w:tcPr>
          <w:p w14:paraId="1A357AF8" w14:textId="77777777" w:rsidR="00C07AD9" w:rsidRDefault="00FC0358">
            <w:pPr>
              <w:pStyle w:val="TableText"/>
              <w:spacing w:before="0" w:after="0"/>
              <w:jc w:val="center"/>
            </w:pPr>
            <w:r>
              <w:rPr>
                <w:rFonts w:cs="Times New Roman"/>
                <w:b/>
              </w:rPr>
              <w:t>未来窗口</w:t>
            </w:r>
          </w:p>
        </w:tc>
        <w:tc>
          <w:tcPr>
            <w:tcW w:w="2778" w:type="dxa"/>
            <w:shd w:val="clear" w:color="auto" w:fill="EDEFF1"/>
            <w:noWrap/>
            <w:tcMar>
              <w:top w:w="75" w:type="dxa"/>
              <w:left w:w="85" w:type="dxa"/>
              <w:bottom w:w="75" w:type="dxa"/>
              <w:right w:w="85" w:type="dxa"/>
            </w:tcMar>
            <w:vAlign w:val="center"/>
          </w:tcPr>
          <w:p w14:paraId="10BB47A0" w14:textId="77777777" w:rsidR="00C07AD9" w:rsidRDefault="00FC0358">
            <w:pPr>
              <w:pStyle w:val="TableText"/>
              <w:spacing w:before="0" w:after="0"/>
              <w:jc w:val="center"/>
            </w:pPr>
            <w:r>
              <w:rPr>
                <w:rFonts w:cs="Times New Roman"/>
                <w:b/>
              </w:rPr>
              <w:t>特征数</w:t>
            </w:r>
          </w:p>
        </w:tc>
        <w:tc>
          <w:tcPr>
            <w:tcW w:w="2551" w:type="dxa"/>
            <w:shd w:val="clear" w:color="auto" w:fill="EDEFF1"/>
            <w:tcMar>
              <w:top w:w="75" w:type="dxa"/>
              <w:left w:w="85" w:type="dxa"/>
              <w:bottom w:w="75" w:type="dxa"/>
              <w:right w:w="85" w:type="dxa"/>
            </w:tcMar>
            <w:vAlign w:val="center"/>
          </w:tcPr>
          <w:p w14:paraId="7BB77C32" w14:textId="77777777" w:rsidR="00C07AD9" w:rsidRDefault="00FC0358">
            <w:pPr>
              <w:pStyle w:val="TableText"/>
              <w:spacing w:before="0" w:after="0"/>
              <w:jc w:val="center"/>
            </w:pPr>
            <w:r>
              <w:rPr>
                <w:rFonts w:cs="Times New Roman"/>
                <w:b/>
              </w:rPr>
              <w:t>特征来源</w:t>
            </w:r>
          </w:p>
        </w:tc>
      </w:tr>
      <w:tr w:rsidR="00C07AD9" w14:paraId="38F18A29" w14:textId="77777777">
        <w:trPr>
          <w:cantSplit/>
          <w:jc w:val="center"/>
        </w:trPr>
        <w:tc>
          <w:tcPr>
            <w:tcW w:w="1531" w:type="dxa"/>
            <w:shd w:val="clear" w:color="auto" w:fill="FFFFFF"/>
            <w:tcMar>
              <w:top w:w="75" w:type="dxa"/>
              <w:left w:w="85" w:type="dxa"/>
              <w:bottom w:w="75" w:type="dxa"/>
              <w:right w:w="85" w:type="dxa"/>
            </w:tcMar>
            <w:vAlign w:val="center"/>
          </w:tcPr>
          <w:p w14:paraId="1705CAB1" w14:textId="77777777" w:rsidR="00C07AD9" w:rsidRDefault="00FC0358">
            <w:pPr>
              <w:pStyle w:val="TableText"/>
              <w:spacing w:before="0" w:after="0"/>
            </w:pPr>
            <w:r>
              <w:rPr>
                <w:rFonts w:cs="Times New Roman"/>
              </w:rPr>
              <w:t>负荷</w:t>
            </w:r>
            <w:r>
              <w:rPr>
                <w:rFonts w:cs="Times New Roman"/>
              </w:rPr>
              <w:t xml:space="preserve"> tf_load_split_v1</w:t>
            </w:r>
          </w:p>
        </w:tc>
        <w:tc>
          <w:tcPr>
            <w:tcW w:w="1191" w:type="dxa"/>
            <w:shd w:val="clear" w:color="auto" w:fill="FFFFFF"/>
            <w:tcMar>
              <w:top w:w="75" w:type="dxa"/>
              <w:left w:w="85" w:type="dxa"/>
              <w:bottom w:w="75" w:type="dxa"/>
              <w:right w:w="85" w:type="dxa"/>
            </w:tcMar>
            <w:vAlign w:val="center"/>
          </w:tcPr>
          <w:p w14:paraId="543DB015" w14:textId="77777777" w:rsidR="00C07AD9" w:rsidRDefault="00FC0358">
            <w:pPr>
              <w:pStyle w:val="TableText"/>
              <w:spacing w:before="0" w:after="0"/>
            </w:pPr>
            <w:r>
              <w:rPr>
                <w:rFonts w:cs="Times New Roman"/>
              </w:rPr>
              <w:t>168 h</w:t>
            </w:r>
          </w:p>
        </w:tc>
        <w:tc>
          <w:tcPr>
            <w:tcW w:w="1191" w:type="dxa"/>
            <w:shd w:val="clear" w:color="auto" w:fill="FFFFFF"/>
            <w:tcMar>
              <w:top w:w="75" w:type="dxa"/>
              <w:left w:w="85" w:type="dxa"/>
              <w:bottom w:w="75" w:type="dxa"/>
              <w:right w:w="85" w:type="dxa"/>
            </w:tcMar>
            <w:vAlign w:val="center"/>
          </w:tcPr>
          <w:p w14:paraId="5D98EFEB" w14:textId="77777777" w:rsidR="00C07AD9" w:rsidRDefault="00FC0358">
            <w:pPr>
              <w:pStyle w:val="TableText"/>
              <w:spacing w:before="0" w:after="0"/>
            </w:pPr>
            <w:r>
              <w:rPr>
                <w:rFonts w:cs="Times New Roman"/>
              </w:rPr>
              <w:t>24 h</w:t>
            </w:r>
          </w:p>
        </w:tc>
        <w:tc>
          <w:tcPr>
            <w:tcW w:w="2778" w:type="dxa"/>
            <w:shd w:val="clear" w:color="auto" w:fill="FFFFFF"/>
            <w:noWrap/>
            <w:tcMar>
              <w:top w:w="75" w:type="dxa"/>
              <w:left w:w="85" w:type="dxa"/>
              <w:bottom w:w="75" w:type="dxa"/>
              <w:right w:w="85" w:type="dxa"/>
            </w:tcMar>
            <w:vAlign w:val="center"/>
          </w:tcPr>
          <w:p w14:paraId="4F38DF7D" w14:textId="77777777" w:rsidR="00C07AD9" w:rsidRDefault="00FC0358">
            <w:pPr>
              <w:pStyle w:val="TableText"/>
              <w:spacing w:before="0" w:after="0"/>
            </w:pPr>
            <w:r>
              <w:rPr>
                <w:rFonts w:cs="Times New Roman"/>
              </w:rPr>
              <w:t>21 / 17</w:t>
            </w:r>
          </w:p>
        </w:tc>
        <w:tc>
          <w:tcPr>
            <w:tcW w:w="2551" w:type="dxa"/>
            <w:shd w:val="clear" w:color="auto" w:fill="FFFFFF"/>
            <w:tcMar>
              <w:top w:w="75" w:type="dxa"/>
              <w:left w:w="85" w:type="dxa"/>
              <w:bottom w:w="75" w:type="dxa"/>
              <w:right w:w="85" w:type="dxa"/>
            </w:tcMar>
            <w:vAlign w:val="center"/>
          </w:tcPr>
          <w:p w14:paraId="53E2A570" w14:textId="77777777" w:rsidR="00C07AD9" w:rsidRDefault="00FC0358">
            <w:pPr>
              <w:pStyle w:val="TableText"/>
              <w:spacing w:before="0" w:after="0"/>
            </w:pPr>
            <w:r>
              <w:rPr>
                <w:rFonts w:cs="Times New Roman"/>
              </w:rPr>
              <w:t>ca_features.parquet</w:t>
            </w:r>
            <w:r>
              <w:rPr>
                <w:rFonts w:cs="Times New Roman"/>
              </w:rPr>
              <w:t>；</w:t>
            </w:r>
            <w:r>
              <w:rPr>
                <w:rFonts w:cs="Times New Roman"/>
              </w:rPr>
              <w:t>LOAD_PAST/LOAD_FUTURE</w:t>
            </w:r>
          </w:p>
        </w:tc>
      </w:tr>
      <w:tr w:rsidR="00C07AD9" w14:paraId="234F0CF1" w14:textId="77777777">
        <w:trPr>
          <w:cantSplit/>
          <w:jc w:val="center"/>
        </w:trPr>
        <w:tc>
          <w:tcPr>
            <w:tcW w:w="1531" w:type="dxa"/>
            <w:shd w:val="clear" w:color="auto" w:fill="FFFFFF"/>
            <w:tcMar>
              <w:top w:w="75" w:type="dxa"/>
              <w:left w:w="85" w:type="dxa"/>
              <w:bottom w:w="75" w:type="dxa"/>
              <w:right w:w="85" w:type="dxa"/>
            </w:tcMar>
            <w:vAlign w:val="center"/>
          </w:tcPr>
          <w:p w14:paraId="254E23E2" w14:textId="77777777" w:rsidR="00C07AD9" w:rsidRDefault="00FC0358">
            <w:pPr>
              <w:pStyle w:val="TableText"/>
              <w:spacing w:before="0" w:after="0"/>
            </w:pPr>
            <w:r>
              <w:rPr>
                <w:rFonts w:cs="Times New Roman"/>
              </w:rPr>
              <w:t>电价</w:t>
            </w:r>
            <w:r>
              <w:rPr>
                <w:rFonts w:cs="Times New Roman"/>
              </w:rPr>
              <w:t xml:space="preserve"> tf_price_split_v1</w:t>
            </w:r>
          </w:p>
        </w:tc>
        <w:tc>
          <w:tcPr>
            <w:tcW w:w="1191" w:type="dxa"/>
            <w:shd w:val="clear" w:color="auto" w:fill="FFFFFF"/>
            <w:tcMar>
              <w:top w:w="75" w:type="dxa"/>
              <w:left w:w="85" w:type="dxa"/>
              <w:bottom w:w="75" w:type="dxa"/>
              <w:right w:w="85" w:type="dxa"/>
            </w:tcMar>
            <w:vAlign w:val="center"/>
          </w:tcPr>
          <w:p w14:paraId="41C3588A" w14:textId="77777777" w:rsidR="00C07AD9" w:rsidRDefault="00FC0358">
            <w:pPr>
              <w:pStyle w:val="TableText"/>
              <w:spacing w:before="0" w:after="0"/>
            </w:pPr>
            <w:r>
              <w:rPr>
                <w:rFonts w:cs="Times New Roman"/>
              </w:rPr>
              <w:t>168 h</w:t>
            </w:r>
          </w:p>
        </w:tc>
        <w:tc>
          <w:tcPr>
            <w:tcW w:w="1191" w:type="dxa"/>
            <w:shd w:val="clear" w:color="auto" w:fill="FFFFFF"/>
            <w:tcMar>
              <w:top w:w="75" w:type="dxa"/>
              <w:left w:w="85" w:type="dxa"/>
              <w:bottom w:w="75" w:type="dxa"/>
              <w:right w:w="85" w:type="dxa"/>
            </w:tcMar>
            <w:vAlign w:val="center"/>
          </w:tcPr>
          <w:p w14:paraId="7E286BE3" w14:textId="77777777" w:rsidR="00C07AD9" w:rsidRDefault="00FC0358">
            <w:pPr>
              <w:pStyle w:val="TableText"/>
              <w:spacing w:before="0" w:after="0"/>
            </w:pPr>
            <w:r>
              <w:rPr>
                <w:rFonts w:cs="Times New Roman"/>
              </w:rPr>
              <w:t>24 h</w:t>
            </w:r>
          </w:p>
        </w:tc>
        <w:tc>
          <w:tcPr>
            <w:tcW w:w="2778" w:type="dxa"/>
            <w:shd w:val="clear" w:color="auto" w:fill="FFFFFF"/>
            <w:noWrap/>
            <w:tcMar>
              <w:top w:w="75" w:type="dxa"/>
              <w:left w:w="85" w:type="dxa"/>
              <w:bottom w:w="75" w:type="dxa"/>
              <w:right w:w="85" w:type="dxa"/>
            </w:tcMar>
            <w:vAlign w:val="center"/>
          </w:tcPr>
          <w:p w14:paraId="6FBFE7C9" w14:textId="77777777" w:rsidR="00C07AD9" w:rsidRDefault="00FC0358">
            <w:pPr>
              <w:pStyle w:val="TableText"/>
              <w:spacing w:before="0" w:after="0"/>
            </w:pPr>
            <w:r>
              <w:rPr>
                <w:rFonts w:cs="Times New Roman"/>
              </w:rPr>
              <w:t>26 / 17</w:t>
            </w:r>
          </w:p>
        </w:tc>
        <w:tc>
          <w:tcPr>
            <w:tcW w:w="2551" w:type="dxa"/>
            <w:shd w:val="clear" w:color="auto" w:fill="FFFFFF"/>
            <w:tcMar>
              <w:top w:w="75" w:type="dxa"/>
              <w:left w:w="85" w:type="dxa"/>
              <w:bottom w:w="75" w:type="dxa"/>
              <w:right w:w="85" w:type="dxa"/>
            </w:tcMar>
            <w:vAlign w:val="center"/>
          </w:tcPr>
          <w:p w14:paraId="302C01D5" w14:textId="77777777" w:rsidR="00C07AD9" w:rsidRDefault="00FC0358">
            <w:pPr>
              <w:pStyle w:val="TableText"/>
              <w:spacing w:before="0" w:after="0"/>
            </w:pPr>
            <w:r>
              <w:rPr>
                <w:rFonts w:cs="Times New Roman"/>
              </w:rPr>
              <w:t>ca_features.parquet</w:t>
            </w:r>
            <w:r>
              <w:rPr>
                <w:rFonts w:cs="Times New Roman"/>
              </w:rPr>
              <w:t>；</w:t>
            </w:r>
            <w:r>
              <w:rPr>
                <w:rFonts w:cs="Times New Roman"/>
              </w:rPr>
              <w:t>PRICE_PAST/PRICE_FUTURE</w:t>
            </w:r>
          </w:p>
        </w:tc>
      </w:tr>
      <w:tr w:rsidR="00C07AD9" w14:paraId="466DB3D9" w14:textId="77777777">
        <w:trPr>
          <w:cantSplit/>
          <w:jc w:val="center"/>
        </w:trPr>
        <w:tc>
          <w:tcPr>
            <w:tcW w:w="1531" w:type="dxa"/>
            <w:shd w:val="clear" w:color="auto" w:fill="FFFFFF"/>
            <w:tcMar>
              <w:top w:w="75" w:type="dxa"/>
              <w:left w:w="85" w:type="dxa"/>
              <w:bottom w:w="75" w:type="dxa"/>
              <w:right w:w="85" w:type="dxa"/>
            </w:tcMar>
            <w:vAlign w:val="center"/>
          </w:tcPr>
          <w:p w14:paraId="2AB034BF" w14:textId="77777777" w:rsidR="00C07AD9" w:rsidRDefault="00FC0358">
            <w:pPr>
              <w:pStyle w:val="TableText"/>
              <w:spacing w:before="0" w:after="0"/>
            </w:pPr>
            <w:r>
              <w:rPr>
                <w:rFonts w:cs="Times New Roman"/>
              </w:rPr>
              <w:t>光伏</w:t>
            </w:r>
            <w:r>
              <w:rPr>
                <w:rFonts w:cs="Times New Roman"/>
              </w:rPr>
              <w:t xml:space="preserve"> pv_v2</w:t>
            </w:r>
          </w:p>
        </w:tc>
        <w:tc>
          <w:tcPr>
            <w:tcW w:w="1191" w:type="dxa"/>
            <w:shd w:val="clear" w:color="auto" w:fill="FFFFFF"/>
            <w:tcMar>
              <w:top w:w="75" w:type="dxa"/>
              <w:left w:w="85" w:type="dxa"/>
              <w:bottom w:w="75" w:type="dxa"/>
              <w:right w:w="85" w:type="dxa"/>
            </w:tcMar>
            <w:vAlign w:val="center"/>
          </w:tcPr>
          <w:p w14:paraId="44E449E5" w14:textId="77777777" w:rsidR="00C07AD9" w:rsidRDefault="00FC0358">
            <w:pPr>
              <w:pStyle w:val="TableText"/>
              <w:spacing w:before="0" w:after="0"/>
            </w:pPr>
            <w:r>
              <w:rPr>
                <w:rFonts w:cs="Times New Roman"/>
              </w:rPr>
              <w:t>96 h</w:t>
            </w:r>
          </w:p>
        </w:tc>
        <w:tc>
          <w:tcPr>
            <w:tcW w:w="1191" w:type="dxa"/>
            <w:shd w:val="clear" w:color="auto" w:fill="FFFFFF"/>
            <w:tcMar>
              <w:top w:w="75" w:type="dxa"/>
              <w:left w:w="85" w:type="dxa"/>
              <w:bottom w:w="75" w:type="dxa"/>
              <w:right w:w="85" w:type="dxa"/>
            </w:tcMar>
            <w:vAlign w:val="center"/>
          </w:tcPr>
          <w:p w14:paraId="04F3AD1D" w14:textId="77777777" w:rsidR="00C07AD9" w:rsidRDefault="00FC0358">
            <w:pPr>
              <w:pStyle w:val="TableText"/>
              <w:spacing w:before="0" w:after="0"/>
            </w:pPr>
            <w:r>
              <w:rPr>
                <w:rFonts w:cs="Times New Roman"/>
              </w:rPr>
              <w:t>24 h</w:t>
            </w:r>
          </w:p>
        </w:tc>
        <w:tc>
          <w:tcPr>
            <w:tcW w:w="2778" w:type="dxa"/>
            <w:shd w:val="clear" w:color="auto" w:fill="FFFFFF"/>
            <w:noWrap/>
            <w:tcMar>
              <w:top w:w="75" w:type="dxa"/>
              <w:left w:w="85" w:type="dxa"/>
              <w:bottom w:w="75" w:type="dxa"/>
              <w:right w:w="85" w:type="dxa"/>
            </w:tcMar>
            <w:vAlign w:val="center"/>
          </w:tcPr>
          <w:p w14:paraId="1344D9A0" w14:textId="77777777" w:rsidR="00C07AD9" w:rsidRDefault="00FC0358">
            <w:pPr>
              <w:pStyle w:val="TableText"/>
              <w:spacing w:before="0" w:after="0"/>
            </w:pPr>
            <w:r>
              <w:rPr>
                <w:rFonts w:cs="Times New Roman"/>
              </w:rPr>
              <w:t>28 / 27</w:t>
            </w:r>
          </w:p>
        </w:tc>
        <w:tc>
          <w:tcPr>
            <w:tcW w:w="2551" w:type="dxa"/>
            <w:shd w:val="clear" w:color="auto" w:fill="FFFFFF"/>
            <w:tcMar>
              <w:top w:w="75" w:type="dxa"/>
              <w:left w:w="85" w:type="dxa"/>
              <w:bottom w:w="75" w:type="dxa"/>
              <w:right w:w="85" w:type="dxa"/>
            </w:tcMar>
            <w:vAlign w:val="center"/>
          </w:tcPr>
          <w:p w14:paraId="535D896B" w14:textId="77777777" w:rsidR="00C07AD9" w:rsidRDefault="00FC0358">
            <w:pPr>
              <w:pStyle w:val="TableText"/>
              <w:spacing w:before="0" w:after="0"/>
            </w:pPr>
            <w:r>
              <w:rPr>
                <w:rFonts w:cs="Times New Roman"/>
              </w:rPr>
              <w:t>pv_v2_features.parquet</w:t>
            </w:r>
            <w:r>
              <w:rPr>
                <w:rFonts w:cs="Times New Roman"/>
              </w:rPr>
              <w:t>；</w:t>
            </w:r>
            <w:r>
              <w:rPr>
                <w:rFonts w:cs="Times New Roman"/>
              </w:rPr>
              <w:t>PAST_COLS/FUTURE_COLS</w:t>
            </w:r>
          </w:p>
        </w:tc>
      </w:tr>
    </w:tbl>
    <w:p w14:paraId="79996DD6" w14:textId="77777777" w:rsidR="00C07AD9" w:rsidRDefault="00FC0358">
      <w:r>
        <w:rPr>
          <w:rFonts w:cs="Times New Roman"/>
        </w:rPr>
        <w:t xml:space="preserve">stage2_build_features.py </w:t>
      </w:r>
      <w:r>
        <w:rPr>
          <w:rFonts w:cs="Times New Roman"/>
        </w:rPr>
        <w:t>在控制区表基础上生成小时、星期、月份的正余弦编码，节假日及邻近标记、夏令时标记、采暖度日</w:t>
      </w:r>
      <w:r>
        <w:rPr>
          <w:rFonts w:cs="Times New Roman"/>
        </w:rPr>
        <w:t xml:space="preserve"> hdd65</w:t>
      </w:r>
      <w:r>
        <w:rPr>
          <w:rFonts w:cs="Times New Roman"/>
        </w:rPr>
        <w:t>、制冷度日</w:t>
      </w:r>
      <w:r>
        <w:rPr>
          <w:rFonts w:cs="Times New Roman"/>
        </w:rPr>
        <w:t xml:space="preserve"> cdd65</w:t>
      </w:r>
      <w:r>
        <w:rPr>
          <w:rFonts w:cs="Times New Roman"/>
        </w:rPr>
        <w:t>、温度记忆</w:t>
      </w:r>
      <w:r>
        <w:rPr>
          <w:rFonts w:cs="Times New Roman"/>
        </w:rPr>
        <w:t xml:space="preserve"> temp_mem </w:t>
      </w:r>
      <w:r>
        <w:rPr>
          <w:rFonts w:cs="Times New Roman"/>
        </w:rPr>
        <w:t>和滞后统计。负荷模型训练脚本从这些列中按固定顺序读取</w:t>
      </w:r>
      <w:r>
        <w:rPr>
          <w:rFonts w:cs="Times New Roman"/>
        </w:rPr>
        <w:t xml:space="preserve"> 21 </w:t>
      </w:r>
      <w:r>
        <w:rPr>
          <w:rFonts w:cs="Times New Roman"/>
        </w:rPr>
        <w:t>个历史特征和</w:t>
      </w:r>
      <w:r>
        <w:rPr>
          <w:rFonts w:cs="Times New Roman"/>
        </w:rPr>
        <w:t xml:space="preserve"> 17 </w:t>
      </w:r>
      <w:r>
        <w:rPr>
          <w:rFonts w:cs="Times New Roman"/>
        </w:rPr>
        <w:t>个未来特征。</w:t>
      </w:r>
    </w:p>
    <w:p w14:paraId="0E179B10" w14:textId="77777777" w:rsidR="00C07AD9" w:rsidRDefault="00FC0358">
      <w:r>
        <w:rPr>
          <w:rFonts w:cs="Times New Roman"/>
        </w:rPr>
        <w:t>负荷历史特征的完整顺序为</w:t>
      </w:r>
      <w:r>
        <w:rPr>
          <w:rFonts w:cs="Times New Roman"/>
        </w:rPr>
        <w:t xml:space="preserve"> RT_Demand</w:t>
      </w:r>
      <w:r>
        <w:rPr>
          <w:rFonts w:cs="Times New Roman"/>
        </w:rPr>
        <w:t>、</w:t>
      </w:r>
      <w:r>
        <w:rPr>
          <w:rFonts w:cs="Times New Roman"/>
        </w:rPr>
        <w:t>DA_Demand</w:t>
      </w:r>
      <w:r>
        <w:rPr>
          <w:rFonts w:cs="Times New Roman"/>
        </w:rPr>
        <w:t>、</w:t>
      </w:r>
      <w:r>
        <w:rPr>
          <w:rFonts w:cs="Times New Roman"/>
        </w:rPr>
        <w:t>RT_LMP</w:t>
      </w:r>
      <w:r>
        <w:rPr>
          <w:rFonts w:cs="Times New Roman"/>
        </w:rPr>
        <w:t>、</w:t>
      </w:r>
      <w:r>
        <w:rPr>
          <w:rFonts w:cs="Times New Roman"/>
        </w:rPr>
        <w:t>DA_LMP</w:t>
      </w:r>
      <w:r>
        <w:rPr>
          <w:rFonts w:cs="Times New Roman"/>
        </w:rPr>
        <w:t>、</w:t>
      </w:r>
      <w:r>
        <w:rPr>
          <w:rFonts w:cs="Times New Roman"/>
        </w:rPr>
        <w:t>Dry_Bulb</w:t>
      </w:r>
      <w:r>
        <w:rPr>
          <w:rFonts w:cs="Times New Roman"/>
        </w:rPr>
        <w:t>、</w:t>
      </w:r>
      <w:r>
        <w:rPr>
          <w:rFonts w:cs="Times New Roman"/>
        </w:rPr>
        <w:t>Dew_Point</w:t>
      </w:r>
      <w:r>
        <w:rPr>
          <w:rFonts w:cs="Times New Roman"/>
        </w:rPr>
        <w:t>、</w:t>
      </w:r>
      <w:r>
        <w:rPr>
          <w:rFonts w:cs="Times New Roman"/>
        </w:rPr>
        <w:t>hdd65</w:t>
      </w:r>
      <w:r>
        <w:rPr>
          <w:rFonts w:cs="Times New Roman"/>
        </w:rPr>
        <w:t>、</w:t>
      </w:r>
      <w:r>
        <w:rPr>
          <w:rFonts w:cs="Times New Roman"/>
        </w:rPr>
        <w:t>cdd65</w:t>
      </w:r>
      <w:r>
        <w:rPr>
          <w:rFonts w:cs="Times New Roman"/>
        </w:rPr>
        <w:t>、</w:t>
      </w:r>
      <w:r>
        <w:rPr>
          <w:rFonts w:cs="Times New Roman"/>
        </w:rPr>
        <w:t>temp_mem</w:t>
      </w:r>
      <w:r>
        <w:rPr>
          <w:rFonts w:cs="Times New Roman"/>
        </w:rPr>
        <w:t>、</w:t>
      </w:r>
      <w:r>
        <w:rPr>
          <w:rFonts w:cs="Times New Roman"/>
        </w:rPr>
        <w:t>clock_hour_sin</w:t>
      </w:r>
      <w:r>
        <w:rPr>
          <w:rFonts w:cs="Times New Roman"/>
        </w:rPr>
        <w:t>、</w:t>
      </w:r>
      <w:r>
        <w:rPr>
          <w:rFonts w:cs="Times New Roman"/>
        </w:rPr>
        <w:t>clock_hour_cos</w:t>
      </w:r>
      <w:r>
        <w:rPr>
          <w:rFonts w:cs="Times New Roman"/>
        </w:rPr>
        <w:t>、</w:t>
      </w:r>
      <w:r>
        <w:rPr>
          <w:rFonts w:cs="Times New Roman"/>
        </w:rPr>
        <w:t>dow_sin</w:t>
      </w:r>
      <w:r>
        <w:rPr>
          <w:rFonts w:cs="Times New Roman"/>
        </w:rPr>
        <w:t>、</w:t>
      </w:r>
      <w:r>
        <w:rPr>
          <w:rFonts w:cs="Times New Roman"/>
        </w:rPr>
        <w:t>dow_cos</w:t>
      </w:r>
      <w:r>
        <w:rPr>
          <w:rFonts w:cs="Times New Roman"/>
        </w:rPr>
        <w:t>、</w:t>
      </w:r>
      <w:r>
        <w:rPr>
          <w:rFonts w:cs="Times New Roman"/>
        </w:rPr>
        <w:t>month_sin</w:t>
      </w:r>
      <w:r>
        <w:rPr>
          <w:rFonts w:cs="Times New Roman"/>
        </w:rPr>
        <w:t>、</w:t>
      </w:r>
      <w:r>
        <w:rPr>
          <w:rFonts w:cs="Times New Roman"/>
        </w:rPr>
        <w:t>month_cos</w:t>
      </w:r>
      <w:r>
        <w:rPr>
          <w:rFonts w:cs="Times New Roman"/>
        </w:rPr>
        <w:t>、</w:t>
      </w:r>
      <w:r>
        <w:rPr>
          <w:rFonts w:cs="Times New Roman"/>
        </w:rPr>
        <w:t>is_holiday</w:t>
      </w:r>
      <w:r>
        <w:rPr>
          <w:rFonts w:cs="Times New Roman"/>
        </w:rPr>
        <w:t>、</w:t>
      </w:r>
      <w:r>
        <w:rPr>
          <w:rFonts w:cs="Times New Roman"/>
        </w:rPr>
        <w:t>is_dst</w:t>
      </w:r>
      <w:r>
        <w:rPr>
          <w:rFonts w:cs="Times New Roman"/>
        </w:rPr>
        <w:t>、</w:t>
      </w:r>
      <w:r>
        <w:rPr>
          <w:rFonts w:cs="Times New Roman"/>
        </w:rPr>
        <w:t>rt_lag24</w:t>
      </w:r>
      <w:r>
        <w:rPr>
          <w:rFonts w:cs="Times New Roman"/>
        </w:rPr>
        <w:t>、</w:t>
      </w:r>
      <w:r>
        <w:rPr>
          <w:rFonts w:cs="Times New Roman"/>
        </w:rPr>
        <w:t>rt_lag168</w:t>
      </w:r>
      <w:r>
        <w:rPr>
          <w:rFonts w:cs="Times New Roman"/>
        </w:rPr>
        <w:t>、</w:t>
      </w:r>
      <w:r>
        <w:rPr>
          <w:rFonts w:cs="Times New Roman"/>
        </w:rPr>
        <w:t>rt_prev24_mean</w:t>
      </w:r>
      <w:r>
        <w:rPr>
          <w:rFonts w:cs="Times New Roman"/>
        </w:rPr>
        <w:t>、</w:t>
      </w:r>
      <w:r>
        <w:rPr>
          <w:rFonts w:cs="Times New Roman"/>
        </w:rPr>
        <w:t>rt_prev168_mean</w:t>
      </w:r>
      <w:r>
        <w:rPr>
          <w:rFonts w:cs="Times New Roman"/>
        </w:rPr>
        <w:t>。未来特征为</w:t>
      </w:r>
      <w:r>
        <w:rPr>
          <w:rFonts w:cs="Times New Roman"/>
        </w:rPr>
        <w:t xml:space="preserve"> DA_Demand</w:t>
      </w:r>
      <w:r>
        <w:rPr>
          <w:rFonts w:cs="Times New Roman"/>
        </w:rPr>
        <w:t>、</w:t>
      </w:r>
      <w:r>
        <w:rPr>
          <w:rFonts w:cs="Times New Roman"/>
        </w:rPr>
        <w:t>DA_LMP</w:t>
      </w:r>
      <w:r>
        <w:rPr>
          <w:rFonts w:cs="Times New Roman"/>
        </w:rPr>
        <w:t>、</w:t>
      </w:r>
      <w:r>
        <w:rPr>
          <w:rFonts w:cs="Times New Roman"/>
        </w:rPr>
        <w:t>Dry_Bulb</w:t>
      </w:r>
      <w:r>
        <w:rPr>
          <w:rFonts w:cs="Times New Roman"/>
        </w:rPr>
        <w:t>、</w:t>
      </w:r>
      <w:r>
        <w:rPr>
          <w:rFonts w:cs="Times New Roman"/>
        </w:rPr>
        <w:t>Dew_Point</w:t>
      </w:r>
      <w:r>
        <w:rPr>
          <w:rFonts w:cs="Times New Roman"/>
        </w:rPr>
        <w:t>、</w:t>
      </w:r>
      <w:r>
        <w:rPr>
          <w:rFonts w:cs="Times New Roman"/>
        </w:rPr>
        <w:t>hdd65</w:t>
      </w:r>
      <w:r>
        <w:rPr>
          <w:rFonts w:cs="Times New Roman"/>
        </w:rPr>
        <w:t>、</w:t>
      </w:r>
      <w:r>
        <w:rPr>
          <w:rFonts w:cs="Times New Roman"/>
        </w:rPr>
        <w:t>cdd65</w:t>
      </w:r>
      <w:r>
        <w:rPr>
          <w:rFonts w:cs="Times New Roman"/>
        </w:rPr>
        <w:t>、</w:t>
      </w:r>
      <w:r>
        <w:rPr>
          <w:rFonts w:cs="Times New Roman"/>
        </w:rPr>
        <w:t>temp_mem</w:t>
      </w:r>
      <w:r>
        <w:rPr>
          <w:rFonts w:cs="Times New Roman"/>
        </w:rPr>
        <w:t>、</w:t>
      </w:r>
      <w:r>
        <w:rPr>
          <w:rFonts w:cs="Times New Roman"/>
        </w:rPr>
        <w:t>clock_hour_sin</w:t>
      </w:r>
      <w:r>
        <w:rPr>
          <w:rFonts w:cs="Times New Roman"/>
        </w:rPr>
        <w:t>、</w:t>
      </w:r>
      <w:r>
        <w:rPr>
          <w:rFonts w:cs="Times New Roman"/>
        </w:rPr>
        <w:t>clock_hour_cos</w:t>
      </w:r>
      <w:r>
        <w:rPr>
          <w:rFonts w:cs="Times New Roman"/>
        </w:rPr>
        <w:t>、</w:t>
      </w:r>
      <w:r>
        <w:rPr>
          <w:rFonts w:cs="Times New Roman"/>
        </w:rPr>
        <w:t>dow_sin</w:t>
      </w:r>
      <w:r>
        <w:rPr>
          <w:rFonts w:cs="Times New Roman"/>
        </w:rPr>
        <w:t>、</w:t>
      </w:r>
      <w:r>
        <w:rPr>
          <w:rFonts w:cs="Times New Roman"/>
        </w:rPr>
        <w:t>dow_cos</w:t>
      </w:r>
      <w:r>
        <w:rPr>
          <w:rFonts w:cs="Times New Roman"/>
        </w:rPr>
        <w:t>、</w:t>
      </w:r>
      <w:r>
        <w:rPr>
          <w:rFonts w:cs="Times New Roman"/>
        </w:rPr>
        <w:t>month_sin</w:t>
      </w:r>
      <w:r>
        <w:rPr>
          <w:rFonts w:cs="Times New Roman"/>
        </w:rPr>
        <w:t>、</w:t>
      </w:r>
      <w:r>
        <w:rPr>
          <w:rFonts w:cs="Times New Roman"/>
        </w:rPr>
        <w:t>month_cos</w:t>
      </w:r>
      <w:r>
        <w:rPr>
          <w:rFonts w:cs="Times New Roman"/>
        </w:rPr>
        <w:t>、</w:t>
      </w:r>
      <w:r>
        <w:rPr>
          <w:rFonts w:cs="Times New Roman"/>
        </w:rPr>
        <w:t>is_holiday</w:t>
      </w:r>
      <w:r>
        <w:rPr>
          <w:rFonts w:cs="Times New Roman"/>
        </w:rPr>
        <w:t>、</w:t>
      </w:r>
      <w:r>
        <w:rPr>
          <w:rFonts w:cs="Times New Roman"/>
        </w:rPr>
        <w:t>holiday_shoulder</w:t>
      </w:r>
      <w:r>
        <w:rPr>
          <w:rFonts w:cs="Times New Roman"/>
        </w:rPr>
        <w:t>、</w:t>
      </w:r>
      <w:r>
        <w:rPr>
          <w:rFonts w:cs="Times New Roman"/>
        </w:rPr>
        <w:t xml:space="preserve">is_dst </w:t>
      </w:r>
      <w:r>
        <w:rPr>
          <w:rFonts w:cs="Times New Roman"/>
        </w:rPr>
        <w:t>和</w:t>
      </w:r>
      <w:r>
        <w:rPr>
          <w:rFonts w:cs="Times New Roman"/>
        </w:rPr>
        <w:t xml:space="preserve"> rt_yest</w:t>
      </w:r>
      <w:r>
        <w:rPr>
          <w:rFonts w:cs="Times New Roman"/>
        </w:rPr>
        <w:t>。</w:t>
      </w:r>
    </w:p>
    <w:p w14:paraId="3AA47314" w14:textId="77777777" w:rsidR="00C07AD9" w:rsidRDefault="00FC0358">
      <w:r>
        <w:rPr>
          <w:rFonts w:cs="Times New Roman"/>
        </w:rPr>
        <w:t>电价模型在上述</w:t>
      </w:r>
      <w:r>
        <w:rPr>
          <w:rFonts w:cs="Times New Roman"/>
        </w:rPr>
        <w:t xml:space="preserve"> 21 </w:t>
      </w:r>
      <w:r>
        <w:rPr>
          <w:rFonts w:cs="Times New Roman"/>
        </w:rPr>
        <w:t>个历史特征后增加</w:t>
      </w:r>
      <w:r>
        <w:rPr>
          <w:rFonts w:cs="Times New Roman"/>
        </w:rPr>
        <w:t xml:space="preserve"> rtlmp_lag1</w:t>
      </w:r>
      <w:r>
        <w:rPr>
          <w:rFonts w:cs="Times New Roman"/>
        </w:rPr>
        <w:t>、</w:t>
      </w:r>
      <w:r>
        <w:rPr>
          <w:rFonts w:cs="Times New Roman"/>
        </w:rPr>
        <w:t>rtlmp_lag24</w:t>
      </w:r>
      <w:r>
        <w:rPr>
          <w:rFonts w:cs="Times New Roman"/>
        </w:rPr>
        <w:t>、</w:t>
      </w:r>
      <w:r>
        <w:rPr>
          <w:rFonts w:cs="Times New Roman"/>
        </w:rPr>
        <w:t>rtlmp_lag168</w:t>
      </w:r>
      <w:r>
        <w:rPr>
          <w:rFonts w:cs="Times New Roman"/>
        </w:rPr>
        <w:t>、</w:t>
      </w:r>
      <w:r>
        <w:rPr>
          <w:rFonts w:cs="Times New Roman"/>
        </w:rPr>
        <w:t xml:space="preserve">rtlmp_prev24_mean </w:t>
      </w:r>
      <w:r>
        <w:rPr>
          <w:rFonts w:cs="Times New Roman"/>
        </w:rPr>
        <w:t>和</w:t>
      </w:r>
      <w:r>
        <w:rPr>
          <w:rFonts w:cs="Times New Roman"/>
        </w:rPr>
        <w:t xml:space="preserve"> da_lmp_lag24</w:t>
      </w:r>
      <w:r>
        <w:rPr>
          <w:rFonts w:cs="Times New Roman"/>
        </w:rPr>
        <w:t>，因此历史输入为</w:t>
      </w:r>
      <w:r>
        <w:rPr>
          <w:rFonts w:cs="Times New Roman"/>
        </w:rPr>
        <w:t xml:space="preserve"> 26 </w:t>
      </w:r>
      <w:r>
        <w:rPr>
          <w:rFonts w:cs="Times New Roman"/>
        </w:rPr>
        <w:t>维；未来输入仍为</w:t>
      </w:r>
      <w:r>
        <w:rPr>
          <w:rFonts w:cs="Times New Roman"/>
        </w:rPr>
        <w:t xml:space="preserve"> 17 </w:t>
      </w:r>
      <w:r>
        <w:rPr>
          <w:rFonts w:cs="Times New Roman"/>
        </w:rPr>
        <w:t>维。滚动均值均使用</w:t>
      </w:r>
      <w:r>
        <w:rPr>
          <w:rFonts w:cs="Times New Roman"/>
        </w:rPr>
        <w:t xml:space="preserve"> shift(1) </w:t>
      </w:r>
      <w:r>
        <w:rPr>
          <w:rFonts w:cs="Times New Roman"/>
        </w:rPr>
        <w:t>后的历史值计算，日前需求和日前电价按交付小时对齐，</w:t>
      </w:r>
      <w:r>
        <w:rPr>
          <w:rFonts w:cs="Times New Roman"/>
        </w:rPr>
        <w:t xml:space="preserve">rt_yest </w:t>
      </w:r>
      <w:r>
        <w:rPr>
          <w:rFonts w:cs="Times New Roman"/>
        </w:rPr>
        <w:t>为</w:t>
      </w:r>
      <w:r>
        <w:rPr>
          <w:rFonts w:cs="Times New Roman"/>
        </w:rPr>
        <w:t xml:space="preserve"> RT_Demand </w:t>
      </w:r>
      <w:r>
        <w:rPr>
          <w:rFonts w:cs="Times New Roman"/>
        </w:rPr>
        <w:t>向前</w:t>
      </w:r>
      <w:r>
        <w:rPr>
          <w:rFonts w:cs="Times New Roman"/>
        </w:rPr>
        <w:t xml:space="preserve"> 24 </w:t>
      </w:r>
      <w:r>
        <w:rPr>
          <w:rFonts w:cs="Times New Roman"/>
        </w:rPr>
        <w:t>行的同一时刻观测。</w:t>
      </w:r>
    </w:p>
    <w:p w14:paraId="51DF9DEE" w14:textId="77777777" w:rsidR="00C07AD9" w:rsidRDefault="00FC0358">
      <w:r>
        <w:rPr>
          <w:rFonts w:cs="Times New Roman"/>
        </w:rPr>
        <w:t>表</w:t>
      </w:r>
      <w:r>
        <w:rPr>
          <w:rFonts w:cs="Times New Roman"/>
        </w:rPr>
        <w:t>3-2</w:t>
      </w:r>
      <w:r>
        <w:rPr>
          <w:rFonts w:cs="Times New Roman"/>
        </w:rPr>
        <w:t>只列出训练脚本实际使用的输入维度，不把</w:t>
      </w:r>
      <w:r>
        <w:rPr>
          <w:rFonts w:cs="Times New Roman"/>
        </w:rPr>
        <w:t>ca_features.parquet</w:t>
      </w:r>
      <w:r>
        <w:rPr>
          <w:rFonts w:cs="Times New Roman"/>
        </w:rPr>
        <w:t>中未被模型读取的辅助列计入网络输入。</w:t>
      </w:r>
    </w:p>
    <w:p w14:paraId="0ABAA13C" w14:textId="77777777" w:rsidR="00C07AD9" w:rsidRDefault="00FC0358">
      <w:pPr>
        <w:pStyle w:val="21"/>
      </w:pPr>
      <w:bookmarkStart w:id="48" w:name="_Toc240154460"/>
      <w:bookmarkStart w:id="49" w:name="_Toc241944642"/>
      <w:r>
        <w:rPr>
          <w:rFonts w:cs="Times New Roman"/>
        </w:rPr>
        <w:t xml:space="preserve">3.5 </w:t>
      </w:r>
      <w:r>
        <w:rPr>
          <w:rFonts w:cs="Times New Roman"/>
        </w:rPr>
        <w:t>光伏特征</w:t>
      </w:r>
      <w:bookmarkEnd w:id="48"/>
      <w:bookmarkEnd w:id="49"/>
    </w:p>
    <w:p w14:paraId="34C8323F" w14:textId="77777777" w:rsidR="00C07AD9" w:rsidRDefault="00FC0358">
      <w:r>
        <w:rPr>
          <w:rFonts w:cs="Times New Roman"/>
        </w:rPr>
        <w:t xml:space="preserve">PV v2 </w:t>
      </w:r>
      <w:r>
        <w:rPr>
          <w:rFonts w:cs="Times New Roman"/>
        </w:rPr>
        <w:t>的输入列由</w:t>
      </w:r>
      <w:r>
        <w:rPr>
          <w:rFonts w:cs="Times New Roman"/>
        </w:rPr>
        <w:t xml:space="preserve"> train_pv_v2.py </w:t>
      </w:r>
      <w:r>
        <w:rPr>
          <w:rFonts w:cs="Times New Roman"/>
        </w:rPr>
        <w:t>和</w:t>
      </w:r>
      <w:r>
        <w:rPr>
          <w:rFonts w:cs="Times New Roman"/>
        </w:rPr>
        <w:t xml:space="preserve"> tf_pv_v2_models.py </w:t>
      </w:r>
      <w:r>
        <w:rPr>
          <w:rFonts w:cs="Times New Roman"/>
        </w:rPr>
        <w:t>共同定义。</w:t>
      </w:r>
      <w:r>
        <w:rPr>
          <w:rFonts w:cs="Times New Roman"/>
        </w:rPr>
        <w:t xml:space="preserve">8 </w:t>
      </w:r>
      <w:r>
        <w:rPr>
          <w:rFonts w:cs="Times New Roman"/>
        </w:rPr>
        <w:t>个分区的</w:t>
      </w:r>
      <w:r>
        <w:rPr>
          <w:rFonts w:cs="Times New Roman"/>
        </w:rPr>
        <w:t xml:space="preserve"> ghi </w:t>
      </w:r>
      <w:r>
        <w:rPr>
          <w:rFonts w:cs="Times New Roman"/>
        </w:rPr>
        <w:t>列和</w:t>
      </w:r>
      <w:r>
        <w:rPr>
          <w:rFonts w:cs="Times New Roman"/>
        </w:rPr>
        <w:t xml:space="preserve"> 8 </w:t>
      </w:r>
      <w:r>
        <w:rPr>
          <w:rFonts w:cs="Times New Roman"/>
        </w:rPr>
        <w:t>个分区的</w:t>
      </w:r>
      <w:r>
        <w:rPr>
          <w:rFonts w:cs="Times New Roman"/>
        </w:rPr>
        <w:t xml:space="preserve"> cloud </w:t>
      </w:r>
      <w:r>
        <w:rPr>
          <w:rFonts w:cs="Times New Roman"/>
        </w:rPr>
        <w:t>列构成区域天气输入，</w:t>
      </w:r>
      <w:r>
        <w:rPr>
          <w:rFonts w:cs="Times New Roman"/>
        </w:rPr>
        <w:t xml:space="preserve">temp_mean </w:t>
      </w:r>
      <w:r>
        <w:rPr>
          <w:rFonts w:cs="Times New Roman"/>
        </w:rPr>
        <w:t>和</w:t>
      </w:r>
      <w:r>
        <w:rPr>
          <w:rFonts w:cs="Times New Roman"/>
        </w:rPr>
        <w:t xml:space="preserve"> dew_mean </w:t>
      </w:r>
      <w:r>
        <w:rPr>
          <w:rFonts w:cs="Times New Roman"/>
        </w:rPr>
        <w:t>是八区温度、露点的均值；</w:t>
      </w:r>
      <w:r>
        <w:rPr>
          <w:rFonts w:cs="Times New Roman"/>
        </w:rPr>
        <w:t xml:space="preserve">coszen </w:t>
      </w:r>
      <w:r>
        <w:rPr>
          <w:rFonts w:cs="Times New Roman"/>
        </w:rPr>
        <w:t>与</w:t>
      </w:r>
      <w:r>
        <w:rPr>
          <w:rFonts w:cs="Times New Roman"/>
        </w:rPr>
        <w:t xml:space="preserve"> sun_up </w:t>
      </w:r>
      <w:r>
        <w:rPr>
          <w:rFonts w:cs="Times New Roman"/>
        </w:rPr>
        <w:t>描述太阳几何，</w:t>
      </w:r>
      <w:r>
        <w:rPr>
          <w:rFonts w:cs="Times New Roman"/>
        </w:rPr>
        <w:t>hour_sin/hour_cos</w:t>
      </w:r>
      <w:r>
        <w:rPr>
          <w:rFonts w:cs="Times New Roman"/>
        </w:rPr>
        <w:t>、</w:t>
      </w:r>
      <w:r>
        <w:rPr>
          <w:rFonts w:cs="Times New Roman"/>
        </w:rPr>
        <w:t xml:space="preserve">dow_sin/dow_cos </w:t>
      </w:r>
      <w:r>
        <w:rPr>
          <w:rFonts w:cs="Times New Roman"/>
        </w:rPr>
        <w:t>和</w:t>
      </w:r>
      <w:r>
        <w:rPr>
          <w:rFonts w:cs="Times New Roman"/>
        </w:rPr>
        <w:t xml:space="preserve"> doy_sin/doy_cos </w:t>
      </w:r>
      <w:r>
        <w:rPr>
          <w:rFonts w:cs="Times New Roman"/>
        </w:rPr>
        <w:t>描述周期，</w:t>
      </w:r>
      <w:r>
        <w:rPr>
          <w:rFonts w:cs="Times New Roman"/>
        </w:rPr>
        <w:t xml:space="preserve">trend_days </w:t>
      </w:r>
      <w:r>
        <w:rPr>
          <w:rFonts w:cs="Times New Roman"/>
        </w:rPr>
        <w:t>表示从</w:t>
      </w:r>
      <w:r>
        <w:rPr>
          <w:rFonts w:cs="Times New Roman"/>
        </w:rPr>
        <w:t xml:space="preserve"> 2025-02-01 </w:t>
      </w:r>
      <w:r>
        <w:rPr>
          <w:rFonts w:cs="Times New Roman"/>
        </w:rPr>
        <w:t>起算的趋势天数。</w:t>
      </w:r>
    </w:p>
    <w:p w14:paraId="7F3C5E3E" w14:textId="77777777" w:rsidR="00C07AD9" w:rsidRDefault="00FC0358">
      <w:r>
        <w:rPr>
          <w:rFonts w:cs="Times New Roman"/>
        </w:rPr>
        <w:t>上述公共特征共</w:t>
      </w:r>
      <w:r>
        <w:rPr>
          <w:rFonts w:cs="Times New Roman"/>
        </w:rPr>
        <w:t xml:space="preserve"> 27 </w:t>
      </w:r>
      <w:r>
        <w:rPr>
          <w:rFonts w:cs="Times New Roman"/>
        </w:rPr>
        <w:t>个。历史输入</w:t>
      </w:r>
      <w:r>
        <w:rPr>
          <w:rFonts w:cs="Times New Roman"/>
        </w:rPr>
        <w:t xml:space="preserve"> PAST_COLS </w:t>
      </w:r>
      <w:r>
        <w:rPr>
          <w:rFonts w:cs="Times New Roman"/>
        </w:rPr>
        <w:t>在此基础上增加</w:t>
      </w:r>
      <w:r>
        <w:rPr>
          <w:rFonts w:cs="Times New Roman"/>
        </w:rPr>
        <w:t xml:space="preserve"> pv_mw_ISONE</w:t>
      </w:r>
      <w:r>
        <w:rPr>
          <w:rFonts w:cs="Times New Roman"/>
        </w:rPr>
        <w:t>，因此为</w:t>
      </w:r>
      <w:r>
        <w:rPr>
          <w:rFonts w:cs="Times New Roman"/>
        </w:rPr>
        <w:t xml:space="preserve"> 28 </w:t>
      </w:r>
      <w:r>
        <w:rPr>
          <w:rFonts w:cs="Times New Roman"/>
        </w:rPr>
        <w:t>维；未来输入</w:t>
      </w:r>
      <w:r>
        <w:rPr>
          <w:rFonts w:cs="Times New Roman"/>
        </w:rPr>
        <w:t xml:space="preserve"> FUTURE_COLS </w:t>
      </w:r>
      <w:r>
        <w:rPr>
          <w:rFonts w:cs="Times New Roman"/>
        </w:rPr>
        <w:t>不包含未来真实</w:t>
      </w:r>
      <w:r>
        <w:rPr>
          <w:rFonts w:cs="Times New Roman"/>
        </w:rPr>
        <w:t xml:space="preserve"> PV</w:t>
      </w:r>
      <w:r>
        <w:rPr>
          <w:rFonts w:cs="Times New Roman"/>
        </w:rPr>
        <w:t>，因此为</w:t>
      </w:r>
      <w:r>
        <w:rPr>
          <w:rFonts w:cs="Times New Roman"/>
        </w:rPr>
        <w:t xml:space="preserve"> 27 </w:t>
      </w:r>
      <w:r>
        <w:rPr>
          <w:rFonts w:cs="Times New Roman"/>
        </w:rPr>
        <w:t>维。数据文件还保存部分区域统计列，但这些列不在模型的</w:t>
      </w:r>
      <w:r>
        <w:rPr>
          <w:rFonts w:cs="Times New Roman"/>
        </w:rPr>
        <w:t xml:space="preserve"> PAST_COLS </w:t>
      </w:r>
      <w:r>
        <w:rPr>
          <w:rFonts w:cs="Times New Roman"/>
        </w:rPr>
        <w:t>或</w:t>
      </w:r>
      <w:r>
        <w:rPr>
          <w:rFonts w:cs="Times New Roman"/>
        </w:rPr>
        <w:t xml:space="preserve"> FUTURE_COLS </w:t>
      </w:r>
      <w:r>
        <w:rPr>
          <w:rFonts w:cs="Times New Roman"/>
        </w:rPr>
        <w:t>中。</w:t>
      </w:r>
    </w:p>
    <w:p w14:paraId="49F87C0A" w14:textId="77777777" w:rsidR="00C07AD9" w:rsidRDefault="00FC0358">
      <w:r>
        <w:rPr>
          <w:rFonts w:cs="Times New Roman"/>
        </w:rPr>
        <w:t>太阳几何由</w:t>
      </w:r>
      <w:r>
        <w:rPr>
          <w:rFonts w:cs="Times New Roman"/>
        </w:rPr>
        <w:t xml:space="preserve"> build_pv_v2_dataset.py </w:t>
      </w:r>
      <w:r>
        <w:rPr>
          <w:rFonts w:cs="Times New Roman"/>
        </w:rPr>
        <w:t>根据八个区域平均纬度和经度计算</w:t>
      </w:r>
      <w:r>
        <w:rPr>
          <w:rFonts w:cs="Times New Roman"/>
        </w:rPr>
        <w:t xml:space="preserve"> coszen</w:t>
      </w:r>
      <w:r>
        <w:rPr>
          <w:rFonts w:cs="Times New Roman"/>
        </w:rPr>
        <w:t>，并设置</w:t>
      </w:r>
      <w:r>
        <w:rPr>
          <w:rFonts w:cs="Times New Roman"/>
        </w:rPr>
        <w:t xml:space="preserve"> sun_up=(coszen&gt;0.02)</w:t>
      </w:r>
      <w:r>
        <w:rPr>
          <w:rFonts w:cs="Times New Roman"/>
        </w:rPr>
        <w:t>。目标</w:t>
      </w:r>
      <w:r>
        <w:rPr>
          <w:rFonts w:cs="Times New Roman"/>
        </w:rPr>
        <w:t xml:space="preserve"> pv_mw_ISONE </w:t>
      </w:r>
      <w:r>
        <w:rPr>
          <w:rFonts w:cs="Times New Roman"/>
        </w:rPr>
        <w:t>是八区</w:t>
      </w:r>
      <w:r>
        <w:rPr>
          <w:rFonts w:cs="Times New Roman"/>
        </w:rPr>
        <w:t xml:space="preserve"> estimated BTM PV </w:t>
      </w:r>
      <w:r>
        <w:rPr>
          <w:rFonts w:cs="Times New Roman"/>
        </w:rPr>
        <w:t>小时汇总，训练阶段用训练行的</w:t>
      </w:r>
      <w:r>
        <w:rPr>
          <w:rFonts w:cs="Times New Roman"/>
        </w:rPr>
        <w:t xml:space="preserve"> 0.999 </w:t>
      </w:r>
      <w:r>
        <w:rPr>
          <w:rFonts w:cs="Times New Roman"/>
        </w:rPr>
        <w:t>分位数</w:t>
      </w:r>
      <w:r>
        <w:rPr>
          <w:rFonts w:cs="Times New Roman"/>
        </w:rPr>
        <w:t xml:space="preserve"> 6774.643 MW </w:t>
      </w:r>
      <w:r>
        <w:rPr>
          <w:rFonts w:cs="Times New Roman"/>
        </w:rPr>
        <w:t>进行目标缩放，模型学习</w:t>
      </w:r>
      <w:r>
        <w:rPr>
          <w:rFonts w:cs="Times New Roman"/>
        </w:rPr>
        <w:t xml:space="preserve"> pv_mw_ISONE/6774.643</w:t>
      </w:r>
      <w:r>
        <w:rPr>
          <w:rFonts w:cs="Times New Roman"/>
        </w:rPr>
        <w:t>。</w:t>
      </w:r>
    </w:p>
    <w:p w14:paraId="5CBB6DDD" w14:textId="77777777" w:rsidR="00C07AD9" w:rsidRDefault="00FC0358">
      <w:r>
        <w:rPr>
          <w:rFonts w:cs="Times New Roman"/>
        </w:rPr>
        <w:t>PV v2</w:t>
      </w:r>
      <w:r>
        <w:rPr>
          <w:rFonts w:cs="Times New Roman"/>
        </w:rPr>
        <w:t>天气使用</w:t>
      </w:r>
      <w:r>
        <w:rPr>
          <w:rFonts w:cs="Times New Roman"/>
        </w:rPr>
        <w:t>day-1</w:t>
      </w:r>
      <w:r>
        <w:rPr>
          <w:rFonts w:cs="Times New Roman"/>
        </w:rPr>
        <w:t>历史预报字段，负荷与电价固定测试使用回顾性</w:t>
      </w:r>
      <w:r>
        <w:rPr>
          <w:rFonts w:cs="Times New Roman"/>
        </w:rPr>
        <w:t>SMD</w:t>
      </w:r>
      <w:r>
        <w:rPr>
          <w:rFonts w:cs="Times New Roman"/>
        </w:rPr>
        <w:t>温度和露点，指定日期回测可能使用事后天气。三者具有不同信息条件。</w:t>
      </w:r>
      <w:r>
        <w:rPr>
          <w:rFonts w:cs="Times New Roman"/>
        </w:rPr>
        <w:t>PV</w:t>
      </w:r>
      <w:r>
        <w:rPr>
          <w:rFonts w:cs="Times New Roman"/>
        </w:rPr>
        <w:t>数据的切分前填充与按有效时间拼接，也尚不足以证明任意预测原点的全部未来特征在当时已经发布。</w:t>
      </w:r>
    </w:p>
    <w:p w14:paraId="1D729626" w14:textId="77777777" w:rsidR="00C07AD9" w:rsidRDefault="00FC0358">
      <w:pPr>
        <w:pStyle w:val="21"/>
      </w:pPr>
      <w:bookmarkStart w:id="50" w:name="_Toc240154461"/>
      <w:bookmarkStart w:id="51" w:name="_Toc241944643"/>
      <w:r>
        <w:rPr>
          <w:rFonts w:cs="Times New Roman"/>
        </w:rPr>
        <w:t xml:space="preserve">3.6 </w:t>
      </w:r>
      <w:r>
        <w:rPr>
          <w:rFonts w:cs="Times New Roman"/>
        </w:rPr>
        <w:t>数据集划分与防泄漏</w:t>
      </w:r>
      <w:bookmarkEnd w:id="50"/>
      <w:bookmarkEnd w:id="51"/>
    </w:p>
    <w:p w14:paraId="4FF6E1A2" w14:textId="77777777" w:rsidR="00C07AD9" w:rsidRDefault="00FC0358">
      <w:r>
        <w:rPr>
          <w:rFonts w:cs="Times New Roman"/>
        </w:rPr>
        <w:t>负荷和电价最终训练脚本不采用</w:t>
      </w:r>
      <w:r>
        <w:rPr>
          <w:rFonts w:cs="Times New Roman"/>
        </w:rPr>
        <w:t xml:space="preserve"> stage2 </w:t>
      </w:r>
      <w:r>
        <w:rPr>
          <w:rFonts w:cs="Times New Roman"/>
        </w:rPr>
        <w:t>生成的早期通用</w:t>
      </w:r>
      <w:r>
        <w:rPr>
          <w:rFonts w:cs="Times New Roman"/>
        </w:rPr>
        <w:t xml:space="preserve"> splits.json</w:t>
      </w:r>
      <w:r>
        <w:rPr>
          <w:rFonts w:cs="Times New Roman"/>
        </w:rPr>
        <w:t>，而是在</w:t>
      </w:r>
      <w:r>
        <w:rPr>
          <w:rFonts w:cs="Times New Roman"/>
        </w:rPr>
        <w:t xml:space="preserve"> train_tf_split_models.py </w:t>
      </w:r>
      <w:r>
        <w:rPr>
          <w:rFonts w:cs="Times New Roman"/>
        </w:rPr>
        <w:t>中按目标时间重新定义分区：训练集为</w:t>
      </w:r>
      <w:r>
        <w:rPr>
          <w:rFonts w:cs="Times New Roman"/>
        </w:rPr>
        <w:t xml:space="preserve"> 2017-01-01 </w:t>
      </w:r>
      <w:r>
        <w:rPr>
          <w:rFonts w:cs="Times New Roman"/>
        </w:rPr>
        <w:t>至</w:t>
      </w:r>
      <w:r>
        <w:rPr>
          <w:rFonts w:cs="Times New Roman"/>
        </w:rPr>
        <w:t xml:space="preserve"> 2026-04-30 23:00</w:t>
      </w:r>
      <w:r>
        <w:rPr>
          <w:rFonts w:cs="Times New Roman"/>
        </w:rPr>
        <w:t>，验证集为</w:t>
      </w:r>
      <w:r>
        <w:rPr>
          <w:rFonts w:cs="Times New Roman"/>
        </w:rPr>
        <w:t xml:space="preserve"> 2026-05-01 00:00 </w:t>
      </w:r>
      <w:r>
        <w:rPr>
          <w:rFonts w:cs="Times New Roman"/>
        </w:rPr>
        <w:t>至</w:t>
      </w:r>
      <w:r>
        <w:rPr>
          <w:rFonts w:cs="Times New Roman"/>
        </w:rPr>
        <w:t xml:space="preserve"> 2026-06-30 23:00</w:t>
      </w:r>
      <w:r>
        <w:rPr>
          <w:rFonts w:cs="Times New Roman"/>
        </w:rPr>
        <w:t>，测试集为</w:t>
      </w:r>
      <w:r>
        <w:rPr>
          <w:rFonts w:cs="Times New Roman"/>
        </w:rPr>
        <w:t xml:space="preserve"> 2026-07-01 00:00 </w:t>
      </w:r>
      <w:r>
        <w:rPr>
          <w:rFonts w:cs="Times New Roman"/>
        </w:rPr>
        <w:t>至</w:t>
      </w:r>
      <w:r>
        <w:rPr>
          <w:rFonts w:cs="Times New Roman"/>
        </w:rPr>
        <w:t xml:space="preserve"> 2026-08-01 00:00</w:t>
      </w:r>
      <w:r>
        <w:rPr>
          <w:rFonts w:cs="Times New Roman"/>
        </w:rPr>
        <w:t>。完整</w:t>
      </w:r>
      <w:r>
        <w:rPr>
          <w:rFonts w:cs="Times New Roman"/>
        </w:rPr>
        <w:t xml:space="preserve"> 24 </w:t>
      </w:r>
      <w:r>
        <w:rPr>
          <w:rFonts w:cs="Times New Roman"/>
        </w:rPr>
        <w:t>小时目标均属于同一分区时，窗口才被保留，最终窗口数为</w:t>
      </w:r>
      <w:r>
        <w:rPr>
          <w:rFonts w:cs="Times New Roman"/>
        </w:rPr>
        <w:t xml:space="preserve"> 81407</w:t>
      </w:r>
      <w:r>
        <w:rPr>
          <w:rFonts w:cs="Times New Roman"/>
        </w:rPr>
        <w:t>、</w:t>
      </w:r>
      <w:r>
        <w:rPr>
          <w:rFonts w:cs="Times New Roman"/>
        </w:rPr>
        <w:t xml:space="preserve">1441 </w:t>
      </w:r>
      <w:r>
        <w:rPr>
          <w:rFonts w:cs="Times New Roman"/>
        </w:rPr>
        <w:t>和</w:t>
      </w:r>
      <w:r>
        <w:rPr>
          <w:rFonts w:cs="Times New Roman"/>
        </w:rPr>
        <w:t xml:space="preserve"> 722</w:t>
      </w:r>
      <w:r>
        <w:rPr>
          <w:rFonts w:cs="Times New Roman"/>
        </w:rPr>
        <w:t>。</w:t>
      </w:r>
    </w:p>
    <w:p w14:paraId="4D3AD5AC" w14:textId="77777777" w:rsidR="00C07AD9" w:rsidRDefault="00FC0358">
      <w:r>
        <w:rPr>
          <w:rFonts w:cs="Times New Roman"/>
        </w:rPr>
        <w:t xml:space="preserve">PV v2 </w:t>
      </w:r>
      <w:r>
        <w:rPr>
          <w:rFonts w:cs="Times New Roman"/>
        </w:rPr>
        <w:t>按</w:t>
      </w:r>
      <w:r>
        <w:rPr>
          <w:rFonts w:cs="Times New Roman"/>
        </w:rPr>
        <w:t xml:space="preserve"> ts_start </w:t>
      </w:r>
      <w:r>
        <w:rPr>
          <w:rFonts w:cs="Times New Roman"/>
        </w:rPr>
        <w:t>划分：训练行</w:t>
      </w:r>
      <w:r>
        <w:rPr>
          <w:rFonts w:cs="Times New Roman"/>
        </w:rPr>
        <w:t xml:space="preserve"> 2025-02-01 </w:t>
      </w:r>
      <w:r>
        <w:rPr>
          <w:rFonts w:cs="Times New Roman"/>
        </w:rPr>
        <w:t>至</w:t>
      </w:r>
      <w:r>
        <w:rPr>
          <w:rFonts w:cs="Times New Roman"/>
        </w:rPr>
        <w:t xml:space="preserve"> 2026-06-30</w:t>
      </w:r>
      <w:r>
        <w:rPr>
          <w:rFonts w:cs="Times New Roman"/>
        </w:rPr>
        <w:t>，验证行</w:t>
      </w:r>
      <w:r>
        <w:rPr>
          <w:rFonts w:cs="Times New Roman"/>
        </w:rPr>
        <w:t xml:space="preserve"> 2026-07-01 </w:t>
      </w:r>
      <w:r>
        <w:rPr>
          <w:rFonts w:cs="Times New Roman"/>
        </w:rPr>
        <w:t>至</w:t>
      </w:r>
      <w:r>
        <w:rPr>
          <w:rFonts w:cs="Times New Roman"/>
        </w:rPr>
        <w:t xml:space="preserve"> 2026-08-15</w:t>
      </w:r>
      <w:r>
        <w:rPr>
          <w:rFonts w:cs="Times New Roman"/>
        </w:rPr>
        <w:t>，测试行</w:t>
      </w:r>
      <w:r>
        <w:rPr>
          <w:rFonts w:cs="Times New Roman"/>
        </w:rPr>
        <w:t xml:space="preserve"> 2026-08-16 </w:t>
      </w:r>
      <w:r>
        <w:rPr>
          <w:rFonts w:cs="Times New Roman"/>
        </w:rPr>
        <w:t>至</w:t>
      </w:r>
      <w:r>
        <w:rPr>
          <w:rFonts w:cs="Times New Roman"/>
        </w:rPr>
        <w:t xml:space="preserve"> 2026-09-10</w:t>
      </w:r>
      <w:r>
        <w:rPr>
          <w:rFonts w:cs="Times New Roman"/>
        </w:rPr>
        <w:t>。训练、验证、测试行数分别为</w:t>
      </w:r>
      <w:r>
        <w:rPr>
          <w:rFonts w:cs="Times New Roman"/>
        </w:rPr>
        <w:t xml:space="preserve"> 12360</w:t>
      </w:r>
      <w:r>
        <w:rPr>
          <w:rFonts w:cs="Times New Roman"/>
        </w:rPr>
        <w:t>、</w:t>
      </w:r>
      <w:r>
        <w:rPr>
          <w:rFonts w:cs="Times New Roman"/>
        </w:rPr>
        <w:t xml:space="preserve">1104 </w:t>
      </w:r>
      <w:r>
        <w:rPr>
          <w:rFonts w:cs="Times New Roman"/>
        </w:rPr>
        <w:t>和</w:t>
      </w:r>
      <w:r>
        <w:rPr>
          <w:rFonts w:cs="Times New Roman"/>
        </w:rPr>
        <w:t xml:space="preserve"> 624</w:t>
      </w:r>
      <w:r>
        <w:rPr>
          <w:rFonts w:cs="Times New Roman"/>
        </w:rPr>
        <w:t>；构造窗口时还要求原点、第一步目标和最后一步目标的</w:t>
      </w:r>
      <w:r>
        <w:rPr>
          <w:rFonts w:cs="Times New Roman"/>
        </w:rPr>
        <w:t xml:space="preserve"> split </w:t>
      </w:r>
      <w:r>
        <w:rPr>
          <w:rFonts w:cs="Times New Roman"/>
        </w:rPr>
        <w:t>标签一致，避免窗口跨越边界。</w:t>
      </w:r>
    </w:p>
    <w:p w14:paraId="65240ECF" w14:textId="77777777" w:rsidR="00C07AD9" w:rsidRDefault="00FC0358">
      <w:r>
        <w:rPr>
          <w:rFonts w:cs="Times New Roman"/>
        </w:rPr>
        <w:t>目标与分区泄漏控制包括：完整</w:t>
      </w:r>
      <w:r>
        <w:rPr>
          <w:rFonts w:cs="Times New Roman"/>
        </w:rPr>
        <w:t>24</w:t>
      </w:r>
      <w:r>
        <w:rPr>
          <w:rFonts w:cs="Times New Roman"/>
        </w:rPr>
        <w:t>步目标属于同一时间分区才保留窗口；缩放器仅在训练分区拟合；未来输入排除未来负荷、电价和光伏目标；目标滞后与滚动统计使用过去观测；训练</w:t>
      </w:r>
      <w:r>
        <w:rPr>
          <w:rFonts w:cs="Times New Roman"/>
        </w:rPr>
        <w:t>shuffle</w:t>
      </w:r>
      <w:r>
        <w:rPr>
          <w:rFonts w:cs="Times New Roman"/>
        </w:rPr>
        <w:t>只调整训练窗口顺序，不改变时间边界。仍需保留两项限制：负荷、电价的未来天气是事后观测；</w:t>
      </w:r>
      <w:r>
        <w:rPr>
          <w:rFonts w:cs="Times New Roman"/>
        </w:rPr>
        <w:t>PV</w:t>
      </w:r>
      <w:r>
        <w:rPr>
          <w:rFonts w:cs="Times New Roman"/>
        </w:rPr>
        <w:t>天气前后填充与目标插值先于切分。因此，当前实验应表述为采取了目标与分区隔离措施，而非完成全链路发行时刻无泄漏验证。</w:t>
      </w:r>
    </w:p>
    <w:p w14:paraId="3359078C" w14:textId="77777777" w:rsidR="00C07AD9" w:rsidRDefault="00FC0358">
      <w:r>
        <w:rPr>
          <w:rFonts w:cs="Times New Roman"/>
        </w:rPr>
        <w:t>需要特别区分两个事实：</w:t>
      </w:r>
      <w:r>
        <w:rPr>
          <w:rFonts w:cs="Times New Roman"/>
        </w:rPr>
        <w:t xml:space="preserve">stage2 </w:t>
      </w:r>
      <w:r>
        <w:rPr>
          <w:rFonts w:cs="Times New Roman"/>
        </w:rPr>
        <w:t>的</w:t>
      </w:r>
      <w:r>
        <w:rPr>
          <w:rFonts w:cs="Times New Roman"/>
        </w:rPr>
        <w:t xml:space="preserve"> splits.json </w:t>
      </w:r>
      <w:r>
        <w:rPr>
          <w:rFonts w:cs="Times New Roman"/>
        </w:rPr>
        <w:t>是数据处理阶段的通用切分记录，独立模型训练脚本又按最终测试月份重新切分；本文第</w:t>
      </w:r>
      <w:r>
        <w:rPr>
          <w:rFonts w:cs="Times New Roman"/>
        </w:rPr>
        <w:t>3</w:t>
      </w:r>
      <w:r>
        <w:rPr>
          <w:rFonts w:cs="Times New Roman"/>
        </w:rPr>
        <w:t>、</w:t>
      </w:r>
      <w:r>
        <w:rPr>
          <w:rFonts w:cs="Times New Roman"/>
        </w:rPr>
        <w:t>4</w:t>
      </w:r>
      <w:r>
        <w:rPr>
          <w:rFonts w:cs="Times New Roman"/>
        </w:rPr>
        <w:t>章及第</w:t>
      </w:r>
      <w:r>
        <w:rPr>
          <w:rFonts w:cs="Times New Roman"/>
        </w:rPr>
        <w:t>6</w:t>
      </w:r>
      <w:r>
        <w:rPr>
          <w:rFonts w:cs="Times New Roman"/>
        </w:rPr>
        <w:t>章涉及独立模型时均采用后者。</w:t>
      </w:r>
    </w:p>
    <w:p w14:paraId="7983525C" w14:textId="77777777" w:rsidR="00C07AD9" w:rsidRDefault="00FC0358">
      <w:pPr>
        <w:pStyle w:val="21"/>
      </w:pPr>
      <w:bookmarkStart w:id="52" w:name="_Toc240154462"/>
      <w:bookmarkStart w:id="53" w:name="_Toc241944644"/>
      <w:r>
        <w:rPr>
          <w:rFonts w:cs="Times New Roman"/>
        </w:rPr>
        <w:t xml:space="preserve">3.7 </w:t>
      </w:r>
      <w:r>
        <w:rPr>
          <w:rFonts w:cs="Times New Roman"/>
        </w:rPr>
        <w:t>本章小结</w:t>
      </w:r>
      <w:bookmarkEnd w:id="52"/>
      <w:bookmarkEnd w:id="53"/>
    </w:p>
    <w:p w14:paraId="3DFB7EB8" w14:textId="77777777" w:rsidR="00C07AD9" w:rsidRDefault="00FC0358">
      <w:r>
        <w:rPr>
          <w:rFonts w:cs="Times New Roman"/>
        </w:rPr>
        <w:t>本章明确</w:t>
      </w:r>
      <w:r>
        <w:rPr>
          <w:rFonts w:cs="Times New Roman"/>
        </w:rPr>
        <w:t>ISO-NE</w:t>
      </w:r>
      <w:r>
        <w:rPr>
          <w:rFonts w:cs="Times New Roman"/>
        </w:rPr>
        <w:t>与</w:t>
      </w:r>
      <w:r>
        <w:rPr>
          <w:rFonts w:cs="Times New Roman"/>
        </w:rPr>
        <w:t>Open-Meteo</w:t>
      </w:r>
      <w:r>
        <w:rPr>
          <w:rFonts w:cs="Times New Roman"/>
        </w:rPr>
        <w:t>数据来源、美东小时区间和采样门槛。离线</w:t>
      </w:r>
      <w:r>
        <w:rPr>
          <w:rFonts w:cs="Times New Roman"/>
        </w:rPr>
        <w:t>PV</w:t>
      </w:r>
      <w:r>
        <w:rPr>
          <w:rFonts w:cs="Times New Roman"/>
        </w:rPr>
        <w:t>每区至少</w:t>
      </w:r>
      <w:r>
        <w:rPr>
          <w:rFonts w:cs="Times New Roman"/>
        </w:rPr>
        <w:t>10</w:t>
      </w:r>
      <w:r>
        <w:rPr>
          <w:rFonts w:cs="Times New Roman"/>
        </w:rPr>
        <w:t>点、在线输入至少</w:t>
      </w:r>
      <w:r>
        <w:rPr>
          <w:rFonts w:cs="Times New Roman"/>
        </w:rPr>
        <w:t>8</w:t>
      </w:r>
      <w:r>
        <w:rPr>
          <w:rFonts w:cs="Times New Roman"/>
        </w:rPr>
        <w:t>点、完整标签</w:t>
      </w:r>
      <w:r>
        <w:rPr>
          <w:rFonts w:cs="Times New Roman"/>
        </w:rPr>
        <w:t>12</w:t>
      </w:r>
      <w:r>
        <w:rPr>
          <w:rFonts w:cs="Times New Roman"/>
        </w:rPr>
        <w:t>点，三者不混用。训练按目标时间隔离并在训练分区拟合缩放器；事后天气与切分前填充限制了严格在线结论。重复时刻排除或拒绝，完整</w:t>
      </w:r>
      <w:r>
        <w:rPr>
          <w:rFonts w:cs="Times New Roman"/>
        </w:rPr>
        <w:t>23/25</w:t>
      </w:r>
      <w:r>
        <w:rPr>
          <w:rFonts w:cs="Times New Roman"/>
        </w:rPr>
        <w:t>小时日仍待实现。</w:t>
      </w:r>
    </w:p>
    <w:p w14:paraId="743936E0" w14:textId="77777777" w:rsidR="00C07AD9" w:rsidRDefault="00FC0358">
      <w:r>
        <w:rPr>
          <w:rFonts w:cs="Times New Roman"/>
        </w:rPr>
        <w:t>负荷、电价和</w:t>
      </w:r>
      <w:r>
        <w:rPr>
          <w:rFonts w:cs="Times New Roman"/>
        </w:rPr>
        <w:t>PV</w:t>
      </w:r>
      <w:r>
        <w:rPr>
          <w:rFonts w:cs="Times New Roman"/>
        </w:rPr>
        <w:t>输入维度分别为</w:t>
      </w:r>
      <w:r>
        <w:rPr>
          <w:rFonts w:cs="Times New Roman"/>
        </w:rPr>
        <w:t>21/17</w:t>
      </w:r>
      <w:r>
        <w:rPr>
          <w:rFonts w:cs="Times New Roman"/>
        </w:rPr>
        <w:t>、</w:t>
      </w:r>
      <w:r>
        <w:rPr>
          <w:rFonts w:cs="Times New Roman"/>
        </w:rPr>
        <w:t>26/17</w:t>
      </w:r>
      <w:r>
        <w:rPr>
          <w:rFonts w:cs="Times New Roman"/>
        </w:rPr>
        <w:t>和</w:t>
      </w:r>
      <w:r>
        <w:rPr>
          <w:rFonts w:cs="Times New Roman"/>
        </w:rPr>
        <w:t>28/27</w:t>
      </w:r>
      <w:r>
        <w:rPr>
          <w:rFonts w:cs="Times New Roman"/>
        </w:rPr>
        <w:t>；在线口径修正未改变冻结权重与固定测试指标。</w:t>
      </w:r>
    </w:p>
    <w:p w14:paraId="51FB2E01" w14:textId="77777777" w:rsidR="00C07AD9" w:rsidRDefault="00FC0358">
      <w:pPr>
        <w:pStyle w:val="1"/>
      </w:pPr>
      <w:bookmarkStart w:id="54" w:name="_Toc240154463"/>
      <w:bookmarkStart w:id="55" w:name="_Toc241944645"/>
      <w:r>
        <w:rPr>
          <w:rFonts w:cs="Times New Roman"/>
        </w:rPr>
        <w:t>第</w:t>
      </w:r>
      <w:r>
        <w:rPr>
          <w:rFonts w:cs="Times New Roman"/>
        </w:rPr>
        <w:t>4</w:t>
      </w:r>
      <w:r>
        <w:rPr>
          <w:rFonts w:cs="Times New Roman"/>
        </w:rPr>
        <w:t>章</w:t>
      </w:r>
      <w:r>
        <w:rPr>
          <w:rFonts w:cs="Times New Roman"/>
        </w:rPr>
        <w:t xml:space="preserve"> TensorFlow </w:t>
      </w:r>
      <w:r>
        <w:rPr>
          <w:rFonts w:cs="Times New Roman"/>
        </w:rPr>
        <w:t>预测模型设计</w:t>
      </w:r>
      <w:bookmarkEnd w:id="54"/>
      <w:bookmarkEnd w:id="55"/>
    </w:p>
    <w:p w14:paraId="2C20B54E" w14:textId="77777777" w:rsidR="00C07AD9" w:rsidRDefault="00FC0358">
      <w:pPr>
        <w:pStyle w:val="21"/>
      </w:pPr>
      <w:bookmarkStart w:id="56" w:name="_Toc240154464"/>
      <w:bookmarkStart w:id="57" w:name="_Toc241944646"/>
      <w:r>
        <w:rPr>
          <w:rFonts w:cs="Times New Roman"/>
        </w:rPr>
        <w:t xml:space="preserve">4.1 </w:t>
      </w:r>
      <w:r>
        <w:rPr>
          <w:rFonts w:cs="Times New Roman"/>
        </w:rPr>
        <w:t>总体设计</w:t>
      </w:r>
      <w:bookmarkEnd w:id="56"/>
      <w:bookmarkEnd w:id="57"/>
    </w:p>
    <w:p w14:paraId="7DD83C1C" w14:textId="77777777" w:rsidR="00C07AD9" w:rsidRDefault="00FC0358">
      <w:r>
        <w:rPr>
          <w:rFonts w:cs="Times New Roman"/>
        </w:rPr>
        <w:t>当前生产预测由三个独立的</w:t>
      </w:r>
      <w:r>
        <w:rPr>
          <w:rFonts w:cs="Times New Roman"/>
        </w:rPr>
        <w:t xml:space="preserve"> TensorFlow/Keras </w:t>
      </w:r>
      <w:r>
        <w:rPr>
          <w:rFonts w:cs="Times New Roman"/>
        </w:rPr>
        <w:t>模型组成：</w:t>
      </w:r>
      <w:r>
        <w:rPr>
          <w:rFonts w:cs="Times New Roman"/>
        </w:rPr>
        <w:t xml:space="preserve">tf_load_split_v1 </w:t>
      </w:r>
      <w:r>
        <w:rPr>
          <w:rFonts w:cs="Times New Roman"/>
        </w:rPr>
        <w:t>预测未来</w:t>
      </w:r>
      <w:r>
        <w:rPr>
          <w:rFonts w:cs="Times New Roman"/>
        </w:rPr>
        <w:t xml:space="preserve"> 24 </w:t>
      </w:r>
      <w:r>
        <w:rPr>
          <w:rFonts w:cs="Times New Roman"/>
        </w:rPr>
        <w:t>小时</w:t>
      </w:r>
      <w:r>
        <w:rPr>
          <w:rFonts w:cs="Times New Roman"/>
        </w:rPr>
        <w:t xml:space="preserve"> RT_Demand</w:t>
      </w:r>
      <w:r>
        <w:rPr>
          <w:rFonts w:cs="Times New Roman"/>
        </w:rPr>
        <w:t>，</w:t>
      </w:r>
      <w:r>
        <w:rPr>
          <w:rFonts w:cs="Times New Roman"/>
        </w:rPr>
        <w:t xml:space="preserve">tf_price_split_v1 </w:t>
      </w:r>
      <w:r>
        <w:rPr>
          <w:rFonts w:cs="Times New Roman"/>
        </w:rPr>
        <w:t>预测未来</w:t>
      </w:r>
      <w:r>
        <w:rPr>
          <w:rFonts w:cs="Times New Roman"/>
        </w:rPr>
        <w:t xml:space="preserve"> 24 </w:t>
      </w:r>
      <w:r>
        <w:rPr>
          <w:rFonts w:cs="Times New Roman"/>
        </w:rPr>
        <w:t>小时</w:t>
      </w:r>
      <w:r>
        <w:rPr>
          <w:rFonts w:cs="Times New Roman"/>
        </w:rPr>
        <w:t xml:space="preserve"> P10/P50/P90 </w:t>
      </w:r>
      <w:r>
        <w:rPr>
          <w:rFonts w:cs="Times New Roman"/>
        </w:rPr>
        <w:t>实时电价，</w:t>
      </w:r>
      <w:r>
        <w:rPr>
          <w:rFonts w:cs="Times New Roman"/>
        </w:rPr>
        <w:t xml:space="preserve">pv_v2 </w:t>
      </w:r>
      <w:r>
        <w:rPr>
          <w:rFonts w:cs="Times New Roman"/>
        </w:rPr>
        <w:t>预测未来</w:t>
      </w:r>
      <w:r>
        <w:rPr>
          <w:rFonts w:cs="Times New Roman"/>
        </w:rPr>
        <w:t xml:space="preserve"> 24 </w:t>
      </w:r>
      <w:r>
        <w:rPr>
          <w:rFonts w:cs="Times New Roman"/>
        </w:rPr>
        <w:t>小时</w:t>
      </w:r>
      <w:r>
        <w:rPr>
          <w:rFonts w:cs="Times New Roman"/>
        </w:rPr>
        <w:t xml:space="preserve"> ISO-NE </w:t>
      </w:r>
      <w:r>
        <w:rPr>
          <w:rFonts w:cs="Times New Roman"/>
        </w:rPr>
        <w:t>八区</w:t>
      </w:r>
      <w:r>
        <w:rPr>
          <w:rFonts w:cs="Times New Roman"/>
        </w:rPr>
        <w:t xml:space="preserve"> estimated BTM PV</w:t>
      </w:r>
      <w:r>
        <w:rPr>
          <w:rFonts w:cs="Times New Roman"/>
        </w:rPr>
        <w:t>。三个模型分别保存输入特征顺序、目标缩放参数、权重文件和元数据，推理时由</w:t>
      </w:r>
      <w:r>
        <w:rPr>
          <w:rFonts w:cs="Times New Roman"/>
        </w:rPr>
        <w:t xml:space="preserve"> FastAPI </w:t>
      </w:r>
      <w:r>
        <w:rPr>
          <w:rFonts w:cs="Times New Roman"/>
        </w:rPr>
        <w:t>服务统一调度。</w:t>
      </w:r>
    </w:p>
    <w:p w14:paraId="6B870903" w14:textId="77777777" w:rsidR="00C07AD9" w:rsidRDefault="00FC0358">
      <w:r>
        <w:rPr>
          <w:rFonts w:cs="Times New Roman"/>
        </w:rPr>
        <w:t>负荷与电价模型使用相同的循环编码器</w:t>
      </w:r>
      <w:r>
        <w:rPr>
          <w:rFonts w:cs="Times New Roman"/>
        </w:rPr>
        <w:t>—</w:t>
      </w:r>
      <w:r>
        <w:rPr>
          <w:rFonts w:cs="Times New Roman"/>
        </w:rPr>
        <w:t>解码器骨干，但目标、历史特征维度、输出头和损失函数不同；</w:t>
      </w:r>
      <w:r>
        <w:rPr>
          <w:rFonts w:cs="Times New Roman"/>
        </w:rPr>
        <w:t xml:space="preserve">PV v2 </w:t>
      </w:r>
      <w:r>
        <w:rPr>
          <w:rFonts w:cs="Times New Roman"/>
        </w:rPr>
        <w:t>使用因果残差</w:t>
      </w:r>
      <w:r>
        <w:rPr>
          <w:rFonts w:cs="Times New Roman"/>
        </w:rPr>
        <w:t xml:space="preserve"> TCN</w:t>
      </w:r>
      <w:r>
        <w:rPr>
          <w:rFonts w:cs="Times New Roman"/>
        </w:rPr>
        <w:t>、</w:t>
      </w:r>
      <w:r>
        <w:rPr>
          <w:rFonts w:cs="Times New Roman"/>
        </w:rPr>
        <w:t xml:space="preserve">GRU </w:t>
      </w:r>
      <w:r>
        <w:rPr>
          <w:rFonts w:cs="Times New Roman"/>
        </w:rPr>
        <w:t>和交叉注意力。这样的拆分避免不同量纲和目标分布在一个联合损失中相互影响，也使每类模型能够独立进行输入检查、回测和误差分析。</w:t>
      </w:r>
    </w:p>
    <w:p w14:paraId="3671A842" w14:textId="77777777" w:rsidR="00C07AD9" w:rsidRDefault="00FC0358">
      <w:r>
        <w:rPr>
          <w:rFonts w:cs="Times New Roman"/>
        </w:rPr>
        <w:t>网络训练均以完整历史窗口和未来协变量为输入，直接输出</w:t>
      </w:r>
      <w:r>
        <w:rPr>
          <w:rFonts w:cs="Times New Roman"/>
        </w:rPr>
        <w:t>24</w:t>
      </w:r>
      <w:r>
        <w:rPr>
          <w:rFonts w:cs="Times New Roman"/>
        </w:rPr>
        <w:t>个未来步。离线训练脚本保存最佳验证损失权重，后端定义文件复刻相同网络结构，服务加载后校验模型名称、输入列顺序、参数量和输出形状。未来协变量的实际可得性按任务区分：</w:t>
      </w:r>
      <w:r>
        <w:rPr>
          <w:rFonts w:cs="Times New Roman"/>
        </w:rPr>
        <w:t>PV v2</w:t>
      </w:r>
      <w:r>
        <w:rPr>
          <w:rFonts w:cs="Times New Roman"/>
        </w:rPr>
        <w:t>使用</w:t>
      </w:r>
      <w:r>
        <w:rPr>
          <w:rFonts w:cs="Times New Roman"/>
        </w:rPr>
        <w:t>day-1</w:t>
      </w:r>
      <w:r>
        <w:rPr>
          <w:rFonts w:cs="Times New Roman"/>
        </w:rPr>
        <w:t>天气预报，负荷与电价离线固定测试使用回顾性</w:t>
      </w:r>
      <w:r>
        <w:rPr>
          <w:rFonts w:cs="Times New Roman"/>
        </w:rPr>
        <w:t>SMD</w:t>
      </w:r>
      <w:r>
        <w:rPr>
          <w:rFonts w:cs="Times New Roman"/>
        </w:rPr>
        <w:t>天气，在线服务则使用</w:t>
      </w:r>
      <w:r>
        <w:rPr>
          <w:rFonts w:cs="Times New Roman"/>
        </w:rPr>
        <w:t>Open-Meteo</w:t>
      </w:r>
      <w:r>
        <w:rPr>
          <w:rFonts w:cs="Times New Roman"/>
        </w:rPr>
        <w:t>预报并受日前市场曲线发布时间约束。</w:t>
      </w:r>
    </w:p>
    <w:p w14:paraId="4150C2AB" w14:textId="77777777" w:rsidR="00C07AD9" w:rsidRDefault="00FC0358">
      <w:pPr>
        <w:pStyle w:val="21"/>
      </w:pPr>
      <w:bookmarkStart w:id="58" w:name="_Toc240154465"/>
      <w:bookmarkStart w:id="59" w:name="_Toc241944647"/>
      <w:r>
        <w:rPr>
          <w:rFonts w:cs="Times New Roman"/>
        </w:rPr>
        <w:t xml:space="preserve">4.2 </w:t>
      </w:r>
      <w:r>
        <w:rPr>
          <w:rFonts w:cs="Times New Roman"/>
        </w:rPr>
        <w:t>独立负荷模型</w:t>
      </w:r>
      <w:bookmarkEnd w:id="58"/>
      <w:bookmarkEnd w:id="59"/>
    </w:p>
    <w:p w14:paraId="5248FA07" w14:textId="77777777" w:rsidR="00C07AD9" w:rsidRDefault="00FC0358">
      <w:pPr>
        <w:pStyle w:val="31"/>
      </w:pPr>
      <w:bookmarkStart w:id="60" w:name="_Toc240154466"/>
      <w:bookmarkStart w:id="61" w:name="_Toc241944648"/>
      <w:r>
        <w:rPr>
          <w:rFonts w:cs="Times New Roman"/>
        </w:rPr>
        <w:t xml:space="preserve">4.2.1 </w:t>
      </w:r>
      <w:r>
        <w:rPr>
          <w:rFonts w:cs="Times New Roman"/>
        </w:rPr>
        <w:t>输入输出</w:t>
      </w:r>
      <w:bookmarkEnd w:id="60"/>
      <w:bookmarkEnd w:id="61"/>
    </w:p>
    <w:p w14:paraId="54ACCB90" w14:textId="77777777" w:rsidR="00C07AD9" w:rsidRDefault="00FC0358">
      <w:r>
        <w:rPr>
          <w:rFonts w:cs="Times New Roman"/>
        </w:rPr>
        <w:t>独立负荷模型的历史输入形状为</w:t>
      </w:r>
      <w:r>
        <w:rPr>
          <w:rFonts w:cs="Times New Roman"/>
        </w:rPr>
        <w:t xml:space="preserve"> (batch,168,21)</w:t>
      </w:r>
      <w:r>
        <w:rPr>
          <w:rFonts w:cs="Times New Roman"/>
        </w:rPr>
        <w:t>，未来输入形状为</w:t>
      </w:r>
      <w:r>
        <w:rPr>
          <w:rFonts w:cs="Times New Roman"/>
        </w:rPr>
        <w:t xml:space="preserve"> (batch,24,17)</w:t>
      </w:r>
      <w:r>
        <w:rPr>
          <w:rFonts w:cs="Times New Roman"/>
        </w:rPr>
        <w:t>，输出形状为</w:t>
      </w:r>
      <w:r>
        <w:rPr>
          <w:rFonts w:cs="Times New Roman"/>
        </w:rPr>
        <w:t xml:space="preserve"> (batch,24,1)</w:t>
      </w:r>
      <w:r>
        <w:rPr>
          <w:rFonts w:cs="Times New Roman"/>
        </w:rPr>
        <w:t>。输出对应未来</w:t>
      </w:r>
      <w:r>
        <w:rPr>
          <w:rFonts w:cs="Times New Roman"/>
        </w:rPr>
        <w:t xml:space="preserve"> 24 </w:t>
      </w:r>
      <w:r>
        <w:rPr>
          <w:rFonts w:cs="Times New Roman"/>
        </w:rPr>
        <w:t>小时控制区</w:t>
      </w:r>
      <w:r>
        <w:rPr>
          <w:rFonts w:cs="Times New Roman"/>
        </w:rPr>
        <w:t xml:space="preserve"> RT_Demand</w:t>
      </w:r>
      <w:r>
        <w:rPr>
          <w:rFonts w:cs="Times New Roman"/>
        </w:rPr>
        <w:t>，反变换后单位为</w:t>
      </w:r>
      <w:r>
        <w:rPr>
          <w:rFonts w:cs="Times New Roman"/>
        </w:rPr>
        <w:t xml:space="preserve"> MW</w:t>
      </w:r>
      <w:r>
        <w:rPr>
          <w:rFonts w:cs="Times New Roman"/>
        </w:rPr>
        <w:t>。</w:t>
      </w:r>
      <w:r>
        <w:rPr>
          <w:rFonts w:cs="Times New Roman"/>
        </w:rPr>
        <w:t xml:space="preserve">21 </w:t>
      </w:r>
      <w:r>
        <w:rPr>
          <w:rFonts w:cs="Times New Roman"/>
        </w:rPr>
        <w:t>个历史特征和</w:t>
      </w:r>
      <w:r>
        <w:rPr>
          <w:rFonts w:cs="Times New Roman"/>
        </w:rPr>
        <w:t xml:space="preserve"> 17 </w:t>
      </w:r>
      <w:r>
        <w:rPr>
          <w:rFonts w:cs="Times New Roman"/>
        </w:rPr>
        <w:t>个未来特征的顺序在</w:t>
      </w:r>
      <w:r>
        <w:rPr>
          <w:rFonts w:cs="Times New Roman"/>
        </w:rPr>
        <w:t xml:space="preserve"> LOAD_PAST</w:t>
      </w:r>
      <w:r>
        <w:rPr>
          <w:rFonts w:cs="Times New Roman"/>
        </w:rPr>
        <w:t>、</w:t>
      </w:r>
      <w:r>
        <w:rPr>
          <w:rFonts w:cs="Times New Roman"/>
        </w:rPr>
        <w:t xml:space="preserve">LOAD_FUTURE </w:t>
      </w:r>
      <w:r>
        <w:rPr>
          <w:rFonts w:cs="Times New Roman"/>
        </w:rPr>
        <w:t>及后端</w:t>
      </w:r>
      <w:r>
        <w:rPr>
          <w:rFonts w:cs="Times New Roman"/>
        </w:rPr>
        <w:t xml:space="preserve"> tf_split_models.py </w:t>
      </w:r>
      <w:r>
        <w:rPr>
          <w:rFonts w:cs="Times New Roman"/>
        </w:rPr>
        <w:t>中固定。</w:t>
      </w:r>
    </w:p>
    <w:p w14:paraId="040A382C" w14:textId="77777777" w:rsidR="00C07AD9" w:rsidRDefault="00FC0358">
      <w:r>
        <w:rPr>
          <w:rFonts w:cs="Times New Roman"/>
        </w:rPr>
        <w:t>模型参数量为</w:t>
      </w:r>
      <w:r>
        <w:rPr>
          <w:rFonts w:cs="Times New Roman"/>
        </w:rPr>
        <w:t xml:space="preserve"> 422333</w:t>
      </w:r>
      <w:r>
        <w:rPr>
          <w:rFonts w:cs="Times New Roman"/>
        </w:rPr>
        <w:t>。负荷目标在标准化后使用</w:t>
      </w:r>
      <w:r>
        <w:rPr>
          <w:rFonts w:cs="Times New Roman"/>
        </w:rPr>
        <w:t xml:space="preserve"> Huber </w:t>
      </w:r>
      <w:r>
        <w:rPr>
          <w:rFonts w:cs="Times New Roman"/>
        </w:rPr>
        <w:t>损失，推理阶段使用独立的</w:t>
      </w:r>
      <w:r>
        <w:rPr>
          <w:rFonts w:cs="Times New Roman"/>
        </w:rPr>
        <w:t xml:space="preserve"> load_scalers.json </w:t>
      </w:r>
      <w:r>
        <w:rPr>
          <w:rFonts w:cs="Times New Roman"/>
        </w:rPr>
        <w:t>逆变换。该模型不输出置信区间，负荷页面的区间或误差分析需要使用实际回测结果另行计算。</w:t>
      </w:r>
    </w:p>
    <w:p w14:paraId="17198FD5" w14:textId="77777777" w:rsidR="00C07AD9" w:rsidRDefault="00FC0358">
      <w:pPr>
        <w:pStyle w:val="31"/>
      </w:pPr>
      <w:bookmarkStart w:id="62" w:name="_Toc240154467"/>
      <w:bookmarkStart w:id="63" w:name="_Toc241944649"/>
      <w:r>
        <w:rPr>
          <w:rFonts w:cs="Times New Roman"/>
        </w:rPr>
        <w:t xml:space="preserve">4.2.2 </w:t>
      </w:r>
      <w:r>
        <w:rPr>
          <w:rFonts w:cs="Times New Roman"/>
        </w:rPr>
        <w:t>网络结构</w:t>
      </w:r>
      <w:bookmarkEnd w:id="62"/>
      <w:bookmarkEnd w:id="63"/>
    </w:p>
    <w:p w14:paraId="4AAF996C" w14:textId="77777777" w:rsidR="00C07AD9" w:rsidRDefault="00FC0358">
      <w:r>
        <w:rPr>
          <w:rFonts w:cs="Times New Roman"/>
        </w:rPr>
        <w:t>负荷模型首先对历史输入执行</w:t>
      </w:r>
      <w:r>
        <w:rPr>
          <w:rFonts w:cs="Times New Roman"/>
        </w:rPr>
        <w:t xml:space="preserve"> LayerNormalization</w:t>
      </w:r>
      <w:r>
        <w:rPr>
          <w:rFonts w:cs="Times New Roman"/>
        </w:rPr>
        <w:t>，然后经过</w:t>
      </w:r>
      <w:r>
        <w:rPr>
          <w:rFonts w:cs="Times New Roman"/>
        </w:rPr>
        <w:t xml:space="preserve"> Bidirectional(GRU(112, return_sequences=True, dropout=0.10)) </w:t>
      </w:r>
      <w:r>
        <w:rPr>
          <w:rFonts w:cs="Times New Roman"/>
        </w:rPr>
        <w:t>和</w:t>
      </w:r>
      <w:r>
        <w:rPr>
          <w:rFonts w:cs="Times New Roman"/>
        </w:rPr>
        <w:t xml:space="preserve"> GRU(144, dropout=0.10) </w:t>
      </w:r>
      <w:r>
        <w:rPr>
          <w:rFonts w:cs="Times New Roman"/>
        </w:rPr>
        <w:t>得到历史上下文。编码状态经</w:t>
      </w:r>
      <w:r>
        <w:rPr>
          <w:rFonts w:cs="Times New Roman"/>
        </w:rPr>
        <w:t xml:space="preserve"> RepeatVector(24) </w:t>
      </w:r>
      <w:r>
        <w:rPr>
          <w:rFonts w:cs="Times New Roman"/>
        </w:rPr>
        <w:t>复制为未来</w:t>
      </w:r>
      <w:r>
        <w:rPr>
          <w:rFonts w:cs="Times New Roman"/>
        </w:rPr>
        <w:t xml:space="preserve"> 24 </w:t>
      </w:r>
      <w:r>
        <w:rPr>
          <w:rFonts w:cs="Times New Roman"/>
        </w:rPr>
        <w:t>个时间步。</w:t>
      </w:r>
    </w:p>
    <w:p w14:paraId="4D9DA32B" w14:textId="77777777" w:rsidR="00C07AD9" w:rsidRDefault="00FC0358">
      <w:r>
        <w:rPr>
          <w:rFonts w:cs="Times New Roman"/>
        </w:rPr>
        <w:t>未来输入先经过</w:t>
      </w:r>
      <w:r>
        <w:rPr>
          <w:rFonts w:cs="Times New Roman"/>
        </w:rPr>
        <w:t xml:space="preserve"> LayerNormalization </w:t>
      </w:r>
      <w:r>
        <w:rPr>
          <w:rFonts w:cs="Times New Roman"/>
        </w:rPr>
        <w:t>和</w:t>
      </w:r>
      <w:r>
        <w:rPr>
          <w:rFonts w:cs="Times New Roman"/>
        </w:rPr>
        <w:t xml:space="preserve"> Dense(72, activation=swish) </w:t>
      </w:r>
      <w:r>
        <w:rPr>
          <w:rFonts w:cs="Times New Roman"/>
        </w:rPr>
        <w:t>投影，再与复制后的历史状态</w:t>
      </w:r>
      <w:r>
        <w:rPr>
          <w:rFonts w:cs="Times New Roman"/>
        </w:rPr>
        <w:t xml:space="preserve"> Concatenate</w:t>
      </w:r>
      <w:r>
        <w:rPr>
          <w:rFonts w:cs="Times New Roman"/>
        </w:rPr>
        <w:t>。拼接结果送入</w:t>
      </w:r>
      <w:r>
        <w:rPr>
          <w:rFonts w:cs="Times New Roman"/>
        </w:rPr>
        <w:t xml:space="preserve"> GRU(144, return_sequences=True, dropout=0.10)</w:t>
      </w:r>
      <w:r>
        <w:rPr>
          <w:rFonts w:cs="Times New Roman"/>
        </w:rPr>
        <w:t>，随后经</w:t>
      </w:r>
      <w:r>
        <w:rPr>
          <w:rFonts w:cs="Times New Roman"/>
        </w:rPr>
        <w:t xml:space="preserve"> Dense(96, activation=swish) </w:t>
      </w:r>
      <w:r>
        <w:rPr>
          <w:rFonts w:cs="Times New Roman"/>
        </w:rPr>
        <w:t>和</w:t>
      </w:r>
      <w:r>
        <w:rPr>
          <w:rFonts w:cs="Times New Roman"/>
        </w:rPr>
        <w:t xml:space="preserve"> TimeDistributed(Dense(1)) </w:t>
      </w:r>
      <w:r>
        <w:rPr>
          <w:rFonts w:cs="Times New Roman"/>
        </w:rPr>
        <w:t>输出。源码没有在解码器后追加未声明的卷积、注意力或额外循环层。</w:t>
      </w:r>
    </w:p>
    <w:p w14:paraId="338987C8" w14:textId="77777777" w:rsidR="00C07AD9" w:rsidRDefault="00FC0358">
      <w:r>
        <w:rPr>
          <w:rFonts w:cs="Times New Roman"/>
        </w:rPr>
        <w:t>BiGRU</w:t>
      </w:r>
      <w:r>
        <w:rPr>
          <w:rFonts w:cs="Times New Roman"/>
        </w:rPr>
        <w:t>仅对预测原点之前的历史窗口进行双向编码，不读取未来目标；未来分支接收天气和日历等协变量。网络结构与目标隔离一致，但协变量能否在预测发行时刻获得，还取决于数据提供器与预报档案，不能单凭编码器结构证明。</w:t>
      </w:r>
    </w:p>
    <w:p w14:paraId="3E2AD15B" w14:textId="77777777" w:rsidR="00C07AD9" w:rsidRDefault="00FC0358">
      <w:pPr>
        <w:pStyle w:val="31"/>
      </w:pPr>
      <w:bookmarkStart w:id="64" w:name="_Toc240154468"/>
      <w:bookmarkStart w:id="65" w:name="_Toc241944650"/>
      <w:r>
        <w:rPr>
          <w:rFonts w:cs="Times New Roman"/>
        </w:rPr>
        <w:t xml:space="preserve">4.2.3 </w:t>
      </w:r>
      <w:r>
        <w:rPr>
          <w:rFonts w:cs="Times New Roman"/>
        </w:rPr>
        <w:t>训练策略</w:t>
      </w:r>
      <w:bookmarkEnd w:id="64"/>
      <w:bookmarkEnd w:id="65"/>
    </w:p>
    <w:p w14:paraId="0BAE77C3" w14:textId="77777777" w:rsidR="00C07AD9" w:rsidRDefault="00FC0358">
      <w:r>
        <w:rPr>
          <w:rFonts w:cs="Times New Roman"/>
        </w:rPr>
        <w:t>训练脚本固定随机种子</w:t>
      </w:r>
      <w:r>
        <w:rPr>
          <w:rFonts w:cs="Times New Roman"/>
        </w:rPr>
        <w:t xml:space="preserve"> 42</w:t>
      </w:r>
      <w:r>
        <w:rPr>
          <w:rFonts w:cs="Times New Roman"/>
        </w:rPr>
        <w:t>，</w:t>
      </w:r>
      <w:r>
        <w:rPr>
          <w:rFonts w:cs="Times New Roman"/>
        </w:rPr>
        <w:t xml:space="preserve">batch size </w:t>
      </w:r>
      <w:r>
        <w:rPr>
          <w:rFonts w:cs="Times New Roman"/>
        </w:rPr>
        <w:t>为</w:t>
      </w:r>
      <w:r>
        <w:rPr>
          <w:rFonts w:cs="Times New Roman"/>
        </w:rPr>
        <w:t xml:space="preserve"> 256</w:t>
      </w:r>
      <w:r>
        <w:rPr>
          <w:rFonts w:cs="Times New Roman"/>
        </w:rPr>
        <w:t>，最大训练轮数为</w:t>
      </w:r>
      <w:r>
        <w:rPr>
          <w:rFonts w:cs="Times New Roman"/>
        </w:rPr>
        <w:t xml:space="preserve"> 120</w:t>
      </w:r>
      <w:r>
        <w:rPr>
          <w:rFonts w:cs="Times New Roman"/>
        </w:rPr>
        <w:t>，</w:t>
      </w:r>
      <w:r>
        <w:rPr>
          <w:rFonts w:cs="Times New Roman"/>
        </w:rPr>
        <w:t xml:space="preserve">EarlyStopping </w:t>
      </w:r>
      <w:r>
        <w:rPr>
          <w:rFonts w:cs="Times New Roman"/>
        </w:rPr>
        <w:t>监控</w:t>
      </w:r>
      <w:r>
        <w:rPr>
          <w:rFonts w:cs="Times New Roman"/>
        </w:rPr>
        <w:t xml:space="preserve"> val_loss</w:t>
      </w:r>
      <w:r>
        <w:rPr>
          <w:rFonts w:cs="Times New Roman"/>
        </w:rPr>
        <w:t>，</w:t>
      </w:r>
      <w:r>
        <w:rPr>
          <w:rFonts w:cs="Times New Roman"/>
        </w:rPr>
        <w:t xml:space="preserve">patience=16 </w:t>
      </w:r>
      <w:r>
        <w:rPr>
          <w:rFonts w:cs="Times New Roman"/>
        </w:rPr>
        <w:t>并恢复最佳权重；</w:t>
      </w:r>
      <w:r>
        <w:rPr>
          <w:rFonts w:cs="Times New Roman"/>
        </w:rPr>
        <w:t xml:space="preserve">ReduceLROnPlateau </w:t>
      </w:r>
      <w:r>
        <w:rPr>
          <w:rFonts w:cs="Times New Roman"/>
        </w:rPr>
        <w:t>的</w:t>
      </w:r>
      <w:r>
        <w:rPr>
          <w:rFonts w:cs="Times New Roman"/>
        </w:rPr>
        <w:t xml:space="preserve"> patience=6</w:t>
      </w:r>
      <w:r>
        <w:rPr>
          <w:rFonts w:cs="Times New Roman"/>
        </w:rPr>
        <w:t>、</w:t>
      </w:r>
      <w:r>
        <w:rPr>
          <w:rFonts w:cs="Times New Roman"/>
        </w:rPr>
        <w:t>factor=0.5</w:t>
      </w:r>
      <w:r>
        <w:rPr>
          <w:rFonts w:cs="Times New Roman"/>
        </w:rPr>
        <w:t>、</w:t>
      </w:r>
      <w:r>
        <w:rPr>
          <w:rFonts w:cs="Times New Roman"/>
        </w:rPr>
        <w:t>min_lr=1e-5</w:t>
      </w:r>
      <w:r>
        <w:rPr>
          <w:rFonts w:cs="Times New Roman"/>
        </w:rPr>
        <w:t>。优化器为</w:t>
      </w:r>
      <w:r>
        <w:rPr>
          <w:rFonts w:cs="Times New Roman"/>
        </w:rPr>
        <w:t xml:space="preserve"> AdamW</w:t>
      </w:r>
      <w:r>
        <w:rPr>
          <w:rFonts w:cs="Times New Roman"/>
        </w:rPr>
        <w:t>，</w:t>
      </w:r>
      <w:r>
        <w:rPr>
          <w:rFonts w:cs="Times New Roman"/>
        </w:rPr>
        <w:t>learning_rate=8e-4</w:t>
      </w:r>
      <w:r>
        <w:rPr>
          <w:rFonts w:cs="Times New Roman"/>
        </w:rPr>
        <w:t>，</w:t>
      </w:r>
      <w:r>
        <w:rPr>
          <w:rFonts w:cs="Times New Roman"/>
        </w:rPr>
        <w:t>weight_decay=1e-4</w:t>
      </w:r>
      <w:r>
        <w:rPr>
          <w:rFonts w:cs="Times New Roman"/>
        </w:rPr>
        <w:t>。</w:t>
      </w:r>
    </w:p>
    <w:p w14:paraId="3F35364D" w14:textId="77777777" w:rsidR="00C07AD9" w:rsidRDefault="00FC0358">
      <w:r>
        <w:rPr>
          <w:rFonts w:cs="Times New Roman"/>
        </w:rPr>
        <w:t>负荷模型使用</w:t>
      </w:r>
      <w:r>
        <w:rPr>
          <w:rFonts w:cs="Times New Roman"/>
        </w:rPr>
        <w:t xml:space="preserve"> tf.keras.losses.Huber(delta=0.75)</w:t>
      </w:r>
      <w:r>
        <w:rPr>
          <w:rFonts w:cs="Times New Roman"/>
        </w:rPr>
        <w:t>，</w:t>
      </w:r>
      <w:r>
        <w:rPr>
          <w:rFonts w:cs="Times New Roman"/>
        </w:rPr>
        <w:t xml:space="preserve">delta </w:t>
      </w:r>
      <w:r>
        <w:rPr>
          <w:rFonts w:cs="Times New Roman"/>
        </w:rPr>
        <w:t>作用于标准化目标。训练实际运行</w:t>
      </w:r>
      <w:r>
        <w:rPr>
          <w:rFonts w:cs="Times New Roman"/>
        </w:rPr>
        <w:t xml:space="preserve"> 40 </w:t>
      </w:r>
      <w:r>
        <w:rPr>
          <w:rFonts w:cs="Times New Roman"/>
        </w:rPr>
        <w:t>个</w:t>
      </w:r>
      <w:r>
        <w:rPr>
          <w:rFonts w:cs="Times New Roman"/>
        </w:rPr>
        <w:t xml:space="preserve"> epoch</w:t>
      </w:r>
      <w:r>
        <w:rPr>
          <w:rFonts w:cs="Times New Roman"/>
        </w:rPr>
        <w:t>，最佳权重保存为</w:t>
      </w:r>
      <w:r>
        <w:rPr>
          <w:rFonts w:cs="Times New Roman"/>
        </w:rPr>
        <w:t xml:space="preserve"> load_best.weights.h5</w:t>
      </w:r>
      <w:r>
        <w:rPr>
          <w:rFonts w:cs="Times New Roman"/>
        </w:rPr>
        <w:t>，</w:t>
      </w:r>
      <w:r>
        <w:rPr>
          <w:rFonts w:cs="Times New Roman"/>
        </w:rPr>
        <w:t xml:space="preserve">Scaler </w:t>
      </w:r>
      <w:r>
        <w:rPr>
          <w:rFonts w:cs="Times New Roman"/>
        </w:rPr>
        <w:t>保存为</w:t>
      </w:r>
      <w:r>
        <w:rPr>
          <w:rFonts w:cs="Times New Roman"/>
        </w:rPr>
        <w:t xml:space="preserve"> load_scalers.json</w:t>
      </w:r>
      <w:r>
        <w:rPr>
          <w:rFonts w:cs="Times New Roman"/>
        </w:rPr>
        <w:t>。测试阶段固定使用</w:t>
      </w:r>
      <w:r>
        <w:rPr>
          <w:rFonts w:cs="Times New Roman"/>
        </w:rPr>
        <w:t xml:space="preserve"> 2026-07-01 </w:t>
      </w:r>
      <w:r>
        <w:rPr>
          <w:rFonts w:cs="Times New Roman"/>
        </w:rPr>
        <w:t>至</w:t>
      </w:r>
      <w:r>
        <w:rPr>
          <w:rFonts w:cs="Times New Roman"/>
        </w:rPr>
        <w:t xml:space="preserve"> 2026-08-01 </w:t>
      </w:r>
      <w:r>
        <w:rPr>
          <w:rFonts w:cs="Times New Roman"/>
        </w:rPr>
        <w:t>的</w:t>
      </w:r>
      <w:r>
        <w:rPr>
          <w:rFonts w:cs="Times New Roman"/>
        </w:rPr>
        <w:t xml:space="preserve"> 722 </w:t>
      </w:r>
      <w:r>
        <w:rPr>
          <w:rFonts w:cs="Times New Roman"/>
        </w:rPr>
        <w:t>个窗口，不在测试集上选择超参数。</w:t>
      </w:r>
    </w:p>
    <w:p w14:paraId="7771063B" w14:textId="77777777" w:rsidR="00C07AD9" w:rsidRDefault="00FC0358">
      <w:pPr>
        <w:pStyle w:val="21"/>
      </w:pPr>
      <w:bookmarkStart w:id="66" w:name="_Toc240154469"/>
      <w:bookmarkStart w:id="67" w:name="_Toc241944651"/>
      <w:r>
        <w:rPr>
          <w:rFonts w:cs="Times New Roman"/>
        </w:rPr>
        <w:t xml:space="preserve">4.3 </w:t>
      </w:r>
      <w:r>
        <w:rPr>
          <w:rFonts w:cs="Times New Roman"/>
        </w:rPr>
        <w:t>独立电价分位模型</w:t>
      </w:r>
      <w:bookmarkEnd w:id="66"/>
      <w:bookmarkEnd w:id="67"/>
    </w:p>
    <w:p w14:paraId="4608F29B" w14:textId="77777777" w:rsidR="00C07AD9" w:rsidRDefault="00FC0358">
      <w:pPr>
        <w:pStyle w:val="31"/>
      </w:pPr>
      <w:bookmarkStart w:id="68" w:name="_Toc240154470"/>
      <w:bookmarkStart w:id="69" w:name="_Toc241944652"/>
      <w:r>
        <w:rPr>
          <w:rFonts w:cs="Times New Roman"/>
        </w:rPr>
        <w:t xml:space="preserve">4.3.1 </w:t>
      </w:r>
      <w:r>
        <w:rPr>
          <w:rFonts w:cs="Times New Roman"/>
        </w:rPr>
        <w:t>目标变换</w:t>
      </w:r>
      <w:bookmarkEnd w:id="68"/>
      <w:bookmarkEnd w:id="69"/>
    </w:p>
    <w:p w14:paraId="604FF0CF" w14:textId="77777777" w:rsidR="00C07AD9" w:rsidRDefault="00FC0358">
      <w:r>
        <w:rPr>
          <w:rFonts w:cs="Times New Roman"/>
        </w:rPr>
        <w:t>实时电价可能出现负值且尖峰明显。训练脚本先对</w:t>
      </w:r>
      <w:r>
        <w:rPr>
          <w:rFonts w:cs="Times New Roman"/>
        </w:rPr>
        <w:t xml:space="preserve"> RT_LMP </w:t>
      </w:r>
      <w:r>
        <w:rPr>
          <w:rFonts w:cs="Times New Roman"/>
        </w:rPr>
        <w:t>做有符号反双曲正弦变换，再进行</w:t>
      </w:r>
      <w:r>
        <w:rPr>
          <w:rFonts w:cs="Times New Roman"/>
        </w:rPr>
        <w:t xml:space="preserve"> StandardScaler</w:t>
      </w:r>
      <w:r>
        <w:rPr>
          <w:rFonts w:cs="Times New Roman"/>
        </w:rPr>
        <w:t>，变换公式为：</w:t>
      </w:r>
      <w:r>
        <w:rPr>
          <w:rFonts w:cs="Times New Roman"/>
        </w:rPr>
        <w:t xml:space="preserve"> z_t = asinh(RT_LMP_t / 50)</w:t>
      </w:r>
      <w:r>
        <w:rPr>
          <w:rFonts w:cs="Times New Roman"/>
        </w:rPr>
        <w:t>，其中</w:t>
      </w:r>
      <w:r>
        <w:rPr>
          <w:rFonts w:cs="Times New Roman"/>
        </w:rPr>
        <w:t xml:space="preserve"> 50 </w:t>
      </w:r>
      <w:r>
        <w:rPr>
          <w:rFonts w:cs="Times New Roman"/>
        </w:rPr>
        <w:t>为</w:t>
      </w:r>
      <w:r>
        <w:rPr>
          <w:rFonts w:cs="Times New Roman"/>
        </w:rPr>
        <w:t xml:space="preserve"> PRICE_SCALE</w:t>
      </w:r>
      <w:r>
        <w:rPr>
          <w:rFonts w:cs="Times New Roman"/>
        </w:rPr>
        <w:t>。其中</w:t>
      </w:r>
      <w:r>
        <w:rPr>
          <w:rFonts w:cs="Times New Roman"/>
        </w:rPr>
        <w:t>pₜ</w:t>
      </w:r>
      <w:r>
        <w:rPr>
          <w:rFonts w:cs="Times New Roman"/>
        </w:rPr>
        <w:t>表示原始</w:t>
      </w:r>
      <w:r>
        <w:rPr>
          <w:rFonts w:cs="Times New Roman"/>
        </w:rPr>
        <w:t>RT_LMP</w:t>
      </w:r>
      <w:r>
        <w:rPr>
          <w:rFonts w:cs="Times New Roman"/>
        </w:rPr>
        <w:t>目标，</w:t>
      </w:r>
      <w:r>
        <w:rPr>
          <w:rFonts w:cs="Times New Roman"/>
        </w:rPr>
        <w:t>zₜ</w:t>
      </w:r>
      <w:r>
        <w:rPr>
          <w:rFonts w:cs="Times New Roman"/>
        </w:rPr>
        <w:t>为变换后的数值。</w:t>
      </w:r>
    </w:p>
    <w:p w14:paraId="75D6207E" w14:textId="77777777" w:rsidR="00C07AD9" w:rsidRDefault="00FC0358">
      <w:pPr>
        <w:pStyle w:val="Equation"/>
        <w:spacing w:before="120"/>
        <w:jc w:val="center"/>
      </w:pPr>
      <m:oMath>
        <m:r>
          <w:rPr>
            <w:rFonts w:ascii="Cambria Math" w:hAnsi="Cambria Math"/>
          </w:rPr>
          <m:t>zₜ = asinh(pₜ / 50)</m:t>
        </m:r>
      </m:oMath>
      <w:r>
        <w:rPr>
          <w:rFonts w:cs="Times New Roman"/>
          <w:sz w:val="21"/>
        </w:rPr>
        <w:t xml:space="preserve">  </w:t>
      </w:r>
      <w:r>
        <w:rPr>
          <w:rFonts w:cs="Times New Roman"/>
          <w:sz w:val="21"/>
        </w:rPr>
        <w:t>（</w:t>
      </w:r>
      <w:r>
        <w:rPr>
          <w:rFonts w:cs="Times New Roman"/>
          <w:sz w:val="21"/>
        </w:rPr>
        <w:t>4-1</w:t>
      </w:r>
      <w:r>
        <w:rPr>
          <w:rFonts w:cs="Times New Roman"/>
          <w:sz w:val="21"/>
        </w:rPr>
        <w:t>）</w:t>
      </w:r>
    </w:p>
    <w:p w14:paraId="32A9862C" w14:textId="77777777" w:rsidR="00C07AD9" w:rsidRDefault="00FC0358">
      <w:r>
        <w:rPr>
          <w:rFonts w:cs="Times New Roman"/>
        </w:rPr>
        <w:t>模型输出的标准化预测先经过目标</w:t>
      </w:r>
      <w:r>
        <w:rPr>
          <w:rFonts w:cs="Times New Roman"/>
        </w:rPr>
        <w:t xml:space="preserve"> Scaler </w:t>
      </w:r>
      <w:r>
        <w:rPr>
          <w:rFonts w:cs="Times New Roman"/>
        </w:rPr>
        <w:t>逆变换得到</w:t>
      </w:r>
      <w:r>
        <w:rPr>
          <w:rFonts w:cs="Times New Roman"/>
        </w:rPr>
        <w:t xml:space="preserve"> z_hat</w:t>
      </w:r>
      <w:r>
        <w:rPr>
          <w:rFonts w:cs="Times New Roman"/>
        </w:rPr>
        <w:t>，再按</w:t>
      </w:r>
      <w:r>
        <w:rPr>
          <w:rFonts w:cs="Times New Roman"/>
        </w:rPr>
        <w:t xml:space="preserve"> p_hat_t = 50 × sinh(z_hat_t) </w:t>
      </w:r>
      <w:r>
        <w:rPr>
          <w:rFonts w:cs="Times New Roman"/>
        </w:rPr>
        <w:t>恢复为</w:t>
      </w:r>
      <w:r>
        <w:rPr>
          <w:rFonts w:cs="Times New Roman"/>
        </w:rPr>
        <w:t xml:space="preserve"> USD/MWh</w:t>
      </w:r>
      <w:r>
        <w:rPr>
          <w:rFonts w:cs="Times New Roman"/>
        </w:rPr>
        <w:t>。该变换在正负价格两侧均可定义，脚本没有将负价格裁剪为零。上述两步公式分别写作式（</w:t>
      </w:r>
      <w:r>
        <w:rPr>
          <w:rFonts w:cs="Times New Roman"/>
        </w:rPr>
        <w:t>4-1</w:t>
      </w:r>
      <w:r>
        <w:rPr>
          <w:rFonts w:cs="Times New Roman"/>
        </w:rPr>
        <w:t>）和式（</w:t>
      </w:r>
      <w:r>
        <w:rPr>
          <w:rFonts w:cs="Times New Roman"/>
        </w:rPr>
        <w:t>4-2</w:t>
      </w:r>
      <w:r>
        <w:rPr>
          <w:rFonts w:cs="Times New Roman"/>
        </w:rPr>
        <w:t>），实际训练与推理均采用同一参数。</w:t>
      </w:r>
    </w:p>
    <w:p w14:paraId="2C8D1E54" w14:textId="77777777" w:rsidR="00C07AD9" w:rsidRDefault="00FC0358">
      <w:pPr>
        <w:pStyle w:val="Equation"/>
        <w:spacing w:before="120"/>
        <w:jc w:val="center"/>
      </w:pPr>
      <m:oMath>
        <m:r>
          <w:rPr>
            <w:rFonts w:ascii="Cambria Math" w:hAnsi="Cambria Math"/>
          </w:rPr>
          <m:t>p̂ₜ = 50 × sinh(ẑₜ)</m:t>
        </m:r>
      </m:oMath>
      <w:r>
        <w:rPr>
          <w:rFonts w:cs="Times New Roman"/>
          <w:sz w:val="21"/>
        </w:rPr>
        <w:t xml:space="preserve">  </w:t>
      </w:r>
      <w:r>
        <w:rPr>
          <w:rFonts w:cs="Times New Roman"/>
          <w:sz w:val="21"/>
        </w:rPr>
        <w:t>（</w:t>
      </w:r>
      <w:r>
        <w:rPr>
          <w:rFonts w:cs="Times New Roman"/>
          <w:sz w:val="21"/>
        </w:rPr>
        <w:t>4-2</w:t>
      </w:r>
      <w:r>
        <w:rPr>
          <w:rFonts w:cs="Times New Roman"/>
          <w:sz w:val="21"/>
        </w:rPr>
        <w:t>）</w:t>
      </w:r>
    </w:p>
    <w:p w14:paraId="3CD135E9" w14:textId="77777777" w:rsidR="00C07AD9" w:rsidRDefault="00FC0358">
      <w:pPr>
        <w:pStyle w:val="31"/>
      </w:pPr>
      <w:bookmarkStart w:id="70" w:name="_Toc240154471"/>
      <w:bookmarkStart w:id="71" w:name="_Toc241944653"/>
      <w:r>
        <w:rPr>
          <w:rFonts w:cs="Times New Roman"/>
        </w:rPr>
        <w:t xml:space="preserve">4.3.2 </w:t>
      </w:r>
      <w:r>
        <w:rPr>
          <w:rFonts w:cs="Times New Roman"/>
        </w:rPr>
        <w:t>分位数预测</w:t>
      </w:r>
      <w:bookmarkEnd w:id="70"/>
      <w:bookmarkEnd w:id="71"/>
    </w:p>
    <w:p w14:paraId="410E0ABB" w14:textId="77777777" w:rsidR="00C07AD9" w:rsidRDefault="00FC0358">
      <w:r>
        <w:rPr>
          <w:rFonts w:cs="Times New Roman"/>
        </w:rPr>
        <w:t>电价模型的输出头先由</w:t>
      </w:r>
      <w:r>
        <w:rPr>
          <w:rFonts w:cs="Times New Roman"/>
        </w:rPr>
        <w:t xml:space="preserve"> TimeDistributed(Dense(3)) </w:t>
      </w:r>
      <w:r>
        <w:rPr>
          <w:rFonts w:cs="Times New Roman"/>
        </w:rPr>
        <w:t>产生三个原始通道。</w:t>
      </w:r>
      <w:r>
        <w:rPr>
          <w:rFonts w:cs="Times New Roman"/>
        </w:rPr>
        <w:t xml:space="preserve">PinballLoss </w:t>
      </w:r>
      <w:r>
        <w:rPr>
          <w:rFonts w:cs="Times New Roman"/>
        </w:rPr>
        <w:t>的分位参数固定为</w:t>
      </w:r>
      <w:r>
        <w:rPr>
          <w:rFonts w:cs="Times New Roman"/>
        </w:rPr>
        <w:t xml:space="preserve"> tau=[0.1,0.5,0.9]</w:t>
      </w:r>
      <w:r>
        <w:rPr>
          <w:rFonts w:cs="Times New Roman"/>
        </w:rPr>
        <w:t>，对每个通道使用</w:t>
      </w:r>
      <w:r>
        <w:rPr>
          <w:rFonts w:cs="Times New Roman"/>
        </w:rPr>
        <w:t xml:space="preserve"> max(tau×(y−q),(tau−1)×(y−q)) </w:t>
      </w:r>
      <w:r>
        <w:rPr>
          <w:rFonts w:cs="Times New Roman"/>
        </w:rPr>
        <w:t>并取均值，训练目标与源码一致，式（</w:t>
      </w:r>
      <w:r>
        <w:rPr>
          <w:rFonts w:cs="Times New Roman"/>
        </w:rPr>
        <w:t>4-3</w:t>
      </w:r>
      <w:r>
        <w:rPr>
          <w:rFonts w:cs="Times New Roman"/>
        </w:rPr>
        <w:t>）为该实现的标量形式。</w:t>
      </w:r>
    </w:p>
    <w:p w14:paraId="52BE6EAA" w14:textId="77777777" w:rsidR="00C07AD9" w:rsidRDefault="00FC0358">
      <w:pPr>
        <w:pStyle w:val="Equation"/>
        <w:spacing w:before="120"/>
        <w:jc w:val="center"/>
      </w:pPr>
      <m:oMath>
        <m:r>
          <w:rPr>
            <w:rFonts w:ascii="Cambria Math" w:hAnsi="Cambria Math"/>
          </w:rPr>
          <m:t>Lτ(y, q) = max[τ(y - q), (τ - 1)(y - q)]</m:t>
        </m:r>
        <m:r>
          <w:rPr>
            <w:rFonts w:ascii="Cambria Math" w:hAnsi="Cambria Math"/>
          </w:rPr>
          <m:t>，</m:t>
        </m:r>
        <m:r>
          <w:rPr>
            <w:rFonts w:ascii="Cambria Math" w:hAnsi="Cambria Math"/>
          </w:rPr>
          <m:t>τ ∈ {0.1, 0.5, 0.9}</m:t>
        </m:r>
      </m:oMath>
      <w:r>
        <w:rPr>
          <w:rFonts w:cs="Times New Roman"/>
          <w:sz w:val="21"/>
        </w:rPr>
        <w:t xml:space="preserve">  </w:t>
      </w:r>
      <w:r>
        <w:rPr>
          <w:rFonts w:cs="Times New Roman"/>
          <w:sz w:val="21"/>
        </w:rPr>
        <w:t>（</w:t>
      </w:r>
      <w:r>
        <w:rPr>
          <w:rFonts w:cs="Times New Roman"/>
          <w:sz w:val="21"/>
        </w:rPr>
        <w:t>4-3</w:t>
      </w:r>
      <w:r>
        <w:rPr>
          <w:rFonts w:cs="Times New Roman"/>
          <w:sz w:val="21"/>
        </w:rPr>
        <w:t>）</w:t>
      </w:r>
    </w:p>
    <w:p w14:paraId="6EA85B94" w14:textId="77777777" w:rsidR="00C07AD9" w:rsidRDefault="00FC0358">
      <w:r>
        <w:rPr>
          <w:rFonts w:cs="Times New Roman"/>
        </w:rPr>
        <w:t>为避免输出顺序反转，</w:t>
      </w:r>
      <w:r>
        <w:rPr>
          <w:rFonts w:cs="Times New Roman"/>
        </w:rPr>
        <w:t xml:space="preserve">OrderedQuantiles </w:t>
      </w:r>
      <w:r>
        <w:rPr>
          <w:rFonts w:cs="Times New Roman"/>
        </w:rPr>
        <w:t>层将第二个原始通道作为中位数</w:t>
      </w:r>
      <w:r>
        <w:rPr>
          <w:rFonts w:cs="Times New Roman"/>
        </w:rPr>
        <w:t xml:space="preserve"> m</w:t>
      </w:r>
      <w:r>
        <w:rPr>
          <w:rFonts w:cs="Times New Roman"/>
        </w:rPr>
        <w:t>，第一和第三通道经</w:t>
      </w:r>
      <w:r>
        <w:rPr>
          <w:rFonts w:cs="Times New Roman"/>
        </w:rPr>
        <w:t xml:space="preserve"> softplus </w:t>
      </w:r>
      <w:r>
        <w:rPr>
          <w:rFonts w:cs="Times New Roman"/>
        </w:rPr>
        <w:t>变换后分别构造</w:t>
      </w:r>
      <w:r>
        <w:rPr>
          <w:rFonts w:cs="Times New Roman"/>
        </w:rPr>
        <w:t xml:space="preserve"> q10=m−softplus(a)</w:t>
      </w:r>
      <w:r>
        <w:rPr>
          <w:rFonts w:cs="Times New Roman"/>
        </w:rPr>
        <w:t>、</w:t>
      </w:r>
      <w:r>
        <w:rPr>
          <w:rFonts w:cs="Times New Roman"/>
        </w:rPr>
        <w:t>q50=m</w:t>
      </w:r>
      <w:r>
        <w:rPr>
          <w:rFonts w:cs="Times New Roman"/>
        </w:rPr>
        <w:t>、</w:t>
      </w:r>
      <w:r>
        <w:rPr>
          <w:rFonts w:cs="Times New Roman"/>
        </w:rPr>
        <w:t>q90=m+softplus(b)</w:t>
      </w:r>
      <w:r>
        <w:rPr>
          <w:rFonts w:cs="Times New Roman"/>
        </w:rPr>
        <w:t>，从结构上保证</w:t>
      </w:r>
      <w:r>
        <w:rPr>
          <w:rFonts w:cs="Times New Roman"/>
        </w:rPr>
        <w:t xml:space="preserve"> q10≤q50≤q90</w:t>
      </w:r>
      <w:r>
        <w:rPr>
          <w:rFonts w:cs="Times New Roman"/>
        </w:rPr>
        <w:t>，式（</w:t>
      </w:r>
      <w:r>
        <w:rPr>
          <w:rFonts w:cs="Times New Roman"/>
        </w:rPr>
        <w:t>4-4</w:t>
      </w:r>
      <w:r>
        <w:rPr>
          <w:rFonts w:cs="Times New Roman"/>
        </w:rPr>
        <w:t>）对应后端自定义层。</w:t>
      </w:r>
    </w:p>
    <w:p w14:paraId="4BCE2537" w14:textId="77777777" w:rsidR="00C07AD9" w:rsidRDefault="00FC0358">
      <w:pPr>
        <w:pStyle w:val="Equation"/>
        <w:spacing w:before="120"/>
        <w:jc w:val="center"/>
      </w:pPr>
      <m:oMath>
        <m:r>
          <w:rPr>
            <w:rFonts w:ascii="Cambria Math" w:hAnsi="Cambria Math"/>
          </w:rPr>
          <m:t>q₁₀ = m - softplus(a)</m:t>
        </m:r>
        <m:r>
          <w:rPr>
            <w:rFonts w:ascii="Cambria Math" w:hAnsi="Cambria Math"/>
          </w:rPr>
          <m:t>，</m:t>
        </m:r>
        <m:r>
          <w:rPr>
            <w:rFonts w:ascii="Cambria Math" w:hAnsi="Cambria Math"/>
          </w:rPr>
          <m:t>q₅₀ = m</m:t>
        </m:r>
        <m:r>
          <w:rPr>
            <w:rFonts w:ascii="Cambria Math" w:hAnsi="Cambria Math"/>
          </w:rPr>
          <m:t>，</m:t>
        </m:r>
        <m:r>
          <w:rPr>
            <w:rFonts w:ascii="Cambria Math" w:hAnsi="Cambria Math"/>
          </w:rPr>
          <m:t>q₉₀ = m + softplus(b)</m:t>
        </m:r>
      </m:oMath>
      <w:r>
        <w:rPr>
          <w:rFonts w:cs="Times New Roman"/>
          <w:sz w:val="21"/>
        </w:rPr>
        <w:t xml:space="preserve">  </w:t>
      </w:r>
      <w:r>
        <w:rPr>
          <w:rFonts w:cs="Times New Roman"/>
          <w:sz w:val="21"/>
        </w:rPr>
        <w:t>（</w:t>
      </w:r>
      <w:r>
        <w:rPr>
          <w:rFonts w:cs="Times New Roman"/>
          <w:sz w:val="21"/>
        </w:rPr>
        <w:t>4-4</w:t>
      </w:r>
      <w:r>
        <w:rPr>
          <w:rFonts w:cs="Times New Roman"/>
          <w:sz w:val="21"/>
        </w:rPr>
        <w:t>）</w:t>
      </w:r>
    </w:p>
    <w:p w14:paraId="3E7690EA" w14:textId="77777777" w:rsidR="00C07AD9" w:rsidRDefault="00FC0358">
      <w:r>
        <w:rPr>
          <w:rFonts w:cs="Times New Roman"/>
        </w:rPr>
        <w:t>分位输出表达的是条件分位点而非完整概率密度。</w:t>
      </w:r>
      <w:r>
        <w:rPr>
          <w:rFonts w:cs="Times New Roman"/>
        </w:rPr>
        <w:t xml:space="preserve">P50 </w:t>
      </w:r>
      <w:r>
        <w:rPr>
          <w:rFonts w:cs="Times New Roman"/>
        </w:rPr>
        <w:t>用于点预测误差，</w:t>
      </w:r>
      <w:r>
        <w:rPr>
          <w:rFonts w:cs="Times New Roman"/>
        </w:rPr>
        <w:t xml:space="preserve">P10—P90 </w:t>
      </w:r>
      <w:r>
        <w:rPr>
          <w:rFonts w:cs="Times New Roman"/>
        </w:rPr>
        <w:t>用于覆盖率评价；区间是否校准必须依据独立测试集真实电价统计，不能仅由有序约束推出。</w:t>
      </w:r>
    </w:p>
    <w:p w14:paraId="65A223FE" w14:textId="77777777" w:rsidR="00C07AD9" w:rsidRDefault="00FC0358">
      <w:pPr>
        <w:pStyle w:val="31"/>
      </w:pPr>
      <w:bookmarkStart w:id="72" w:name="_Toc240154472"/>
      <w:bookmarkStart w:id="73" w:name="_Toc241944654"/>
      <w:r>
        <w:rPr>
          <w:rFonts w:cs="Times New Roman"/>
        </w:rPr>
        <w:t xml:space="preserve">4.3.3 </w:t>
      </w:r>
      <w:r>
        <w:rPr>
          <w:rFonts w:cs="Times New Roman"/>
        </w:rPr>
        <w:t>输入输出与结构</w:t>
      </w:r>
      <w:bookmarkEnd w:id="72"/>
      <w:bookmarkEnd w:id="73"/>
    </w:p>
    <w:p w14:paraId="184BAFF3" w14:textId="77777777" w:rsidR="00C07AD9" w:rsidRDefault="00FC0358">
      <w:r>
        <w:rPr>
          <w:rFonts w:cs="Times New Roman"/>
        </w:rPr>
        <w:t>独立电价模型历史输入为</w:t>
      </w:r>
      <w:r>
        <w:rPr>
          <w:rFonts w:cs="Times New Roman"/>
        </w:rPr>
        <w:t xml:space="preserve"> (batch,168,26)</w:t>
      </w:r>
      <w:r>
        <w:rPr>
          <w:rFonts w:cs="Times New Roman"/>
        </w:rPr>
        <w:t>，未来输入为</w:t>
      </w:r>
      <w:r>
        <w:rPr>
          <w:rFonts w:cs="Times New Roman"/>
        </w:rPr>
        <w:t xml:space="preserve"> (batch,24,17)</w:t>
      </w:r>
      <w:r>
        <w:rPr>
          <w:rFonts w:cs="Times New Roman"/>
        </w:rPr>
        <w:t>，输出为</w:t>
      </w:r>
      <w:r>
        <w:rPr>
          <w:rFonts w:cs="Times New Roman"/>
        </w:rPr>
        <w:t xml:space="preserve"> (batch,24,3)</w:t>
      </w:r>
      <w:r>
        <w:rPr>
          <w:rFonts w:cs="Times New Roman"/>
        </w:rPr>
        <w:t>，三个通道按</w:t>
      </w:r>
      <w:r>
        <w:rPr>
          <w:rFonts w:cs="Times New Roman"/>
        </w:rPr>
        <w:t xml:space="preserve"> P10</w:t>
      </w:r>
      <w:r>
        <w:rPr>
          <w:rFonts w:cs="Times New Roman"/>
        </w:rPr>
        <w:t>、</w:t>
      </w:r>
      <w:r>
        <w:rPr>
          <w:rFonts w:cs="Times New Roman"/>
        </w:rPr>
        <w:t>P50</w:t>
      </w:r>
      <w:r>
        <w:rPr>
          <w:rFonts w:cs="Times New Roman"/>
        </w:rPr>
        <w:t>、</w:t>
      </w:r>
      <w:r>
        <w:rPr>
          <w:rFonts w:cs="Times New Roman"/>
        </w:rPr>
        <w:t xml:space="preserve">P90 </w:t>
      </w:r>
      <w:r>
        <w:rPr>
          <w:rFonts w:cs="Times New Roman"/>
        </w:rPr>
        <w:t>排列，单位为</w:t>
      </w:r>
      <w:r>
        <w:rPr>
          <w:rFonts w:cs="Times New Roman"/>
        </w:rPr>
        <w:t xml:space="preserve"> USD/MWh</w:t>
      </w:r>
      <w:r>
        <w:rPr>
          <w:rFonts w:cs="Times New Roman"/>
        </w:rPr>
        <w:t>。除输入历史特征数和输出头外，其</w:t>
      </w:r>
      <w:r>
        <w:rPr>
          <w:rFonts w:cs="Times New Roman"/>
        </w:rPr>
        <w:t xml:space="preserve"> LayerNorm—BiGRU(112)—GRU(144)—RepeatVector—Dense(72)—decoder GRU(144)—Dense(96) </w:t>
      </w:r>
      <w:r>
        <w:rPr>
          <w:rFonts w:cs="Times New Roman"/>
        </w:rPr>
        <w:t>骨干与负荷模型相同。</w:t>
      </w:r>
    </w:p>
    <w:p w14:paraId="2AA9CD9A" w14:textId="77777777" w:rsidR="00C07AD9" w:rsidRDefault="00FC0358">
      <w:r>
        <w:rPr>
          <w:rFonts w:cs="Times New Roman"/>
        </w:rPr>
        <w:t>电价模型参数量为</w:t>
      </w:r>
      <w:r>
        <w:rPr>
          <w:rFonts w:cs="Times New Roman"/>
        </w:rPr>
        <w:t xml:space="preserve"> 425897</w:t>
      </w:r>
      <w:r>
        <w:rPr>
          <w:rFonts w:cs="Times New Roman"/>
        </w:rPr>
        <w:t>，使用独立的</w:t>
      </w:r>
      <w:r>
        <w:rPr>
          <w:rFonts w:cs="Times New Roman"/>
        </w:rPr>
        <w:t xml:space="preserve"> price_scalers.json </w:t>
      </w:r>
      <w:r>
        <w:rPr>
          <w:rFonts w:cs="Times New Roman"/>
        </w:rPr>
        <w:t>和</w:t>
      </w:r>
      <w:r>
        <w:rPr>
          <w:rFonts w:cs="Times New Roman"/>
        </w:rPr>
        <w:t xml:space="preserve"> price_best.weights.h5</w:t>
      </w:r>
      <w:r>
        <w:rPr>
          <w:rFonts w:cs="Times New Roman"/>
        </w:rPr>
        <w:t>。训练脚本实际运行</w:t>
      </w:r>
      <w:r>
        <w:rPr>
          <w:rFonts w:cs="Times New Roman"/>
        </w:rPr>
        <w:t xml:space="preserve"> 21 </w:t>
      </w:r>
      <w:r>
        <w:rPr>
          <w:rFonts w:cs="Times New Roman"/>
        </w:rPr>
        <w:t>个</w:t>
      </w:r>
      <w:r>
        <w:rPr>
          <w:rFonts w:cs="Times New Roman"/>
        </w:rPr>
        <w:t xml:space="preserve"> epoch</w:t>
      </w:r>
      <w:r>
        <w:rPr>
          <w:rFonts w:cs="Times New Roman"/>
        </w:rPr>
        <w:t>，仍使用</w:t>
      </w:r>
      <w:r>
        <w:rPr>
          <w:rFonts w:cs="Times New Roman"/>
        </w:rPr>
        <w:t xml:space="preserve"> batch 256</w:t>
      </w:r>
      <w:r>
        <w:rPr>
          <w:rFonts w:cs="Times New Roman"/>
        </w:rPr>
        <w:t>、最大</w:t>
      </w:r>
      <w:r>
        <w:rPr>
          <w:rFonts w:cs="Times New Roman"/>
        </w:rPr>
        <w:t xml:space="preserve"> 120 epoch</w:t>
      </w:r>
      <w:r>
        <w:rPr>
          <w:rFonts w:cs="Times New Roman"/>
        </w:rPr>
        <w:t>、</w:t>
      </w:r>
      <w:r>
        <w:rPr>
          <w:rFonts w:cs="Times New Roman"/>
        </w:rPr>
        <w:t xml:space="preserve">EarlyStopping patience=16 </w:t>
      </w:r>
      <w:r>
        <w:rPr>
          <w:rFonts w:cs="Times New Roman"/>
        </w:rPr>
        <w:t>和</w:t>
      </w:r>
      <w:r>
        <w:rPr>
          <w:rFonts w:cs="Times New Roman"/>
        </w:rPr>
        <w:t xml:space="preserve"> AdamW(8e-4,1e-4)</w:t>
      </w:r>
      <w:r>
        <w:rPr>
          <w:rFonts w:cs="Times New Roman"/>
        </w:rPr>
        <w:t>。负荷与电价模型不会共享权重或目标缩放器。</w:t>
      </w:r>
    </w:p>
    <w:p w14:paraId="4F415BFE" w14:textId="77777777" w:rsidR="00C07AD9" w:rsidRDefault="00FC0358">
      <w:pPr>
        <w:pStyle w:val="21"/>
      </w:pPr>
      <w:bookmarkStart w:id="74" w:name="_Toc240154473"/>
      <w:bookmarkStart w:id="75" w:name="_Toc241944655"/>
      <w:r>
        <w:rPr>
          <w:rFonts w:cs="Times New Roman"/>
        </w:rPr>
        <w:t xml:space="preserve">4.4 PV v2 </w:t>
      </w:r>
      <w:r>
        <w:rPr>
          <w:rFonts w:cs="Times New Roman"/>
        </w:rPr>
        <w:t>模型</w:t>
      </w:r>
      <w:bookmarkEnd w:id="74"/>
      <w:bookmarkEnd w:id="75"/>
    </w:p>
    <w:p w14:paraId="19731151" w14:textId="77777777" w:rsidR="00C07AD9" w:rsidRDefault="00FC0358">
      <w:pPr>
        <w:pStyle w:val="31"/>
      </w:pPr>
      <w:bookmarkStart w:id="76" w:name="_Toc240154474"/>
      <w:bookmarkStart w:id="77" w:name="_Toc241944656"/>
      <w:r>
        <w:rPr>
          <w:rFonts w:cs="Times New Roman"/>
        </w:rPr>
        <w:t xml:space="preserve">4.4.1 </w:t>
      </w:r>
      <w:r>
        <w:rPr>
          <w:rFonts w:cs="Times New Roman"/>
        </w:rPr>
        <w:t>输入输出</w:t>
      </w:r>
      <w:bookmarkEnd w:id="76"/>
      <w:bookmarkEnd w:id="77"/>
    </w:p>
    <w:p w14:paraId="6E6C156F" w14:textId="77777777" w:rsidR="00C07AD9" w:rsidRDefault="00FC0358">
      <w:r>
        <w:rPr>
          <w:rFonts w:cs="Times New Roman"/>
        </w:rPr>
        <w:t xml:space="preserve">PV v2 </w:t>
      </w:r>
      <w:r>
        <w:rPr>
          <w:rFonts w:cs="Times New Roman"/>
        </w:rPr>
        <w:t>的历史输入形状为</w:t>
      </w:r>
      <w:r>
        <w:rPr>
          <w:rFonts w:cs="Times New Roman"/>
        </w:rPr>
        <w:t xml:space="preserve"> (batch,96,28)</w:t>
      </w:r>
      <w:r>
        <w:rPr>
          <w:rFonts w:cs="Times New Roman"/>
        </w:rPr>
        <w:t>，未来输入形状为</w:t>
      </w:r>
      <w:r>
        <w:rPr>
          <w:rFonts w:cs="Times New Roman"/>
        </w:rPr>
        <w:t xml:space="preserve"> (batch,24,27)</w:t>
      </w:r>
      <w:r>
        <w:rPr>
          <w:rFonts w:cs="Times New Roman"/>
        </w:rPr>
        <w:t>，输出形状为</w:t>
      </w:r>
      <w:r>
        <w:rPr>
          <w:rFonts w:cs="Times New Roman"/>
        </w:rPr>
        <w:t xml:space="preserve"> (batch,24,1)</w:t>
      </w:r>
      <w:r>
        <w:rPr>
          <w:rFonts w:cs="Times New Roman"/>
        </w:rPr>
        <w:t>。历史特征包含</w:t>
      </w:r>
      <w:r>
        <w:rPr>
          <w:rFonts w:cs="Times New Roman"/>
        </w:rPr>
        <w:t xml:space="preserve"> pv_mw_ISONE</w:t>
      </w:r>
      <w:r>
        <w:rPr>
          <w:rFonts w:cs="Times New Roman"/>
        </w:rPr>
        <w:t>，未来特征不包含未来真实</w:t>
      </w:r>
      <w:r>
        <w:rPr>
          <w:rFonts w:cs="Times New Roman"/>
        </w:rPr>
        <w:t xml:space="preserve"> PV</w:t>
      </w:r>
      <w:r>
        <w:rPr>
          <w:rFonts w:cs="Times New Roman"/>
        </w:rPr>
        <w:t>；输出层产生非负</w:t>
      </w:r>
      <w:r>
        <w:rPr>
          <w:rFonts w:cs="Times New Roman"/>
        </w:rPr>
        <w:t xml:space="preserve"> pv_ratio</w:t>
      </w:r>
      <w:r>
        <w:rPr>
          <w:rFonts w:cs="Times New Roman"/>
        </w:rPr>
        <w:t>，随后乘以训练集</w:t>
      </w:r>
      <w:r>
        <w:rPr>
          <w:rFonts w:cs="Times New Roman"/>
        </w:rPr>
        <w:t xml:space="preserve"> 0.999 </w:t>
      </w:r>
      <w:r>
        <w:rPr>
          <w:rFonts w:cs="Times New Roman"/>
        </w:rPr>
        <w:t>分位目标尺度</w:t>
      </w:r>
      <w:r>
        <w:rPr>
          <w:rFonts w:cs="Times New Roman"/>
        </w:rPr>
        <w:t xml:space="preserve"> 6774.643 MW </w:t>
      </w:r>
      <w:r>
        <w:rPr>
          <w:rFonts w:cs="Times New Roman"/>
        </w:rPr>
        <w:t>还原为出力。</w:t>
      </w:r>
    </w:p>
    <w:p w14:paraId="437F2854" w14:textId="77777777" w:rsidR="00C07AD9" w:rsidRDefault="00FC0358">
      <w:r>
        <w:rPr>
          <w:rFonts w:cs="Times New Roman"/>
        </w:rPr>
        <w:t>模型参数量为</w:t>
      </w:r>
      <w:r>
        <w:rPr>
          <w:rFonts w:cs="Times New Roman"/>
        </w:rPr>
        <w:t xml:space="preserve"> 246017</w:t>
      </w:r>
      <w:r>
        <w:rPr>
          <w:rFonts w:cs="Times New Roman"/>
        </w:rPr>
        <w:t>，目标为</w:t>
      </w:r>
      <w:r>
        <w:rPr>
          <w:rFonts w:cs="Times New Roman"/>
        </w:rPr>
        <w:t xml:space="preserve"> ISO-NE </w:t>
      </w:r>
      <w:r>
        <w:rPr>
          <w:rFonts w:cs="Times New Roman"/>
        </w:rPr>
        <w:t>八区</w:t>
      </w:r>
      <w:r>
        <w:rPr>
          <w:rFonts w:cs="Times New Roman"/>
        </w:rPr>
        <w:t xml:space="preserve"> estimated BTM PV </w:t>
      </w:r>
      <w:r>
        <w:rPr>
          <w:rFonts w:cs="Times New Roman"/>
        </w:rPr>
        <w:t>区域汇总。训练数据范围为</w:t>
      </w:r>
      <w:r>
        <w:rPr>
          <w:rFonts w:cs="Times New Roman"/>
        </w:rPr>
        <w:t xml:space="preserve"> 2025-02-01 </w:t>
      </w:r>
      <w:r>
        <w:rPr>
          <w:rFonts w:cs="Times New Roman"/>
        </w:rPr>
        <w:t>至</w:t>
      </w:r>
      <w:r>
        <w:rPr>
          <w:rFonts w:cs="Times New Roman"/>
        </w:rPr>
        <w:t xml:space="preserve"> 2026-09-10</w:t>
      </w:r>
      <w:r>
        <w:rPr>
          <w:rFonts w:cs="Times New Roman"/>
        </w:rPr>
        <w:t>，训练</w:t>
      </w:r>
      <w:r>
        <w:rPr>
          <w:rFonts w:cs="Times New Roman"/>
        </w:rPr>
        <w:t>/</w:t>
      </w:r>
      <w:r>
        <w:rPr>
          <w:rFonts w:cs="Times New Roman"/>
        </w:rPr>
        <w:t>验证</w:t>
      </w:r>
      <w:r>
        <w:rPr>
          <w:rFonts w:cs="Times New Roman"/>
        </w:rPr>
        <w:t>/</w:t>
      </w:r>
      <w:r>
        <w:rPr>
          <w:rFonts w:cs="Times New Roman"/>
        </w:rPr>
        <w:t>测试行数为</w:t>
      </w:r>
      <w:r>
        <w:rPr>
          <w:rFonts w:cs="Times New Roman"/>
        </w:rPr>
        <w:t xml:space="preserve"> 12360/1104/624</w:t>
      </w:r>
      <w:r>
        <w:rPr>
          <w:rFonts w:cs="Times New Roman"/>
        </w:rPr>
        <w:t>，候选随机种子为</w:t>
      </w:r>
      <w:r>
        <w:rPr>
          <w:rFonts w:cs="Times New Roman"/>
        </w:rPr>
        <w:t xml:space="preserve"> 7</w:t>
      </w:r>
      <w:r>
        <w:rPr>
          <w:rFonts w:cs="Times New Roman"/>
        </w:rPr>
        <w:t>、</w:t>
      </w:r>
      <w:r>
        <w:rPr>
          <w:rFonts w:cs="Times New Roman"/>
        </w:rPr>
        <w:t>42</w:t>
      </w:r>
      <w:r>
        <w:rPr>
          <w:rFonts w:cs="Times New Roman"/>
        </w:rPr>
        <w:t>、</w:t>
      </w:r>
      <w:r>
        <w:rPr>
          <w:rFonts w:cs="Times New Roman"/>
        </w:rPr>
        <w:t>20260912</w:t>
      </w:r>
      <w:r>
        <w:rPr>
          <w:rFonts w:cs="Times New Roman"/>
        </w:rPr>
        <w:t>，最终按验证损失选择种子</w:t>
      </w:r>
      <w:r>
        <w:rPr>
          <w:rFonts w:cs="Times New Roman"/>
        </w:rPr>
        <w:t xml:space="preserve"> 42</w:t>
      </w:r>
      <w:r>
        <w:rPr>
          <w:rFonts w:cs="Times New Roman"/>
        </w:rPr>
        <w:t>。</w:t>
      </w:r>
    </w:p>
    <w:p w14:paraId="003AF2AA" w14:textId="77777777" w:rsidR="00C07AD9" w:rsidRDefault="00FC0358">
      <w:pPr>
        <w:pStyle w:val="31"/>
      </w:pPr>
      <w:bookmarkStart w:id="78" w:name="_Toc240154475"/>
      <w:bookmarkStart w:id="79" w:name="_Toc241944657"/>
      <w:r>
        <w:rPr>
          <w:rFonts w:cs="Times New Roman"/>
        </w:rPr>
        <w:t>4.4.2 TCN-GRU-Attention</w:t>
      </w:r>
      <w:bookmarkEnd w:id="78"/>
      <w:bookmarkEnd w:id="79"/>
    </w:p>
    <w:p w14:paraId="707C168E" w14:textId="77777777" w:rsidR="00C07AD9" w:rsidRDefault="00FC0358">
      <w:r>
        <w:rPr>
          <w:rFonts w:cs="Times New Roman"/>
        </w:rPr>
        <w:t xml:space="preserve">PV v2 </w:t>
      </w:r>
      <w:r>
        <w:rPr>
          <w:rFonts w:cs="Times New Roman"/>
        </w:rPr>
        <w:t>的</w:t>
      </w:r>
      <w:r>
        <w:rPr>
          <w:rFonts w:cs="Times New Roman"/>
        </w:rPr>
        <w:t xml:space="preserve"> TCN </w:t>
      </w:r>
      <w:r>
        <w:rPr>
          <w:rFonts w:cs="Times New Roman"/>
        </w:rPr>
        <w:t>由三个</w:t>
      </w:r>
      <w:r>
        <w:rPr>
          <w:rFonts w:cs="Times New Roman"/>
        </w:rPr>
        <w:t xml:space="preserve"> residual_tcn </w:t>
      </w:r>
      <w:r>
        <w:rPr>
          <w:rFonts w:cs="Times New Roman"/>
        </w:rPr>
        <w:t>块串联。每个块在通道数不等于</w:t>
      </w:r>
      <w:r>
        <w:rPr>
          <w:rFonts w:cs="Times New Roman"/>
        </w:rPr>
        <w:t xml:space="preserve"> 64 </w:t>
      </w:r>
      <w:r>
        <w:rPr>
          <w:rFonts w:cs="Times New Roman"/>
        </w:rPr>
        <w:t>时使用</w:t>
      </w:r>
      <w:r>
        <w:rPr>
          <w:rFonts w:cs="Times New Roman"/>
        </w:rPr>
        <w:t xml:space="preserve"> kernel=1 </w:t>
      </w:r>
      <w:r>
        <w:rPr>
          <w:rFonts w:cs="Times New Roman"/>
        </w:rPr>
        <w:t>的</w:t>
      </w:r>
      <w:r>
        <w:rPr>
          <w:rFonts w:cs="Times New Roman"/>
        </w:rPr>
        <w:t xml:space="preserve"> Conv1D </w:t>
      </w:r>
      <w:r>
        <w:rPr>
          <w:rFonts w:cs="Times New Roman"/>
        </w:rPr>
        <w:t>投影残差；主支路使用</w:t>
      </w:r>
      <w:r>
        <w:rPr>
          <w:rFonts w:cs="Times New Roman"/>
        </w:rPr>
        <w:t xml:space="preserve"> kernel=3</w:t>
      </w:r>
      <w:r>
        <w:rPr>
          <w:rFonts w:cs="Times New Roman"/>
        </w:rPr>
        <w:t>、</w:t>
      </w:r>
      <w:r>
        <w:rPr>
          <w:rFonts w:cs="Times New Roman"/>
        </w:rPr>
        <w:t>padding=causal</w:t>
      </w:r>
      <w:r>
        <w:rPr>
          <w:rFonts w:cs="Times New Roman"/>
        </w:rPr>
        <w:t>、</w:t>
      </w:r>
      <w:r>
        <w:rPr>
          <w:rFonts w:cs="Times New Roman"/>
        </w:rPr>
        <w:t xml:space="preserve">activation=swish </w:t>
      </w:r>
      <w:r>
        <w:rPr>
          <w:rFonts w:cs="Times New Roman"/>
        </w:rPr>
        <w:t>的</w:t>
      </w:r>
      <w:r>
        <w:rPr>
          <w:rFonts w:cs="Times New Roman"/>
        </w:rPr>
        <w:t xml:space="preserve"> Conv1D</w:t>
      </w:r>
      <w:r>
        <w:rPr>
          <w:rFonts w:cs="Times New Roman"/>
        </w:rPr>
        <w:t>，接</w:t>
      </w:r>
      <w:r>
        <w:rPr>
          <w:rFonts w:cs="Times New Roman"/>
        </w:rPr>
        <w:t xml:space="preserve"> SpatialDropout1D(0.10) </w:t>
      </w:r>
      <w:r>
        <w:rPr>
          <w:rFonts w:cs="Times New Roman"/>
        </w:rPr>
        <w:t>和第二个</w:t>
      </w:r>
      <w:r>
        <w:rPr>
          <w:rFonts w:cs="Times New Roman"/>
        </w:rPr>
        <w:t xml:space="preserve"> causal Conv1D</w:t>
      </w:r>
      <w:r>
        <w:rPr>
          <w:rFonts w:cs="Times New Roman"/>
        </w:rPr>
        <w:t>，最后将残差相加并进行</w:t>
      </w:r>
      <w:r>
        <w:rPr>
          <w:rFonts w:cs="Times New Roman"/>
        </w:rPr>
        <w:t xml:space="preserve"> LayerNormalization</w:t>
      </w:r>
      <w:r>
        <w:rPr>
          <w:rFonts w:cs="Times New Roman"/>
        </w:rPr>
        <w:t>。三个块的膨胀率依次为</w:t>
      </w:r>
      <w:r>
        <w:rPr>
          <w:rFonts w:cs="Times New Roman"/>
        </w:rPr>
        <w:t xml:space="preserve"> 1</w:t>
      </w:r>
      <w:r>
        <w:rPr>
          <w:rFonts w:cs="Times New Roman"/>
        </w:rPr>
        <w:t>、</w:t>
      </w:r>
      <w:r>
        <w:rPr>
          <w:rFonts w:cs="Times New Roman"/>
        </w:rPr>
        <w:t>2</w:t>
      </w:r>
      <w:r>
        <w:rPr>
          <w:rFonts w:cs="Times New Roman"/>
        </w:rPr>
        <w:t>、</w:t>
      </w:r>
      <w:r>
        <w:rPr>
          <w:rFonts w:cs="Times New Roman"/>
        </w:rPr>
        <w:t>4</w:t>
      </w:r>
      <w:r>
        <w:rPr>
          <w:rFonts w:cs="Times New Roman"/>
        </w:rPr>
        <w:t>。</w:t>
      </w:r>
    </w:p>
    <w:p w14:paraId="637A4BA2" w14:textId="77777777" w:rsidR="00C07AD9" w:rsidRDefault="00FC0358">
      <w:r>
        <w:rPr>
          <w:rFonts w:cs="Times New Roman"/>
        </w:rPr>
        <w:t xml:space="preserve">TCN </w:t>
      </w:r>
      <w:r>
        <w:rPr>
          <w:rFonts w:cs="Times New Roman"/>
        </w:rPr>
        <w:t>输出进入</w:t>
      </w:r>
      <w:r>
        <w:rPr>
          <w:rFonts w:cs="Times New Roman"/>
        </w:rPr>
        <w:t xml:space="preserve"> GRU(96, return_sequences=True, return_state=True, dropout=0.10)</w:t>
      </w:r>
      <w:r>
        <w:rPr>
          <w:rFonts w:cs="Times New Roman"/>
        </w:rPr>
        <w:t>，得到历史序列和最终状态。未来</w:t>
      </w:r>
      <w:r>
        <w:rPr>
          <w:rFonts w:cs="Times New Roman"/>
        </w:rPr>
        <w:t xml:space="preserve"> 27 </w:t>
      </w:r>
      <w:r>
        <w:rPr>
          <w:rFonts w:cs="Times New Roman"/>
        </w:rPr>
        <w:t>维输入经过</w:t>
      </w:r>
      <w:r>
        <w:rPr>
          <w:rFonts w:cs="Times New Roman"/>
        </w:rPr>
        <w:t xml:space="preserve"> Dense(96, activation=swish) </w:t>
      </w:r>
      <w:r>
        <w:rPr>
          <w:rFonts w:cs="Times New Roman"/>
        </w:rPr>
        <w:t>形成</w:t>
      </w:r>
      <w:r>
        <w:rPr>
          <w:rFonts w:cs="Times New Roman"/>
        </w:rPr>
        <w:t xml:space="preserve"> query</w:t>
      </w:r>
      <w:r>
        <w:rPr>
          <w:rFonts w:cs="Times New Roman"/>
        </w:rPr>
        <w:t>；</w:t>
      </w:r>
      <w:r>
        <w:rPr>
          <w:rFonts w:cs="Times New Roman"/>
        </w:rPr>
        <w:t xml:space="preserve">MultiHeadAttention </w:t>
      </w:r>
      <w:r>
        <w:rPr>
          <w:rFonts w:cs="Times New Roman"/>
        </w:rPr>
        <w:t>使用</w:t>
      </w:r>
      <w:r>
        <w:rPr>
          <w:rFonts w:cs="Times New Roman"/>
        </w:rPr>
        <w:t xml:space="preserve"> num_heads=4</w:t>
      </w:r>
      <w:r>
        <w:rPr>
          <w:rFonts w:cs="Times New Roman"/>
        </w:rPr>
        <w:t>、</w:t>
      </w:r>
      <w:r>
        <w:rPr>
          <w:rFonts w:cs="Times New Roman"/>
        </w:rPr>
        <w:t>key_dim=24</w:t>
      </w:r>
      <w:r>
        <w:rPr>
          <w:rFonts w:cs="Times New Roman"/>
        </w:rPr>
        <w:t>、</w:t>
      </w:r>
      <w:r>
        <w:rPr>
          <w:rFonts w:cs="Times New Roman"/>
        </w:rPr>
        <w:t>dropout=0.10</w:t>
      </w:r>
      <w:r>
        <w:rPr>
          <w:rFonts w:cs="Times New Roman"/>
        </w:rPr>
        <w:t>，以历史序列作为</w:t>
      </w:r>
      <w:r>
        <w:rPr>
          <w:rFonts w:cs="Times New Roman"/>
        </w:rPr>
        <w:t xml:space="preserve"> key/value</w:t>
      </w:r>
      <w:r>
        <w:rPr>
          <w:rFonts w:cs="Times New Roman"/>
        </w:rPr>
        <w:t>。注意力结果与</w:t>
      </w:r>
      <w:r>
        <w:rPr>
          <w:rFonts w:cs="Times New Roman"/>
        </w:rPr>
        <w:t xml:space="preserve"> query </w:t>
      </w:r>
      <w:r>
        <w:rPr>
          <w:rFonts w:cs="Times New Roman"/>
        </w:rPr>
        <w:t>相加后执行</w:t>
      </w:r>
      <w:r>
        <w:rPr>
          <w:rFonts w:cs="Times New Roman"/>
        </w:rPr>
        <w:t xml:space="preserve"> LayerNormalization</w:t>
      </w:r>
      <w:r>
        <w:rPr>
          <w:rFonts w:cs="Times New Roman"/>
        </w:rPr>
        <w:t>。</w:t>
      </w:r>
    </w:p>
    <w:p w14:paraId="65B46C6D" w14:textId="77777777" w:rsidR="00C07AD9" w:rsidRDefault="00FC0358">
      <w:r>
        <w:rPr>
          <w:rFonts w:cs="Times New Roman"/>
        </w:rPr>
        <w:t>最终状态经</w:t>
      </w:r>
      <w:r>
        <w:rPr>
          <w:rFonts w:cs="Times New Roman"/>
        </w:rPr>
        <w:t xml:space="preserve"> RepeatVector(24) </w:t>
      </w:r>
      <w:r>
        <w:rPr>
          <w:rFonts w:cs="Times New Roman"/>
        </w:rPr>
        <w:t>与注意力</w:t>
      </w:r>
      <w:r>
        <w:rPr>
          <w:rFonts w:cs="Times New Roman"/>
        </w:rPr>
        <w:t xml:space="preserve"> query </w:t>
      </w:r>
      <w:r>
        <w:rPr>
          <w:rFonts w:cs="Times New Roman"/>
        </w:rPr>
        <w:t>拼接，送入</w:t>
      </w:r>
      <w:r>
        <w:rPr>
          <w:rFonts w:cs="Times New Roman"/>
        </w:rPr>
        <w:t xml:space="preserve"> decoder GRU(96, return_sequences=True, dropout=0.10)</w:t>
      </w:r>
      <w:r>
        <w:rPr>
          <w:rFonts w:cs="Times New Roman"/>
        </w:rPr>
        <w:t>，再经</w:t>
      </w:r>
      <w:r>
        <w:rPr>
          <w:rFonts w:cs="Times New Roman"/>
        </w:rPr>
        <w:t xml:space="preserve"> Dense(64, activation=swish)</w:t>
      </w:r>
      <w:r>
        <w:rPr>
          <w:rFonts w:cs="Times New Roman"/>
        </w:rPr>
        <w:t>、</w:t>
      </w:r>
      <w:r>
        <w:rPr>
          <w:rFonts w:cs="Times New Roman"/>
        </w:rPr>
        <w:t xml:space="preserve">Dropout(0.10) </w:t>
      </w:r>
      <w:r>
        <w:rPr>
          <w:rFonts w:cs="Times New Roman"/>
        </w:rPr>
        <w:t>和</w:t>
      </w:r>
      <w:r>
        <w:rPr>
          <w:rFonts w:cs="Times New Roman"/>
        </w:rPr>
        <w:t xml:space="preserve"> Dense(1, activation=softplus) </w:t>
      </w:r>
      <w:r>
        <w:rPr>
          <w:rFonts w:cs="Times New Roman"/>
        </w:rPr>
        <w:t>输出</w:t>
      </w:r>
      <w:r>
        <w:rPr>
          <w:rFonts w:cs="Times New Roman"/>
        </w:rPr>
        <w:t xml:space="preserve"> pv_ratio</w:t>
      </w:r>
      <w:r>
        <w:rPr>
          <w:rFonts w:cs="Times New Roman"/>
        </w:rPr>
        <w:t>。该实现是</w:t>
      </w:r>
      <w:r>
        <w:rPr>
          <w:rFonts w:cs="Times New Roman"/>
        </w:rPr>
        <w:t xml:space="preserve"> TCN-GRU-Attention-GRU </w:t>
      </w:r>
      <w:r>
        <w:rPr>
          <w:rFonts w:cs="Times New Roman"/>
        </w:rPr>
        <w:t>组合，不是源码中未使用的完整</w:t>
      </w:r>
      <w:r>
        <w:rPr>
          <w:rFonts w:cs="Times New Roman"/>
        </w:rPr>
        <w:t xml:space="preserve"> Transformer</w:t>
      </w:r>
      <w:r>
        <w:rPr>
          <w:rFonts w:cs="Times New Roman"/>
        </w:rPr>
        <w:t>。</w:t>
      </w:r>
    </w:p>
    <w:p w14:paraId="55B084FC" w14:textId="77777777" w:rsidR="00C07AD9" w:rsidRDefault="00FC0358">
      <w:pPr>
        <w:pStyle w:val="31"/>
      </w:pPr>
      <w:bookmarkStart w:id="80" w:name="_Toc240154476"/>
      <w:bookmarkStart w:id="81" w:name="_Toc241944658"/>
      <w:r>
        <w:rPr>
          <w:rFonts w:cs="Times New Roman"/>
        </w:rPr>
        <w:t xml:space="preserve">4.4.3 </w:t>
      </w:r>
      <w:r>
        <w:rPr>
          <w:rFonts w:cs="Times New Roman"/>
        </w:rPr>
        <w:t>多目标损失与物理有效性</w:t>
      </w:r>
      <w:bookmarkEnd w:id="80"/>
      <w:bookmarkEnd w:id="81"/>
    </w:p>
    <w:p w14:paraId="6FEAAD42" w14:textId="77777777" w:rsidR="00C07AD9" w:rsidRDefault="00FC0358">
      <w:r>
        <w:rPr>
          <w:rFonts w:cs="Times New Roman"/>
        </w:rPr>
        <w:t xml:space="preserve">PV v2 </w:t>
      </w:r>
      <w:r>
        <w:rPr>
          <w:rFonts w:cs="Times New Roman"/>
        </w:rPr>
        <w:t>在目标比例空间计算日照加权</w:t>
      </w:r>
      <w:r>
        <w:rPr>
          <w:rFonts w:cs="Times New Roman"/>
        </w:rPr>
        <w:t xml:space="preserve"> Huber</w:t>
      </w:r>
      <w:r>
        <w:rPr>
          <w:rFonts w:cs="Times New Roman"/>
        </w:rPr>
        <w:t>。设误差</w:t>
      </w:r>
      <w:r>
        <w:rPr>
          <w:rFonts w:cs="Times New Roman"/>
        </w:rPr>
        <w:t xml:space="preserve"> e=y_hat−y</w:t>
      </w:r>
      <w:r>
        <w:rPr>
          <w:rFonts w:cs="Times New Roman"/>
        </w:rPr>
        <w:t>、</w:t>
      </w:r>
      <w:r>
        <w:rPr>
          <w:rFonts w:cs="Times New Roman"/>
        </w:rPr>
        <w:t>delta=0.05</w:t>
      </w:r>
      <w:r>
        <w:rPr>
          <w:rFonts w:cs="Times New Roman"/>
        </w:rPr>
        <w:t>，则</w:t>
      </w:r>
      <w:r>
        <w:rPr>
          <w:rFonts w:cs="Times New Roman"/>
        </w:rPr>
        <w:t xml:space="preserve"> h_delta(e)=0.5e²</w:t>
      </w:r>
      <w:r>
        <w:rPr>
          <w:rFonts w:cs="Times New Roman"/>
        </w:rPr>
        <w:t>（</w:t>
      </w:r>
      <w:r>
        <w:rPr>
          <w:rFonts w:cs="Times New Roman"/>
        </w:rPr>
        <w:t>|e|≤delta</w:t>
      </w:r>
      <w:r>
        <w:rPr>
          <w:rFonts w:cs="Times New Roman"/>
        </w:rPr>
        <w:t>），否则为</w:t>
      </w:r>
      <w:r>
        <w:rPr>
          <w:rFonts w:cs="Times New Roman"/>
        </w:rPr>
        <w:t xml:space="preserve"> delta(|e|−0.5delta)</w:t>
      </w:r>
      <w:r>
        <w:rPr>
          <w:rFonts w:cs="Times New Roman"/>
        </w:rPr>
        <w:t>；权重</w:t>
      </w:r>
      <w:r>
        <w:rPr>
          <w:rFonts w:cs="Times New Roman"/>
        </w:rPr>
        <w:t xml:space="preserve"> w(y)=0.25+1.75×clip(y,0,1.25)</w:t>
      </w:r>
      <w:r>
        <w:rPr>
          <w:rFonts w:cs="Times New Roman"/>
        </w:rPr>
        <w:t>。点损失为</w:t>
      </w:r>
      <w:r>
        <w:rPr>
          <w:rFonts w:cs="Times New Roman"/>
        </w:rPr>
        <w:t xml:space="preserve"> L_point=sum(w×h)/max(sum(w),1)</w:t>
      </w:r>
      <w:r>
        <w:rPr>
          <w:rFonts w:cs="Times New Roman"/>
        </w:rPr>
        <w:t>。</w:t>
      </w:r>
    </w:p>
    <w:p w14:paraId="1905A488" w14:textId="77777777" w:rsidR="00C07AD9" w:rsidRDefault="00FC0358">
      <w:pPr>
        <w:pStyle w:val="Equation"/>
        <w:spacing w:before="120"/>
        <w:jc w:val="center"/>
      </w:pPr>
      <m:oMath>
        <m:r>
          <w:rPr>
            <w:rFonts w:ascii="Cambria Math" w:hAnsi="Cambria Math"/>
          </w:rPr>
          <m:t>hδ(e) = {0.5e²</m:t>
        </m:r>
        <m:r>
          <w:rPr>
            <w:rFonts w:ascii="Cambria Math" w:hAnsi="Cambria Math"/>
          </w:rPr>
          <m:t>（</m:t>
        </m:r>
        <m:r>
          <w:rPr>
            <w:rFonts w:ascii="Cambria Math" w:hAnsi="Cambria Math"/>
          </w:rPr>
          <m:t>|e| ≤ δ</m:t>
        </m:r>
        <m:r>
          <w:rPr>
            <w:rFonts w:ascii="Cambria Math" w:hAnsi="Cambria Math"/>
          </w:rPr>
          <m:t>）；</m:t>
        </m:r>
        <m:r>
          <w:rPr>
            <w:rFonts w:ascii="Cambria Math" w:hAnsi="Cambria Math"/>
          </w:rPr>
          <m:t>δ(|e| - 0.5δ)</m:t>
        </m:r>
        <m:r>
          <w:rPr>
            <w:rFonts w:ascii="Cambria Math" w:hAnsi="Cambria Math"/>
          </w:rPr>
          <m:t>（</m:t>
        </m:r>
        <m:r>
          <w:rPr>
            <w:rFonts w:ascii="Cambria Math" w:hAnsi="Cambria Math"/>
          </w:rPr>
          <m:t>|e| &gt; δ</m:t>
        </m:r>
        <m:r>
          <w:rPr>
            <w:rFonts w:ascii="Cambria Math" w:hAnsi="Cambria Math"/>
          </w:rPr>
          <m:t>）</m:t>
        </m:r>
        <m:r>
          <w:rPr>
            <w:rFonts w:ascii="Cambria Math" w:hAnsi="Cambria Math"/>
          </w:rPr>
          <m:t>}</m:t>
        </m:r>
        <m:r>
          <w:rPr>
            <w:rFonts w:ascii="Cambria Math" w:hAnsi="Cambria Math"/>
          </w:rPr>
          <m:t>，</m:t>
        </m:r>
        <m:r>
          <w:rPr>
            <w:rFonts w:ascii="Cambria Math" w:hAnsi="Cambria Math"/>
          </w:rPr>
          <m:t>δ = 0.05</m:t>
        </m:r>
      </m:oMath>
      <w:r>
        <w:rPr>
          <w:rFonts w:cs="Times New Roman"/>
          <w:sz w:val="21"/>
        </w:rPr>
        <w:t xml:space="preserve">  </w:t>
      </w:r>
      <w:r>
        <w:rPr>
          <w:rFonts w:cs="Times New Roman"/>
          <w:sz w:val="21"/>
        </w:rPr>
        <w:t>（</w:t>
      </w:r>
      <w:r>
        <w:rPr>
          <w:rFonts w:cs="Times New Roman"/>
          <w:sz w:val="21"/>
        </w:rPr>
        <w:t>4-5</w:t>
      </w:r>
      <w:r>
        <w:rPr>
          <w:rFonts w:cs="Times New Roman"/>
          <w:sz w:val="21"/>
        </w:rPr>
        <w:t>）</w:t>
      </w:r>
    </w:p>
    <w:p w14:paraId="0885AA16" w14:textId="77777777" w:rsidR="00C07AD9" w:rsidRDefault="00FC0358">
      <w:r>
        <w:rPr>
          <w:rFonts w:cs="Times New Roman"/>
        </w:rPr>
        <w:t>脚本还计算</w:t>
      </w:r>
      <w:r>
        <w:rPr>
          <w:rFonts w:cs="Times New Roman"/>
        </w:rPr>
        <w:t xml:space="preserve"> 24 </w:t>
      </w:r>
      <w:r>
        <w:rPr>
          <w:rFonts w:cs="Times New Roman"/>
        </w:rPr>
        <w:t>小时能量项</w:t>
      </w:r>
      <w:r>
        <w:rPr>
          <w:rFonts w:cs="Times New Roman"/>
        </w:rPr>
        <w:t xml:space="preserve"> L_energy=mean(|sum(y_hat)−sum(y)|)/24</w:t>
      </w:r>
      <w:r>
        <w:rPr>
          <w:rFonts w:cs="Times New Roman"/>
        </w:rPr>
        <w:t>，以及峰值项</w:t>
      </w:r>
      <w:r>
        <w:rPr>
          <w:rFonts w:cs="Times New Roman"/>
        </w:rPr>
        <w:t xml:space="preserve"> L_peak=mean(|max(y_hat)−max(y)|)</w:t>
      </w:r>
      <w:r>
        <w:rPr>
          <w:rFonts w:cs="Times New Roman"/>
        </w:rPr>
        <w:t>，总损失为</w:t>
      </w:r>
      <w:r>
        <w:rPr>
          <w:rFonts w:cs="Times New Roman"/>
        </w:rPr>
        <w:t xml:space="preserve"> L=L_point+0.12L_energy+0.08L_peak</w:t>
      </w:r>
      <w:r>
        <w:rPr>
          <w:rFonts w:cs="Times New Roman"/>
        </w:rPr>
        <w:t>，分别对应式（</w:t>
      </w:r>
      <w:r>
        <w:rPr>
          <w:rFonts w:cs="Times New Roman"/>
        </w:rPr>
        <w:t>4-5</w:t>
      </w:r>
      <w:r>
        <w:rPr>
          <w:rFonts w:cs="Times New Roman"/>
        </w:rPr>
        <w:t>）至式（</w:t>
      </w:r>
      <w:r>
        <w:rPr>
          <w:rFonts w:cs="Times New Roman"/>
        </w:rPr>
        <w:t>4-7</w:t>
      </w:r>
      <w:r>
        <w:rPr>
          <w:rFonts w:cs="Times New Roman"/>
        </w:rPr>
        <w:t>）。</w:t>
      </w:r>
    </w:p>
    <w:p w14:paraId="0ADAB5B5" w14:textId="77777777" w:rsidR="00C07AD9" w:rsidRDefault="00FC0358">
      <w:pPr>
        <w:pStyle w:val="Equation"/>
        <w:spacing w:before="120"/>
        <w:jc w:val="center"/>
      </w:pPr>
      <m:oMath>
        <m:r>
          <w:rPr>
            <w:rFonts w:ascii="Cambria Math" w:hAnsi="Cambria Math"/>
          </w:rPr>
          <m:t>Lpoint = Σ(w × hδ) / max(Σw, 1)</m:t>
        </m:r>
      </m:oMath>
      <w:r>
        <w:rPr>
          <w:rFonts w:cs="Times New Roman"/>
          <w:sz w:val="21"/>
        </w:rPr>
        <w:t xml:space="preserve">  </w:t>
      </w:r>
      <w:r>
        <w:rPr>
          <w:rFonts w:cs="Times New Roman"/>
          <w:sz w:val="21"/>
        </w:rPr>
        <w:t>（</w:t>
      </w:r>
      <w:r>
        <w:rPr>
          <w:rFonts w:cs="Times New Roman"/>
          <w:sz w:val="21"/>
        </w:rPr>
        <w:t>4-6</w:t>
      </w:r>
      <w:r>
        <w:rPr>
          <w:rFonts w:cs="Times New Roman"/>
          <w:sz w:val="21"/>
        </w:rPr>
        <w:t>）</w:t>
      </w:r>
    </w:p>
    <w:p w14:paraId="03799E93" w14:textId="77777777" w:rsidR="00C07AD9" w:rsidRDefault="00FC0358">
      <w:r>
        <w:rPr>
          <w:rFonts w:cs="Times New Roman"/>
        </w:rPr>
        <w:t>推理阶段先将</w:t>
      </w:r>
      <w:r>
        <w:rPr>
          <w:rFonts w:cs="Times New Roman"/>
        </w:rPr>
        <w:t xml:space="preserve"> pv_ratio </w:t>
      </w:r>
      <w:r>
        <w:rPr>
          <w:rFonts w:cs="Times New Roman"/>
        </w:rPr>
        <w:t>乘以</w:t>
      </w:r>
      <w:r>
        <w:rPr>
          <w:rFonts w:cs="Times New Roman"/>
        </w:rPr>
        <w:t xml:space="preserve"> 6774.643 MW </w:t>
      </w:r>
      <w:r>
        <w:rPr>
          <w:rFonts w:cs="Times New Roman"/>
        </w:rPr>
        <w:t>并截断为非负，再按</w:t>
      </w:r>
      <w:r>
        <w:rPr>
          <w:rFonts w:cs="Times New Roman"/>
        </w:rPr>
        <w:t xml:space="preserve"> sun_up&gt;0.5 </w:t>
      </w:r>
      <w:r>
        <w:rPr>
          <w:rFonts w:cs="Times New Roman"/>
        </w:rPr>
        <w:t>保留白天输出、对夜间输出置零。代码没有执行平滑、插值或装机容量乘数，</w:t>
      </w:r>
      <w:r>
        <w:rPr>
          <w:rFonts w:cs="Times New Roman"/>
        </w:rPr>
        <w:t xml:space="preserve">PV v2 </w:t>
      </w:r>
      <w:r>
        <w:rPr>
          <w:rFonts w:cs="Times New Roman"/>
        </w:rPr>
        <w:t>应被表述为直接预测</w:t>
      </w:r>
      <w:r>
        <w:rPr>
          <w:rFonts w:cs="Times New Roman"/>
        </w:rPr>
        <w:t xml:space="preserve"> MW </w:t>
      </w:r>
      <w:r>
        <w:rPr>
          <w:rFonts w:cs="Times New Roman"/>
        </w:rPr>
        <w:t>的数据驱动模型，而非物理容量估算模型。</w:t>
      </w:r>
    </w:p>
    <w:p w14:paraId="6BC51B42" w14:textId="77777777" w:rsidR="00C07AD9" w:rsidRDefault="00FC0358">
      <w:pPr>
        <w:pStyle w:val="Equation"/>
        <w:spacing w:before="120"/>
        <w:jc w:val="center"/>
      </w:pPr>
      <m:oMath>
        <m:r>
          <w:rPr>
            <w:rFonts w:ascii="Cambria Math" w:hAnsi="Cambria Math"/>
          </w:rPr>
          <m:t>L = Lpoint + 0.12Lenergy + 0.08Lpeak</m:t>
        </m:r>
      </m:oMath>
      <w:r>
        <w:rPr>
          <w:rFonts w:cs="Times New Roman"/>
          <w:sz w:val="21"/>
        </w:rPr>
        <w:t xml:space="preserve">  </w:t>
      </w:r>
      <w:r>
        <w:rPr>
          <w:rFonts w:cs="Times New Roman"/>
          <w:sz w:val="21"/>
        </w:rPr>
        <w:t>（</w:t>
      </w:r>
      <w:r>
        <w:rPr>
          <w:rFonts w:cs="Times New Roman"/>
          <w:sz w:val="21"/>
        </w:rPr>
        <w:t>4-7</w:t>
      </w:r>
      <w:r>
        <w:rPr>
          <w:rFonts w:cs="Times New Roman"/>
          <w:sz w:val="21"/>
        </w:rPr>
        <w:t>）</w:t>
      </w:r>
    </w:p>
    <w:p w14:paraId="03B3931D" w14:textId="77777777" w:rsidR="00C07AD9" w:rsidRDefault="00FC0358">
      <w:r>
        <w:rPr>
          <w:rFonts w:cs="Times New Roman"/>
        </w:rPr>
        <w:t>负荷与电价独立模型的整体结构如图</w:t>
      </w:r>
      <w:r>
        <w:rPr>
          <w:rFonts w:cs="Times New Roman"/>
        </w:rPr>
        <w:t>4-1</w:t>
      </w:r>
      <w:r>
        <w:rPr>
          <w:rFonts w:cs="Times New Roman"/>
        </w:rPr>
        <w:t>所示。</w:t>
      </w:r>
    </w:p>
    <w:p w14:paraId="1B1F74D0" w14:textId="77777777" w:rsidR="00C07AD9" w:rsidRDefault="00FC0358">
      <w:pPr>
        <w:keepNext/>
        <w:keepLines/>
        <w:spacing w:before="120" w:line="240" w:lineRule="auto"/>
        <w:ind w:firstLine="0"/>
        <w:jc w:val="center"/>
      </w:pPr>
      <w:r>
        <w:rPr>
          <w:noProof/>
        </w:rPr>
        <w:drawing>
          <wp:inline distT="0" distB="0" distL="0" distR="0" wp14:anchorId="2FB2CB7B" wp14:editId="793503D9">
            <wp:extent cx="5832000" cy="4847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price_architecture_current.png"/>
                    <pic:cNvPicPr/>
                  </pic:nvPicPr>
                  <pic:blipFill>
                    <a:blip r:embed="rId13"/>
                    <a:stretch>
                      <a:fillRect/>
                    </a:stretch>
                  </pic:blipFill>
                  <pic:spPr>
                    <a:xfrm>
                      <a:off x="0" y="0"/>
                      <a:ext cx="5832000" cy="4847850"/>
                    </a:xfrm>
                    <a:prstGeom prst="rect">
                      <a:avLst/>
                    </a:prstGeom>
                  </pic:spPr>
                </pic:pic>
              </a:graphicData>
            </a:graphic>
          </wp:inline>
        </w:drawing>
      </w:r>
    </w:p>
    <w:p w14:paraId="20D108A9" w14:textId="77777777" w:rsidR="00C07AD9" w:rsidRDefault="00FC0358">
      <w:pPr>
        <w:pStyle w:val="FigureCaption"/>
        <w:spacing w:after="160"/>
      </w:pPr>
      <w:r>
        <w:rPr>
          <w:rFonts w:cs="Times New Roman"/>
        </w:rPr>
        <w:t>图</w:t>
      </w:r>
      <w:r>
        <w:rPr>
          <w:rFonts w:cs="Times New Roman"/>
        </w:rPr>
        <w:t xml:space="preserve">4-1 </w:t>
      </w:r>
      <w:r>
        <w:rPr>
          <w:rFonts w:cs="Times New Roman"/>
        </w:rPr>
        <w:t>负荷与电价独立模型结构</w:t>
      </w:r>
    </w:p>
    <w:p w14:paraId="0E45FE9C" w14:textId="77777777" w:rsidR="00C07AD9" w:rsidRDefault="00FC0358">
      <w:r>
        <w:rPr>
          <w:rFonts w:cs="Times New Roman"/>
        </w:rPr>
        <w:t>PV v2</w:t>
      </w:r>
      <w:r>
        <w:rPr>
          <w:rFonts w:cs="Times New Roman"/>
        </w:rPr>
        <w:t>模型的整体结构如图</w:t>
      </w:r>
      <w:r>
        <w:rPr>
          <w:rFonts w:cs="Times New Roman"/>
        </w:rPr>
        <w:t>4-2</w:t>
      </w:r>
      <w:r>
        <w:rPr>
          <w:rFonts w:cs="Times New Roman"/>
        </w:rPr>
        <w:t>所示。</w:t>
      </w:r>
    </w:p>
    <w:p w14:paraId="2E455787" w14:textId="77777777" w:rsidR="00C07AD9" w:rsidRDefault="00FC0358">
      <w:pPr>
        <w:keepNext/>
        <w:keepLines/>
        <w:spacing w:before="120" w:line="240" w:lineRule="auto"/>
        <w:ind w:firstLine="0"/>
        <w:jc w:val="center"/>
      </w:pPr>
      <w:r>
        <w:rPr>
          <w:noProof/>
        </w:rPr>
        <w:drawing>
          <wp:inline distT="0" distB="0" distL="0" distR="0" wp14:anchorId="68B321AD" wp14:editId="3B1FCF00">
            <wp:extent cx="5623560" cy="3107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23560" cy="3107757"/>
                    </a:xfrm>
                    <a:prstGeom prst="rect">
                      <a:avLst/>
                    </a:prstGeom>
                  </pic:spPr>
                </pic:pic>
              </a:graphicData>
            </a:graphic>
          </wp:inline>
        </w:drawing>
      </w:r>
    </w:p>
    <w:p w14:paraId="353B9A01" w14:textId="77777777" w:rsidR="00C07AD9" w:rsidRDefault="00FC0358">
      <w:pPr>
        <w:pStyle w:val="FigureCaption"/>
        <w:spacing w:after="160"/>
      </w:pPr>
      <w:r>
        <w:rPr>
          <w:rFonts w:cs="Times New Roman"/>
        </w:rPr>
        <w:t>图</w:t>
      </w:r>
      <w:r>
        <w:rPr>
          <w:rFonts w:cs="Times New Roman"/>
        </w:rPr>
        <w:t>4-2 PV v2 TCN-GRU-Attention</w:t>
      </w:r>
      <w:r>
        <w:rPr>
          <w:rFonts w:cs="Times New Roman"/>
        </w:rPr>
        <w:t>结构（实际夜间归零阈值为</w:t>
      </w:r>
      <w:r>
        <w:rPr>
          <w:rFonts w:cs="Times New Roman"/>
        </w:rPr>
        <w:t>sun_up≤0.5</w:t>
      </w:r>
      <w:r>
        <w:rPr>
          <w:rFonts w:cs="Times New Roman"/>
        </w:rPr>
        <w:t>）</w:t>
      </w:r>
    </w:p>
    <w:p w14:paraId="4A8FE889" w14:textId="77777777" w:rsidR="00C07AD9" w:rsidRDefault="00FC0358">
      <w:pPr>
        <w:pStyle w:val="21"/>
      </w:pPr>
      <w:bookmarkStart w:id="82" w:name="_Toc240154477"/>
      <w:bookmarkStart w:id="83" w:name="_Toc241944659"/>
      <w:r>
        <w:rPr>
          <w:rFonts w:cs="Times New Roman"/>
        </w:rPr>
        <w:t xml:space="preserve">4.5 </w:t>
      </w:r>
      <w:r>
        <w:rPr>
          <w:rFonts w:cs="Times New Roman"/>
        </w:rPr>
        <w:t>模型资产与训练推理一致性</w:t>
      </w:r>
      <w:bookmarkEnd w:id="82"/>
      <w:bookmarkEnd w:id="83"/>
    </w:p>
    <w:p w14:paraId="0DD8B740" w14:textId="77777777" w:rsidR="00C07AD9" w:rsidRDefault="00FC0358">
      <w:r>
        <w:rPr>
          <w:rFonts w:cs="Times New Roman"/>
        </w:rPr>
        <w:t>负荷、价格和</w:t>
      </w:r>
      <w:r>
        <w:rPr>
          <w:rFonts w:cs="Times New Roman"/>
        </w:rPr>
        <w:t xml:space="preserve"> PV v2 </w:t>
      </w:r>
      <w:r>
        <w:rPr>
          <w:rFonts w:cs="Times New Roman"/>
        </w:rPr>
        <w:t>分别保存最佳权重、</w:t>
      </w:r>
      <w:r>
        <w:rPr>
          <w:rFonts w:cs="Times New Roman"/>
        </w:rPr>
        <w:t xml:space="preserve">Scaler </w:t>
      </w:r>
      <w:r>
        <w:rPr>
          <w:rFonts w:cs="Times New Roman"/>
        </w:rPr>
        <w:t>和元数据。当前生产资产包括</w:t>
      </w:r>
      <w:r>
        <w:rPr>
          <w:rFonts w:cs="Times New Roman"/>
        </w:rPr>
        <w:t xml:space="preserve"> load_best.weights.h5</w:t>
      </w:r>
      <w:r>
        <w:rPr>
          <w:rFonts w:cs="Times New Roman"/>
        </w:rPr>
        <w:t>、</w:t>
      </w:r>
      <w:r>
        <w:rPr>
          <w:rFonts w:cs="Times New Roman"/>
        </w:rPr>
        <w:t>load_scalers.json</w:t>
      </w:r>
      <w:r>
        <w:rPr>
          <w:rFonts w:cs="Times New Roman"/>
        </w:rPr>
        <w:t>、</w:t>
      </w:r>
      <w:r>
        <w:rPr>
          <w:rFonts w:cs="Times New Roman"/>
        </w:rPr>
        <w:t>price_best.weights.h5</w:t>
      </w:r>
      <w:r>
        <w:rPr>
          <w:rFonts w:cs="Times New Roman"/>
        </w:rPr>
        <w:t>、</w:t>
      </w:r>
      <w:r>
        <w:rPr>
          <w:rFonts w:cs="Times New Roman"/>
        </w:rPr>
        <w:t xml:space="preserve">price_scalers.json </w:t>
      </w:r>
      <w:r>
        <w:rPr>
          <w:rFonts w:cs="Times New Roman"/>
        </w:rPr>
        <w:t>以及</w:t>
      </w:r>
      <w:r>
        <w:rPr>
          <w:rFonts w:cs="Times New Roman"/>
        </w:rPr>
        <w:t xml:space="preserve"> pv_v2/pv_v2_best.weights.h5</w:t>
      </w:r>
      <w:r>
        <w:rPr>
          <w:rFonts w:cs="Times New Roman"/>
        </w:rPr>
        <w:t>、</w:t>
      </w:r>
      <w:r>
        <w:rPr>
          <w:rFonts w:cs="Times New Roman"/>
        </w:rPr>
        <w:t>pv_v2/metadata.json</w:t>
      </w:r>
      <w:r>
        <w:rPr>
          <w:rFonts w:cs="Times New Roman"/>
        </w:rPr>
        <w:t>。元数据记录模型名、输入列顺序、窗口长度、预测步长、参数量和训练切分。</w:t>
      </w:r>
    </w:p>
    <w:p w14:paraId="4DFABFCE" w14:textId="77777777" w:rsidR="00C07AD9" w:rsidRDefault="00FC0358">
      <w:r>
        <w:rPr>
          <w:rFonts w:cs="Times New Roman"/>
        </w:rPr>
        <w:t>后端</w:t>
      </w:r>
      <w:r>
        <w:rPr>
          <w:rFonts w:cs="Times New Roman"/>
        </w:rPr>
        <w:t xml:space="preserve"> tf_split_service.py </w:t>
      </w:r>
      <w:r>
        <w:rPr>
          <w:rFonts w:cs="Times New Roman"/>
        </w:rPr>
        <w:t>和</w:t>
      </w:r>
      <w:r>
        <w:rPr>
          <w:rFonts w:cs="Times New Roman"/>
        </w:rPr>
        <w:t xml:space="preserve"> tf_pv_v2_service.py </w:t>
      </w:r>
      <w:r>
        <w:rPr>
          <w:rFonts w:cs="Times New Roman"/>
        </w:rPr>
        <w:t>重新调用与训练脚本相同的模型定义，并在加载后检查特征列顺序、输入形状、输出形状和</w:t>
      </w:r>
      <w:r>
        <w:rPr>
          <w:rFonts w:cs="Times New Roman"/>
        </w:rPr>
        <w:t xml:space="preserve"> count_params</w:t>
      </w:r>
      <w:r>
        <w:rPr>
          <w:rFonts w:cs="Times New Roman"/>
        </w:rPr>
        <w:t>。</w:t>
      </w:r>
      <w:r>
        <w:rPr>
          <w:rFonts w:cs="Times New Roman"/>
        </w:rPr>
        <w:t xml:space="preserve">PV </w:t>
      </w:r>
      <w:r>
        <w:rPr>
          <w:rFonts w:cs="Times New Roman"/>
        </w:rPr>
        <w:t>服务还检查</w:t>
      </w:r>
      <w:r>
        <w:rPr>
          <w:rFonts w:cs="Times New Roman"/>
        </w:rPr>
        <w:t xml:space="preserve"> PAST_COLS</w:t>
      </w:r>
      <w:r>
        <w:rPr>
          <w:rFonts w:cs="Times New Roman"/>
        </w:rPr>
        <w:t>、</w:t>
      </w:r>
      <w:r>
        <w:rPr>
          <w:rFonts w:cs="Times New Roman"/>
        </w:rPr>
        <w:t xml:space="preserve">FUT_COLS </w:t>
      </w:r>
      <w:r>
        <w:rPr>
          <w:rFonts w:cs="Times New Roman"/>
        </w:rPr>
        <w:t>与资产元数据一致；不一致时直接报错，避免误加载历史模型。</w:t>
      </w:r>
    </w:p>
    <w:p w14:paraId="279D2C76" w14:textId="77777777" w:rsidR="00C07AD9" w:rsidRDefault="00FC0358">
      <w:r>
        <w:rPr>
          <w:rFonts w:cs="Times New Roman"/>
        </w:rPr>
        <w:t>生产调用链运行三个独立</w:t>
      </w:r>
      <w:r>
        <w:rPr>
          <w:rFonts w:cs="Times New Roman"/>
        </w:rPr>
        <w:t>TensorFlow</w:t>
      </w:r>
      <w:r>
        <w:rPr>
          <w:rFonts w:cs="Times New Roman"/>
        </w:rPr>
        <w:t>模型。近期工程更新集中于在线数据准备、时间对齐、缓存恢复、评价留档与前端展示，未重新训练或替换冻结权重。输入归档保存实际特征及模型配置、资产路径、大小和修改时间形成的签名；该签名用于识别资产变化，不等同于每次推理重新计算权重文件的内容哈希。离线诊断另外核对来源文件</w:t>
      </w:r>
      <w:r>
        <w:rPr>
          <w:rFonts w:cs="Times New Roman"/>
        </w:rPr>
        <w:t>SHA-256</w:t>
      </w:r>
      <w:r>
        <w:rPr>
          <w:rFonts w:cs="Times New Roman"/>
        </w:rPr>
        <w:t>。</w:t>
      </w:r>
    </w:p>
    <w:p w14:paraId="53BF708D" w14:textId="77777777" w:rsidR="00C07AD9" w:rsidRDefault="00FC0358">
      <w:r>
        <w:rPr>
          <w:rFonts w:cs="Times New Roman"/>
        </w:rPr>
        <w:t>三个生产模型的核心参数见表</w:t>
      </w:r>
      <w:r>
        <w:rPr>
          <w:rFonts w:cs="Times New Roman"/>
        </w:rPr>
        <w:t>4-1</w:t>
      </w:r>
      <w:r>
        <w:rPr>
          <w:rFonts w:cs="Times New Roman"/>
        </w:rPr>
        <w:t>。</w:t>
      </w:r>
    </w:p>
    <w:p w14:paraId="724DA836" w14:textId="77777777" w:rsidR="00C07AD9" w:rsidRDefault="00FC0358">
      <w:pPr>
        <w:pStyle w:val="TableCaption"/>
        <w:spacing w:before="120" w:after="80"/>
      </w:pPr>
      <w:r>
        <w:rPr>
          <w:rFonts w:cs="Times New Roman"/>
        </w:rPr>
        <w:t>表</w:t>
      </w:r>
      <w:r>
        <w:rPr>
          <w:rFonts w:cs="Times New Roman"/>
        </w:rPr>
        <w:t xml:space="preserve">4-1 </w:t>
      </w:r>
      <w:r>
        <w:rPr>
          <w:rFonts w:cs="Times New Roman"/>
        </w:rPr>
        <w:t>三个生产模型的核心参数</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4"/>
        <w:gridCol w:w="907"/>
        <w:gridCol w:w="2324"/>
        <w:gridCol w:w="1814"/>
        <w:gridCol w:w="2551"/>
      </w:tblGrid>
      <w:tr w:rsidR="00C07AD9" w14:paraId="272E191C" w14:textId="77777777">
        <w:trPr>
          <w:cantSplit/>
          <w:tblHeader/>
          <w:jc w:val="center"/>
        </w:trPr>
        <w:tc>
          <w:tcPr>
            <w:tcW w:w="1644" w:type="dxa"/>
            <w:shd w:val="clear" w:color="auto" w:fill="EDEFF1"/>
            <w:noWrap/>
            <w:tcMar>
              <w:top w:w="75" w:type="dxa"/>
              <w:left w:w="85" w:type="dxa"/>
              <w:bottom w:w="75" w:type="dxa"/>
              <w:right w:w="85" w:type="dxa"/>
            </w:tcMar>
            <w:vAlign w:val="center"/>
          </w:tcPr>
          <w:p w14:paraId="283B1B67" w14:textId="77777777" w:rsidR="00E3214B" w:rsidRDefault="00473847">
            <w:pPr>
              <w:pStyle w:val="TableText"/>
              <w:spacing w:before="0" w:after="0"/>
              <w:jc w:val="center"/>
            </w:pPr>
            <w:r>
              <w:rPr>
                <w:rFonts w:cs="Times New Roman"/>
                <w:b/>
              </w:rPr>
              <w:t>模型</w:t>
            </w:r>
          </w:p>
        </w:tc>
        <w:tc>
          <w:tcPr>
            <w:tcW w:w="907" w:type="dxa"/>
            <w:shd w:val="clear" w:color="auto" w:fill="EDEFF1"/>
            <w:noWrap/>
            <w:tcMar>
              <w:top w:w="75" w:type="dxa"/>
              <w:left w:w="85" w:type="dxa"/>
              <w:bottom w:w="75" w:type="dxa"/>
              <w:right w:w="85" w:type="dxa"/>
            </w:tcMar>
            <w:vAlign w:val="center"/>
          </w:tcPr>
          <w:p w14:paraId="7E96F496" w14:textId="77777777" w:rsidR="00E3214B" w:rsidRDefault="00473847">
            <w:pPr>
              <w:pStyle w:val="TableText"/>
              <w:spacing w:before="0" w:after="0"/>
              <w:jc w:val="center"/>
            </w:pPr>
            <w:r>
              <w:rPr>
                <w:rFonts w:cs="Times New Roman"/>
                <w:b/>
              </w:rPr>
              <w:t>参数量</w:t>
            </w:r>
          </w:p>
        </w:tc>
        <w:tc>
          <w:tcPr>
            <w:tcW w:w="2324" w:type="dxa"/>
            <w:shd w:val="clear" w:color="auto" w:fill="EDEFF1"/>
            <w:tcMar>
              <w:top w:w="75" w:type="dxa"/>
              <w:left w:w="85" w:type="dxa"/>
              <w:bottom w:w="75" w:type="dxa"/>
              <w:right w:w="85" w:type="dxa"/>
            </w:tcMar>
            <w:vAlign w:val="center"/>
          </w:tcPr>
          <w:p w14:paraId="00322B36" w14:textId="77777777" w:rsidR="00E3214B" w:rsidRDefault="00473847">
            <w:pPr>
              <w:pStyle w:val="TableText"/>
              <w:spacing w:before="0" w:after="0"/>
              <w:jc w:val="center"/>
            </w:pPr>
            <w:r>
              <w:rPr>
                <w:rFonts w:cs="Times New Roman"/>
                <w:b/>
              </w:rPr>
              <w:t>输入</w:t>
            </w:r>
            <w:r>
              <w:rPr>
                <w:rFonts w:cs="Times New Roman"/>
                <w:b/>
              </w:rPr>
              <w:t>→</w:t>
            </w:r>
            <w:r>
              <w:rPr>
                <w:rFonts w:cs="Times New Roman"/>
                <w:b/>
              </w:rPr>
              <w:t>输出</w:t>
            </w:r>
          </w:p>
        </w:tc>
        <w:tc>
          <w:tcPr>
            <w:tcW w:w="1814" w:type="dxa"/>
            <w:shd w:val="clear" w:color="auto" w:fill="EDEFF1"/>
            <w:tcMar>
              <w:top w:w="75" w:type="dxa"/>
              <w:left w:w="85" w:type="dxa"/>
              <w:bottom w:w="75" w:type="dxa"/>
              <w:right w:w="85" w:type="dxa"/>
            </w:tcMar>
            <w:vAlign w:val="center"/>
          </w:tcPr>
          <w:p w14:paraId="1FB06EE4" w14:textId="77777777" w:rsidR="00E3214B" w:rsidRDefault="00473847">
            <w:pPr>
              <w:pStyle w:val="TableText"/>
              <w:spacing w:before="0" w:after="0"/>
              <w:jc w:val="center"/>
            </w:pPr>
            <w:r>
              <w:rPr>
                <w:rFonts w:cs="Times New Roman"/>
                <w:b/>
              </w:rPr>
              <w:t>损失</w:t>
            </w:r>
            <w:r>
              <w:rPr>
                <w:rFonts w:cs="Times New Roman"/>
                <w:b/>
              </w:rPr>
              <w:t>/</w:t>
            </w:r>
            <w:r>
              <w:rPr>
                <w:rFonts w:cs="Times New Roman"/>
                <w:b/>
              </w:rPr>
              <w:t>优化器</w:t>
            </w:r>
          </w:p>
        </w:tc>
        <w:tc>
          <w:tcPr>
            <w:tcW w:w="2551" w:type="dxa"/>
            <w:shd w:val="clear" w:color="auto" w:fill="EDEFF1"/>
            <w:tcMar>
              <w:top w:w="75" w:type="dxa"/>
              <w:left w:w="85" w:type="dxa"/>
              <w:bottom w:w="75" w:type="dxa"/>
              <w:right w:w="85" w:type="dxa"/>
            </w:tcMar>
            <w:vAlign w:val="center"/>
          </w:tcPr>
          <w:p w14:paraId="4E9AE41D" w14:textId="77777777" w:rsidR="00E3214B" w:rsidRDefault="00473847">
            <w:pPr>
              <w:pStyle w:val="TableText"/>
              <w:spacing w:before="0" w:after="0"/>
              <w:jc w:val="center"/>
            </w:pPr>
            <w:r>
              <w:rPr>
                <w:rFonts w:cs="Times New Roman"/>
                <w:b/>
              </w:rPr>
              <w:t>训练轮数</w:t>
            </w:r>
          </w:p>
        </w:tc>
      </w:tr>
      <w:tr w:rsidR="00C07AD9" w14:paraId="66A34E3C" w14:textId="77777777">
        <w:trPr>
          <w:cantSplit/>
          <w:jc w:val="center"/>
        </w:trPr>
        <w:tc>
          <w:tcPr>
            <w:tcW w:w="1644" w:type="dxa"/>
            <w:shd w:val="clear" w:color="auto" w:fill="FFFFFF"/>
            <w:noWrap/>
            <w:tcMar>
              <w:top w:w="75" w:type="dxa"/>
              <w:left w:w="85" w:type="dxa"/>
              <w:bottom w:w="75" w:type="dxa"/>
              <w:right w:w="85" w:type="dxa"/>
            </w:tcMar>
            <w:vAlign w:val="center"/>
          </w:tcPr>
          <w:p w14:paraId="2E860237" w14:textId="77777777" w:rsidR="00E3214B" w:rsidRDefault="00473847">
            <w:pPr>
              <w:pStyle w:val="TableText"/>
              <w:spacing w:before="0" w:after="0"/>
            </w:pPr>
            <w:r>
              <w:rPr>
                <w:rFonts w:cs="Times New Roman"/>
              </w:rPr>
              <w:t>tf_load_split_v1</w:t>
            </w:r>
          </w:p>
        </w:tc>
        <w:tc>
          <w:tcPr>
            <w:tcW w:w="907" w:type="dxa"/>
            <w:shd w:val="clear" w:color="auto" w:fill="FFFFFF"/>
            <w:noWrap/>
            <w:tcMar>
              <w:top w:w="75" w:type="dxa"/>
              <w:left w:w="85" w:type="dxa"/>
              <w:bottom w:w="75" w:type="dxa"/>
              <w:right w:w="85" w:type="dxa"/>
            </w:tcMar>
            <w:vAlign w:val="center"/>
          </w:tcPr>
          <w:p w14:paraId="660FD6EA" w14:textId="77777777" w:rsidR="00E3214B" w:rsidRDefault="00473847">
            <w:pPr>
              <w:pStyle w:val="TableText"/>
              <w:spacing w:before="0" w:after="0"/>
            </w:pPr>
            <w:r>
              <w:rPr>
                <w:rFonts w:cs="Times New Roman"/>
              </w:rPr>
              <w:t>422333</w:t>
            </w:r>
          </w:p>
        </w:tc>
        <w:tc>
          <w:tcPr>
            <w:tcW w:w="2324" w:type="dxa"/>
            <w:shd w:val="clear" w:color="auto" w:fill="FFFFFF"/>
            <w:tcMar>
              <w:top w:w="75" w:type="dxa"/>
              <w:left w:w="85" w:type="dxa"/>
              <w:bottom w:w="75" w:type="dxa"/>
              <w:right w:w="85" w:type="dxa"/>
            </w:tcMar>
            <w:vAlign w:val="center"/>
          </w:tcPr>
          <w:p w14:paraId="08B4AE2C" w14:textId="77777777" w:rsidR="00E3214B" w:rsidRDefault="00473847">
            <w:pPr>
              <w:pStyle w:val="TableText"/>
              <w:spacing w:before="0" w:after="0"/>
            </w:pPr>
            <w:r>
              <w:rPr>
                <w:rFonts w:cs="Times New Roman"/>
              </w:rPr>
              <w:t>(168,21)+(24,17)→(24,1) MW</w:t>
            </w:r>
          </w:p>
        </w:tc>
        <w:tc>
          <w:tcPr>
            <w:tcW w:w="1814" w:type="dxa"/>
            <w:shd w:val="clear" w:color="auto" w:fill="FFFFFF"/>
            <w:tcMar>
              <w:top w:w="75" w:type="dxa"/>
              <w:left w:w="85" w:type="dxa"/>
              <w:bottom w:w="75" w:type="dxa"/>
              <w:right w:w="85" w:type="dxa"/>
            </w:tcMar>
            <w:vAlign w:val="center"/>
          </w:tcPr>
          <w:p w14:paraId="168A7553" w14:textId="77777777" w:rsidR="00E3214B" w:rsidRDefault="00473847">
            <w:pPr>
              <w:pStyle w:val="TableText"/>
              <w:spacing w:before="0" w:after="0"/>
            </w:pPr>
            <w:r>
              <w:rPr>
                <w:rFonts w:cs="Times New Roman"/>
              </w:rPr>
              <w:t>Huber δ=0.75</w:t>
            </w:r>
            <w:r>
              <w:rPr>
                <w:rFonts w:cs="Times New Roman"/>
              </w:rPr>
              <w:t>；</w:t>
            </w:r>
            <w:r>
              <w:rPr>
                <w:rFonts w:cs="Times New Roman"/>
              </w:rPr>
              <w:t>AdamW 8×10⁻⁴ / 1×10⁻⁴</w:t>
            </w:r>
          </w:p>
        </w:tc>
        <w:tc>
          <w:tcPr>
            <w:tcW w:w="2551" w:type="dxa"/>
            <w:shd w:val="clear" w:color="auto" w:fill="FFFFFF"/>
            <w:tcMar>
              <w:top w:w="75" w:type="dxa"/>
              <w:left w:w="85" w:type="dxa"/>
              <w:bottom w:w="75" w:type="dxa"/>
              <w:right w:w="85" w:type="dxa"/>
            </w:tcMar>
            <w:vAlign w:val="center"/>
          </w:tcPr>
          <w:p w14:paraId="58C3B27D" w14:textId="77777777" w:rsidR="00E3214B" w:rsidRDefault="00473847">
            <w:pPr>
              <w:pStyle w:val="TableText"/>
              <w:spacing w:before="0" w:after="0"/>
            </w:pPr>
            <w:r>
              <w:rPr>
                <w:rFonts w:cs="Times New Roman"/>
              </w:rPr>
              <w:t>40</w:t>
            </w:r>
            <w:r>
              <w:rPr>
                <w:rFonts w:cs="Times New Roman"/>
              </w:rPr>
              <w:t>（最大</w:t>
            </w:r>
            <w:r>
              <w:rPr>
                <w:rFonts w:cs="Times New Roman"/>
              </w:rPr>
              <w:t>120</w:t>
            </w:r>
            <w:r>
              <w:rPr>
                <w:rFonts w:cs="Times New Roman"/>
              </w:rPr>
              <w:t>）</w:t>
            </w:r>
          </w:p>
        </w:tc>
      </w:tr>
      <w:tr w:rsidR="00C07AD9" w14:paraId="599E5463" w14:textId="77777777">
        <w:trPr>
          <w:cantSplit/>
          <w:jc w:val="center"/>
        </w:trPr>
        <w:tc>
          <w:tcPr>
            <w:tcW w:w="1644" w:type="dxa"/>
            <w:shd w:val="clear" w:color="auto" w:fill="FFFFFF"/>
            <w:noWrap/>
            <w:tcMar>
              <w:top w:w="75" w:type="dxa"/>
              <w:left w:w="85" w:type="dxa"/>
              <w:bottom w:w="75" w:type="dxa"/>
              <w:right w:w="85" w:type="dxa"/>
            </w:tcMar>
            <w:vAlign w:val="center"/>
          </w:tcPr>
          <w:p w14:paraId="21FD320F" w14:textId="77777777" w:rsidR="00E3214B" w:rsidRDefault="00473847">
            <w:pPr>
              <w:pStyle w:val="TableText"/>
              <w:spacing w:before="0" w:after="0"/>
            </w:pPr>
            <w:r>
              <w:rPr>
                <w:rFonts w:cs="Times New Roman"/>
              </w:rPr>
              <w:t>tf_price_split_v1</w:t>
            </w:r>
          </w:p>
        </w:tc>
        <w:tc>
          <w:tcPr>
            <w:tcW w:w="907" w:type="dxa"/>
            <w:shd w:val="clear" w:color="auto" w:fill="FFFFFF"/>
            <w:noWrap/>
            <w:tcMar>
              <w:top w:w="75" w:type="dxa"/>
              <w:left w:w="85" w:type="dxa"/>
              <w:bottom w:w="75" w:type="dxa"/>
              <w:right w:w="85" w:type="dxa"/>
            </w:tcMar>
            <w:vAlign w:val="center"/>
          </w:tcPr>
          <w:p w14:paraId="09763043" w14:textId="77777777" w:rsidR="00E3214B" w:rsidRDefault="00473847">
            <w:pPr>
              <w:pStyle w:val="TableText"/>
              <w:spacing w:before="0" w:after="0"/>
            </w:pPr>
            <w:r>
              <w:rPr>
                <w:rFonts w:cs="Times New Roman"/>
              </w:rPr>
              <w:t>425897</w:t>
            </w:r>
          </w:p>
        </w:tc>
        <w:tc>
          <w:tcPr>
            <w:tcW w:w="2324" w:type="dxa"/>
            <w:shd w:val="clear" w:color="auto" w:fill="FFFFFF"/>
            <w:tcMar>
              <w:top w:w="75" w:type="dxa"/>
              <w:left w:w="85" w:type="dxa"/>
              <w:bottom w:w="75" w:type="dxa"/>
              <w:right w:w="85" w:type="dxa"/>
            </w:tcMar>
            <w:vAlign w:val="center"/>
          </w:tcPr>
          <w:p w14:paraId="16262068" w14:textId="77777777" w:rsidR="00E3214B" w:rsidRDefault="00473847">
            <w:pPr>
              <w:pStyle w:val="TableText"/>
              <w:spacing w:before="0" w:after="0"/>
            </w:pPr>
            <w:r>
              <w:rPr>
                <w:rFonts w:cs="Times New Roman"/>
              </w:rPr>
              <w:t>(168,26)+(24,17)→(24,3) P10/P50/P90</w:t>
            </w:r>
          </w:p>
        </w:tc>
        <w:tc>
          <w:tcPr>
            <w:tcW w:w="1814" w:type="dxa"/>
            <w:shd w:val="clear" w:color="auto" w:fill="FFFFFF"/>
            <w:tcMar>
              <w:top w:w="75" w:type="dxa"/>
              <w:left w:w="85" w:type="dxa"/>
              <w:bottom w:w="75" w:type="dxa"/>
              <w:right w:w="85" w:type="dxa"/>
            </w:tcMar>
            <w:vAlign w:val="center"/>
          </w:tcPr>
          <w:p w14:paraId="4FB5F3BF" w14:textId="77777777" w:rsidR="00E3214B" w:rsidRDefault="00473847">
            <w:pPr>
              <w:pStyle w:val="TableText"/>
              <w:spacing w:before="0" w:after="0"/>
            </w:pPr>
            <w:r>
              <w:rPr>
                <w:rFonts w:cs="Times New Roman"/>
              </w:rPr>
              <w:t>Pinball</w:t>
            </w:r>
            <w:r>
              <w:rPr>
                <w:rFonts w:cs="Times New Roman"/>
              </w:rPr>
              <w:t>；</w:t>
            </w:r>
            <w:r>
              <w:rPr>
                <w:rFonts w:cs="Times New Roman"/>
              </w:rPr>
              <w:t>AdamW 8×10⁻⁴ / 1×10⁻⁴</w:t>
            </w:r>
          </w:p>
        </w:tc>
        <w:tc>
          <w:tcPr>
            <w:tcW w:w="2551" w:type="dxa"/>
            <w:shd w:val="clear" w:color="auto" w:fill="FFFFFF"/>
            <w:tcMar>
              <w:top w:w="75" w:type="dxa"/>
              <w:left w:w="85" w:type="dxa"/>
              <w:bottom w:w="75" w:type="dxa"/>
              <w:right w:w="85" w:type="dxa"/>
            </w:tcMar>
            <w:vAlign w:val="center"/>
          </w:tcPr>
          <w:p w14:paraId="1254C88C" w14:textId="77777777" w:rsidR="00E3214B" w:rsidRDefault="00473847">
            <w:pPr>
              <w:pStyle w:val="TableText"/>
              <w:spacing w:before="0" w:after="0"/>
            </w:pPr>
            <w:r>
              <w:rPr>
                <w:rFonts w:cs="Times New Roman"/>
              </w:rPr>
              <w:t>21</w:t>
            </w:r>
            <w:r>
              <w:rPr>
                <w:rFonts w:cs="Times New Roman"/>
              </w:rPr>
              <w:t>（最大</w:t>
            </w:r>
            <w:r>
              <w:rPr>
                <w:rFonts w:cs="Times New Roman"/>
              </w:rPr>
              <w:t>120</w:t>
            </w:r>
            <w:r>
              <w:rPr>
                <w:rFonts w:cs="Times New Roman"/>
              </w:rPr>
              <w:t>）</w:t>
            </w:r>
          </w:p>
        </w:tc>
      </w:tr>
      <w:tr w:rsidR="00C07AD9" w14:paraId="518EA669" w14:textId="77777777">
        <w:trPr>
          <w:cantSplit/>
          <w:jc w:val="center"/>
        </w:trPr>
        <w:tc>
          <w:tcPr>
            <w:tcW w:w="1644" w:type="dxa"/>
            <w:shd w:val="clear" w:color="auto" w:fill="FFFFFF"/>
            <w:noWrap/>
            <w:tcMar>
              <w:top w:w="75" w:type="dxa"/>
              <w:left w:w="85" w:type="dxa"/>
              <w:bottom w:w="75" w:type="dxa"/>
              <w:right w:w="85" w:type="dxa"/>
            </w:tcMar>
            <w:vAlign w:val="center"/>
          </w:tcPr>
          <w:p w14:paraId="2A183647" w14:textId="77777777" w:rsidR="00E3214B" w:rsidRDefault="00473847">
            <w:pPr>
              <w:pStyle w:val="TableText"/>
              <w:spacing w:before="0" w:after="0"/>
            </w:pPr>
            <w:r>
              <w:rPr>
                <w:rFonts w:cs="Times New Roman"/>
              </w:rPr>
              <w:t>pv_v2</w:t>
            </w:r>
          </w:p>
        </w:tc>
        <w:tc>
          <w:tcPr>
            <w:tcW w:w="907" w:type="dxa"/>
            <w:shd w:val="clear" w:color="auto" w:fill="FFFFFF"/>
            <w:noWrap/>
            <w:tcMar>
              <w:top w:w="75" w:type="dxa"/>
              <w:left w:w="85" w:type="dxa"/>
              <w:bottom w:w="75" w:type="dxa"/>
              <w:right w:w="85" w:type="dxa"/>
            </w:tcMar>
            <w:vAlign w:val="center"/>
          </w:tcPr>
          <w:p w14:paraId="7DE7133D" w14:textId="77777777" w:rsidR="00E3214B" w:rsidRDefault="00473847">
            <w:pPr>
              <w:pStyle w:val="TableText"/>
              <w:spacing w:before="0" w:after="0"/>
            </w:pPr>
            <w:r>
              <w:rPr>
                <w:rFonts w:cs="Times New Roman"/>
              </w:rPr>
              <w:t>246017</w:t>
            </w:r>
          </w:p>
        </w:tc>
        <w:tc>
          <w:tcPr>
            <w:tcW w:w="2324" w:type="dxa"/>
            <w:shd w:val="clear" w:color="auto" w:fill="FFFFFF"/>
            <w:tcMar>
              <w:top w:w="75" w:type="dxa"/>
              <w:left w:w="85" w:type="dxa"/>
              <w:bottom w:w="75" w:type="dxa"/>
              <w:right w:w="85" w:type="dxa"/>
            </w:tcMar>
            <w:vAlign w:val="center"/>
          </w:tcPr>
          <w:p w14:paraId="24D9F603" w14:textId="77777777" w:rsidR="00E3214B" w:rsidRDefault="00473847">
            <w:pPr>
              <w:pStyle w:val="TableText"/>
              <w:spacing w:before="0" w:after="0"/>
            </w:pPr>
            <w:r>
              <w:rPr>
                <w:rFonts w:cs="Times New Roman"/>
              </w:rPr>
              <w:t>(96,28)+(24,27)→(24,1) MW</w:t>
            </w:r>
          </w:p>
        </w:tc>
        <w:tc>
          <w:tcPr>
            <w:tcW w:w="1814" w:type="dxa"/>
            <w:shd w:val="clear" w:color="auto" w:fill="FFFFFF"/>
            <w:tcMar>
              <w:top w:w="75" w:type="dxa"/>
              <w:left w:w="85" w:type="dxa"/>
              <w:bottom w:w="75" w:type="dxa"/>
              <w:right w:w="85" w:type="dxa"/>
            </w:tcMar>
            <w:vAlign w:val="center"/>
          </w:tcPr>
          <w:p w14:paraId="58BF8577" w14:textId="77777777" w:rsidR="00E3214B" w:rsidRDefault="00473847">
            <w:pPr>
              <w:pStyle w:val="TableText"/>
              <w:spacing w:before="0" w:after="0"/>
            </w:pPr>
            <w:r>
              <w:rPr>
                <w:rFonts w:cs="Times New Roman"/>
              </w:rPr>
              <w:t>pv_loss</w:t>
            </w:r>
            <w:r>
              <w:rPr>
                <w:rFonts w:cs="Times New Roman"/>
              </w:rPr>
              <w:t>；</w:t>
            </w:r>
            <w:r>
              <w:rPr>
                <w:rFonts w:cs="Times New Roman"/>
              </w:rPr>
              <w:t>AdamW 4×10⁻⁴ / 2×10⁻⁵</w:t>
            </w:r>
            <w:r>
              <w:rPr>
                <w:rFonts w:cs="Times New Roman"/>
              </w:rPr>
              <w:t>，</w:t>
            </w:r>
            <w:r>
              <w:rPr>
                <w:rFonts w:cs="Times New Roman"/>
              </w:rPr>
              <w:t>clipnorm=1</w:t>
            </w:r>
          </w:p>
        </w:tc>
        <w:tc>
          <w:tcPr>
            <w:tcW w:w="2551" w:type="dxa"/>
            <w:shd w:val="clear" w:color="auto" w:fill="FFFFFF"/>
            <w:tcMar>
              <w:top w:w="75" w:type="dxa"/>
              <w:left w:w="85" w:type="dxa"/>
              <w:bottom w:w="75" w:type="dxa"/>
              <w:right w:w="85" w:type="dxa"/>
            </w:tcMar>
            <w:vAlign w:val="center"/>
          </w:tcPr>
          <w:p w14:paraId="466FFECC" w14:textId="77777777" w:rsidR="00E3214B" w:rsidRDefault="00473847">
            <w:pPr>
              <w:pStyle w:val="TableText"/>
              <w:spacing w:before="0" w:after="0"/>
            </w:pPr>
            <w:r>
              <w:rPr>
                <w:rFonts w:cs="Times New Roman"/>
              </w:rPr>
              <w:t>38</w:t>
            </w:r>
            <w:r>
              <w:rPr>
                <w:rFonts w:cs="Times New Roman"/>
              </w:rPr>
              <w:t>（种子</w:t>
            </w:r>
            <w:r>
              <w:rPr>
                <w:rFonts w:cs="Times New Roman"/>
              </w:rPr>
              <w:t>42</w:t>
            </w:r>
            <w:r>
              <w:rPr>
                <w:rFonts w:cs="Times New Roman"/>
              </w:rPr>
              <w:t>）</w:t>
            </w:r>
          </w:p>
        </w:tc>
      </w:tr>
    </w:tbl>
    <w:p w14:paraId="6892DCDD" w14:textId="77777777" w:rsidR="00C07AD9" w:rsidRDefault="00FC0358">
      <w:pPr>
        <w:pStyle w:val="21"/>
      </w:pPr>
      <w:bookmarkStart w:id="84" w:name="_Toc240154478"/>
      <w:bookmarkStart w:id="85" w:name="_Toc241944660"/>
      <w:r>
        <w:rPr>
          <w:rFonts w:cs="Times New Roman"/>
        </w:rPr>
        <w:t xml:space="preserve">4.6 </w:t>
      </w:r>
      <w:r>
        <w:rPr>
          <w:rFonts w:cs="Times New Roman"/>
        </w:rPr>
        <w:t>本章小结</w:t>
      </w:r>
      <w:bookmarkEnd w:id="84"/>
      <w:bookmarkEnd w:id="85"/>
    </w:p>
    <w:p w14:paraId="652FF881" w14:textId="77777777" w:rsidR="00C07AD9" w:rsidRDefault="00FC0358">
      <w:r>
        <w:rPr>
          <w:rFonts w:cs="Times New Roman"/>
        </w:rPr>
        <w:t>本章依据生产网络定义说明独立负荷、电价分位和</w:t>
      </w:r>
      <w:r>
        <w:rPr>
          <w:rFonts w:cs="Times New Roman"/>
        </w:rPr>
        <w:t>PV v2</w:t>
      </w:r>
      <w:r>
        <w:rPr>
          <w:rFonts w:cs="Times New Roman"/>
        </w:rPr>
        <w:t>三个模型。负荷与电价采用相同</w:t>
      </w:r>
      <w:r>
        <w:rPr>
          <w:rFonts w:cs="Times New Roman"/>
        </w:rPr>
        <w:t>BiGRU—GRU</w:t>
      </w:r>
      <w:r>
        <w:rPr>
          <w:rFonts w:cs="Times New Roman"/>
        </w:rPr>
        <w:t>骨干但分别训练和保存；</w:t>
      </w:r>
      <w:r>
        <w:rPr>
          <w:rFonts w:cs="Times New Roman"/>
        </w:rPr>
        <w:t>PV v2</w:t>
      </w:r>
      <w:r>
        <w:rPr>
          <w:rFonts w:cs="Times New Roman"/>
        </w:rPr>
        <w:t>以</w:t>
      </w:r>
      <w:r>
        <w:rPr>
          <w:rFonts w:cs="Times New Roman"/>
        </w:rPr>
        <w:t>TCN</w:t>
      </w:r>
      <w:r>
        <w:rPr>
          <w:rFonts w:cs="Times New Roman"/>
        </w:rPr>
        <w:t>、</w:t>
      </w:r>
      <w:r>
        <w:rPr>
          <w:rFonts w:cs="Times New Roman"/>
        </w:rPr>
        <w:t>GRU</w:t>
      </w:r>
      <w:r>
        <w:rPr>
          <w:rFonts w:cs="Times New Roman"/>
        </w:rPr>
        <w:t>和四头交叉注意力组合预测。</w:t>
      </w:r>
    </w:p>
    <w:p w14:paraId="7C5D4E1E" w14:textId="77777777" w:rsidR="00C07AD9" w:rsidRDefault="00FC0358">
      <w:r>
        <w:rPr>
          <w:rFonts w:cs="Times New Roman"/>
        </w:rPr>
        <w:t>权重、缩放器与输入列通过加载契约核验，现有资产不变。后续训练另存新实验，优先</w:t>
      </w:r>
      <w:r>
        <w:rPr>
          <w:rFonts w:cs="Times New Roman"/>
        </w:rPr>
        <w:t>Colab T4</w:t>
      </w:r>
      <w:r>
        <w:rPr>
          <w:rFonts w:cs="Times New Roman"/>
        </w:rPr>
        <w:t>。旧训练硬件记录和发行时刻协变量可用性仍为复现限制。</w:t>
      </w:r>
    </w:p>
    <w:p w14:paraId="228ACC43" w14:textId="77777777" w:rsidR="00C07AD9" w:rsidRDefault="00FC0358">
      <w:pPr>
        <w:pStyle w:val="1"/>
      </w:pPr>
      <w:bookmarkStart w:id="86" w:name="_Toc240154479"/>
      <w:bookmarkStart w:id="87" w:name="_Toc241944661"/>
      <w:r>
        <w:rPr>
          <w:rFonts w:cs="Times New Roman"/>
        </w:rPr>
        <w:t>第</w:t>
      </w:r>
      <w:r>
        <w:rPr>
          <w:rFonts w:cs="Times New Roman"/>
        </w:rPr>
        <w:t>5</w:t>
      </w:r>
      <w:r>
        <w:rPr>
          <w:rFonts w:cs="Times New Roman"/>
        </w:rPr>
        <w:t>章</w:t>
      </w:r>
      <w:r>
        <w:rPr>
          <w:rFonts w:cs="Times New Roman"/>
        </w:rPr>
        <w:t xml:space="preserve"> </w:t>
      </w:r>
      <w:r>
        <w:rPr>
          <w:rFonts w:cs="Times New Roman"/>
        </w:rPr>
        <w:t>智能电网预测系统设计与实现</w:t>
      </w:r>
      <w:bookmarkEnd w:id="86"/>
      <w:bookmarkEnd w:id="87"/>
    </w:p>
    <w:p w14:paraId="41CAE774" w14:textId="77777777" w:rsidR="00C07AD9" w:rsidRDefault="00FC0358">
      <w:pPr>
        <w:pStyle w:val="21"/>
      </w:pPr>
      <w:bookmarkStart w:id="88" w:name="_Toc240154480"/>
      <w:bookmarkStart w:id="89" w:name="_Toc241944662"/>
      <w:r>
        <w:rPr>
          <w:rFonts w:cs="Times New Roman"/>
        </w:rPr>
        <w:t xml:space="preserve">5.1 </w:t>
      </w:r>
      <w:r>
        <w:rPr>
          <w:rFonts w:cs="Times New Roman"/>
        </w:rPr>
        <w:t>系统需求分析</w:t>
      </w:r>
      <w:bookmarkEnd w:id="88"/>
      <w:bookmarkEnd w:id="89"/>
    </w:p>
    <w:p w14:paraId="201E2110" w14:textId="77777777" w:rsidR="00C07AD9" w:rsidRDefault="00FC0358">
      <w:r>
        <w:rPr>
          <w:rFonts w:cs="Times New Roman"/>
        </w:rPr>
        <w:t>本系统面向</w:t>
      </w:r>
      <w:r>
        <w:rPr>
          <w:rFonts w:cs="Times New Roman"/>
        </w:rPr>
        <w:t xml:space="preserve"> ISO-NE </w:t>
      </w:r>
      <w:r>
        <w:rPr>
          <w:rFonts w:cs="Times New Roman"/>
        </w:rPr>
        <w:t>控制区及其八个负荷分区，核心任务是将实时负荷、日前信息、气象数据和光伏出力数据组织为可查询、可回测的</w:t>
      </w:r>
      <w:r>
        <w:rPr>
          <w:rFonts w:cs="Times New Roman"/>
        </w:rPr>
        <w:t xml:space="preserve"> 24 </w:t>
      </w:r>
      <w:r>
        <w:rPr>
          <w:rFonts w:cs="Times New Roman"/>
        </w:rPr>
        <w:t>小时预测结果。需求分析以当前前后端源码和生产模型调用链为依据，只保留已实现的业务功能。</w:t>
      </w:r>
    </w:p>
    <w:p w14:paraId="3EE72713" w14:textId="77777777" w:rsidR="00C07AD9" w:rsidRDefault="00FC0358">
      <w:r>
        <w:rPr>
          <w:rFonts w:cs="Times New Roman"/>
        </w:rPr>
        <w:t>功能需求包括未来</w:t>
      </w:r>
      <w:r>
        <w:rPr>
          <w:rFonts w:cs="Times New Roman"/>
        </w:rPr>
        <w:t>24</w:t>
      </w:r>
      <w:r>
        <w:rPr>
          <w:rFonts w:cs="Times New Roman"/>
        </w:rPr>
        <w:t>小时负荷、电价分位和光伏预测，以及总览、气象监测、运行态势、历史分析和系统状态页面。负荷、电价、光伏共用一次在线计算结果，但分别显示</w:t>
      </w:r>
      <w:r>
        <w:rPr>
          <w:rFonts w:cs="Times New Roman"/>
        </w:rPr>
        <w:t>“</w:t>
      </w:r>
      <w:r>
        <w:rPr>
          <w:rFonts w:cs="Times New Roman"/>
        </w:rPr>
        <w:t>本次预测</w:t>
      </w:r>
      <w:r>
        <w:rPr>
          <w:rFonts w:cs="Times New Roman"/>
        </w:rPr>
        <w:t>”“</w:t>
      </w:r>
      <w:r>
        <w:rPr>
          <w:rFonts w:cs="Times New Roman"/>
        </w:rPr>
        <w:t>含估计输入</w:t>
      </w:r>
      <w:r>
        <w:rPr>
          <w:rFonts w:cs="Times New Roman"/>
        </w:rPr>
        <w:t>”“</w:t>
      </w:r>
      <w:r>
        <w:rPr>
          <w:rFonts w:cs="Times New Roman"/>
        </w:rPr>
        <w:t>沿用此前预测</w:t>
      </w:r>
      <w:r>
        <w:rPr>
          <w:rFonts w:cs="Times New Roman"/>
        </w:rPr>
        <w:t>”</w:t>
      </w:r>
      <w:r>
        <w:rPr>
          <w:rFonts w:cs="Times New Roman"/>
        </w:rPr>
        <w:t>或</w:t>
      </w:r>
      <w:r>
        <w:rPr>
          <w:rFonts w:cs="Times New Roman"/>
        </w:rPr>
        <w:t>“</w:t>
      </w:r>
      <w:r>
        <w:rPr>
          <w:rFonts w:cs="Times New Roman"/>
        </w:rPr>
        <w:t>暂不可用</w:t>
      </w:r>
      <w:r>
        <w:rPr>
          <w:rFonts w:cs="Times New Roman"/>
        </w:rPr>
        <w:t>”</w:t>
      </w:r>
      <w:r>
        <w:rPr>
          <w:rFonts w:cs="Times New Roman"/>
        </w:rPr>
        <w:t>，避免一个来源延迟使全部页面报错。页面同时区分实测截至时间、预测生成时间和未来覆盖区间；部分采样、昨日同小时补值和已结束的预测时段不得混入实测或准确率。</w:t>
      </w:r>
    </w:p>
    <w:p w14:paraId="44D2C996" w14:textId="77777777" w:rsidR="00C07AD9" w:rsidRDefault="00FC0358">
      <w:r>
        <w:rPr>
          <w:rFonts w:cs="Times New Roman"/>
        </w:rPr>
        <w:t>非功能需求包括本机可启动、前后端</w:t>
      </w:r>
      <w:r>
        <w:rPr>
          <w:rFonts w:cs="Times New Roman"/>
        </w:rPr>
        <w:t>JSON API</w:t>
      </w:r>
      <w:r>
        <w:rPr>
          <w:rFonts w:cs="Times New Roman"/>
        </w:rPr>
        <w:t>解耦、异步网络访问与模型推理分离、参数边界检查、日志和健康检查。在线共享计算在短时等待后可返回</w:t>
      </w:r>
      <w:r>
        <w:rPr>
          <w:rFonts w:cs="Times New Roman"/>
        </w:rPr>
        <w:t>“</w:t>
      </w:r>
      <w:r>
        <w:rPr>
          <w:rFonts w:cs="Times New Roman"/>
        </w:rPr>
        <w:t>正在准备</w:t>
      </w:r>
      <w:r>
        <w:rPr>
          <w:rFonts w:cs="Times New Roman"/>
        </w:rPr>
        <w:t>”</w:t>
      </w:r>
      <w:r>
        <w:rPr>
          <w:rFonts w:cs="Times New Roman"/>
        </w:rPr>
        <w:t>的状态，由页面稍后重试；外部数据或某个模型失败时，只保留仍在有效期内的对应任务旧预测，并保持原生成时间。若历史数据不足、旧预测过期或模型文件不可用，对应任务明确显示不可用，不能用演示值代替。</w:t>
      </w:r>
    </w:p>
    <w:p w14:paraId="658C567B" w14:textId="77777777" w:rsidR="00C07AD9" w:rsidRDefault="00FC0358">
      <w:r>
        <w:rPr>
          <w:rFonts w:cs="Times New Roman"/>
        </w:rPr>
        <w:t>表</w:t>
      </w:r>
      <w:r>
        <w:rPr>
          <w:rFonts w:cs="Times New Roman"/>
        </w:rPr>
        <w:t>5-1</w:t>
      </w:r>
      <w:r>
        <w:rPr>
          <w:rFonts w:cs="Times New Roman"/>
        </w:rPr>
        <w:t>按</w:t>
      </w:r>
      <w:r>
        <w:rPr>
          <w:rFonts w:cs="Times New Roman"/>
        </w:rPr>
        <w:t>“</w:t>
      </w:r>
      <w:r>
        <w:rPr>
          <w:rFonts w:cs="Times New Roman"/>
        </w:rPr>
        <w:t>需求</w:t>
      </w:r>
      <w:r>
        <w:rPr>
          <w:rFonts w:cs="Times New Roman"/>
        </w:rPr>
        <w:t>—</w:t>
      </w:r>
      <w:r>
        <w:rPr>
          <w:rFonts w:cs="Times New Roman"/>
        </w:rPr>
        <w:t>实现位置</w:t>
      </w:r>
      <w:r>
        <w:rPr>
          <w:rFonts w:cs="Times New Roman"/>
        </w:rPr>
        <w:t>—</w:t>
      </w:r>
      <w:r>
        <w:rPr>
          <w:rFonts w:cs="Times New Roman"/>
        </w:rPr>
        <w:t>验证方式</w:t>
      </w:r>
      <w:r>
        <w:rPr>
          <w:rFonts w:cs="Times New Roman"/>
        </w:rPr>
        <w:t>”</w:t>
      </w:r>
      <w:r>
        <w:rPr>
          <w:rFonts w:cs="Times New Roman"/>
        </w:rPr>
        <w:t>归纳系统需求。表中所列页面、接口和验证项均能在</w:t>
      </w:r>
      <w:r>
        <w:rPr>
          <w:rFonts w:cs="Times New Roman"/>
        </w:rPr>
        <w:t xml:space="preserve"> frontend/src</w:t>
      </w:r>
      <w:r>
        <w:rPr>
          <w:rFonts w:cs="Times New Roman"/>
        </w:rPr>
        <w:t>、</w:t>
      </w:r>
      <w:r>
        <w:rPr>
          <w:rFonts w:cs="Times New Roman"/>
        </w:rPr>
        <w:t xml:space="preserve">backend/realtime_api </w:t>
      </w:r>
      <w:r>
        <w:rPr>
          <w:rFonts w:cs="Times New Roman"/>
        </w:rPr>
        <w:t>和现有测试文件中找到对应实现。</w:t>
      </w:r>
    </w:p>
    <w:p w14:paraId="53DEA877" w14:textId="77777777" w:rsidR="00C07AD9" w:rsidRDefault="00FC0358">
      <w:pPr>
        <w:pStyle w:val="TableCaption"/>
        <w:spacing w:before="120" w:after="80"/>
      </w:pPr>
      <w:r>
        <w:rPr>
          <w:rFonts w:cs="Times New Roman"/>
        </w:rPr>
        <w:t>表</w:t>
      </w:r>
      <w:r>
        <w:rPr>
          <w:rFonts w:cs="Times New Roman"/>
        </w:rPr>
        <w:t xml:space="preserve">5-1 </w:t>
      </w:r>
      <w:r>
        <w:rPr>
          <w:rFonts w:cs="Times New Roman"/>
        </w:rPr>
        <w:t>系统功能与非功能需求</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3685"/>
        <w:gridCol w:w="4139"/>
      </w:tblGrid>
      <w:tr w:rsidR="00C07AD9" w14:paraId="7F7D263F" w14:textId="77777777">
        <w:trPr>
          <w:cantSplit/>
          <w:tblHeader/>
          <w:jc w:val="center"/>
        </w:trPr>
        <w:tc>
          <w:tcPr>
            <w:tcW w:w="1417" w:type="dxa"/>
            <w:shd w:val="clear" w:color="auto" w:fill="EDEFF1"/>
            <w:tcMar>
              <w:top w:w="75" w:type="dxa"/>
              <w:left w:w="85" w:type="dxa"/>
              <w:bottom w:w="75" w:type="dxa"/>
              <w:right w:w="85" w:type="dxa"/>
            </w:tcMar>
            <w:vAlign w:val="center"/>
          </w:tcPr>
          <w:p w14:paraId="1FF1B9C5" w14:textId="77777777" w:rsidR="00C07AD9" w:rsidRDefault="00FC0358">
            <w:pPr>
              <w:pStyle w:val="TableText"/>
              <w:spacing w:before="0" w:after="0"/>
              <w:jc w:val="center"/>
            </w:pPr>
            <w:r>
              <w:rPr>
                <w:rFonts w:cs="Times New Roman"/>
                <w:b/>
              </w:rPr>
              <w:t>需求类别</w:t>
            </w:r>
          </w:p>
        </w:tc>
        <w:tc>
          <w:tcPr>
            <w:tcW w:w="3685" w:type="dxa"/>
            <w:shd w:val="clear" w:color="auto" w:fill="EDEFF1"/>
            <w:tcMar>
              <w:top w:w="75" w:type="dxa"/>
              <w:left w:w="85" w:type="dxa"/>
              <w:bottom w:w="75" w:type="dxa"/>
              <w:right w:w="85" w:type="dxa"/>
            </w:tcMar>
            <w:vAlign w:val="center"/>
          </w:tcPr>
          <w:p w14:paraId="17707A8F" w14:textId="77777777" w:rsidR="00C07AD9" w:rsidRDefault="00FC0358">
            <w:pPr>
              <w:pStyle w:val="TableText"/>
              <w:spacing w:before="0" w:after="0"/>
              <w:jc w:val="center"/>
            </w:pPr>
            <w:r>
              <w:rPr>
                <w:rFonts w:cs="Times New Roman"/>
                <w:b/>
              </w:rPr>
              <w:t>已实现内容</w:t>
            </w:r>
          </w:p>
        </w:tc>
        <w:tc>
          <w:tcPr>
            <w:tcW w:w="4139" w:type="dxa"/>
            <w:shd w:val="clear" w:color="auto" w:fill="EDEFF1"/>
            <w:tcMar>
              <w:top w:w="75" w:type="dxa"/>
              <w:left w:w="85" w:type="dxa"/>
              <w:bottom w:w="75" w:type="dxa"/>
              <w:right w:w="85" w:type="dxa"/>
            </w:tcMar>
            <w:vAlign w:val="center"/>
          </w:tcPr>
          <w:p w14:paraId="511A7812" w14:textId="77777777" w:rsidR="00C07AD9" w:rsidRDefault="00FC0358">
            <w:pPr>
              <w:pStyle w:val="TableText"/>
              <w:spacing w:before="0" w:after="0"/>
              <w:jc w:val="center"/>
            </w:pPr>
            <w:r>
              <w:rPr>
                <w:rFonts w:cs="Times New Roman"/>
                <w:b/>
              </w:rPr>
              <w:t>实现位置</w:t>
            </w:r>
            <w:r>
              <w:rPr>
                <w:rFonts w:cs="Times New Roman"/>
                <w:b/>
              </w:rPr>
              <w:t>/</w:t>
            </w:r>
            <w:r>
              <w:rPr>
                <w:rFonts w:cs="Times New Roman"/>
                <w:b/>
              </w:rPr>
              <w:t>验证依据</w:t>
            </w:r>
          </w:p>
        </w:tc>
      </w:tr>
      <w:tr w:rsidR="00C07AD9" w14:paraId="77C05ADF" w14:textId="77777777">
        <w:trPr>
          <w:cantSplit/>
          <w:jc w:val="center"/>
        </w:trPr>
        <w:tc>
          <w:tcPr>
            <w:tcW w:w="1417" w:type="dxa"/>
            <w:shd w:val="clear" w:color="auto" w:fill="FFFFFF"/>
            <w:tcMar>
              <w:top w:w="75" w:type="dxa"/>
              <w:left w:w="85" w:type="dxa"/>
              <w:bottom w:w="75" w:type="dxa"/>
              <w:right w:w="85" w:type="dxa"/>
            </w:tcMar>
            <w:vAlign w:val="center"/>
          </w:tcPr>
          <w:p w14:paraId="7F314BAC" w14:textId="77777777" w:rsidR="00C07AD9" w:rsidRDefault="00FC0358">
            <w:pPr>
              <w:pStyle w:val="TableText"/>
              <w:spacing w:before="0" w:after="0"/>
            </w:pPr>
            <w:r>
              <w:rPr>
                <w:rFonts w:cs="Times New Roman"/>
              </w:rPr>
              <w:t>负荷预测</w:t>
            </w:r>
          </w:p>
        </w:tc>
        <w:tc>
          <w:tcPr>
            <w:tcW w:w="3685" w:type="dxa"/>
            <w:shd w:val="clear" w:color="auto" w:fill="FFFFFF"/>
            <w:tcMar>
              <w:top w:w="75" w:type="dxa"/>
              <w:left w:w="85" w:type="dxa"/>
              <w:bottom w:w="75" w:type="dxa"/>
              <w:right w:w="85" w:type="dxa"/>
            </w:tcMar>
            <w:vAlign w:val="center"/>
          </w:tcPr>
          <w:p w14:paraId="21311161" w14:textId="77777777" w:rsidR="00C07AD9" w:rsidRDefault="00FC0358">
            <w:pPr>
              <w:pStyle w:val="TableText"/>
              <w:spacing w:before="0" w:after="0"/>
            </w:pPr>
            <w:r>
              <w:rPr>
                <w:rFonts w:cs="Times New Roman"/>
              </w:rPr>
              <w:t>未来</w:t>
            </w:r>
            <w:r>
              <w:rPr>
                <w:rFonts w:cs="Times New Roman"/>
              </w:rPr>
              <w:t>24</w:t>
            </w:r>
            <w:r>
              <w:rPr>
                <w:rFonts w:cs="Times New Roman"/>
              </w:rPr>
              <w:t>小时负荷及可用的光伏</w:t>
            </w:r>
            <w:r>
              <w:rPr>
                <w:rFonts w:cs="Times New Roman"/>
              </w:rPr>
              <w:t>/</w:t>
            </w:r>
            <w:r>
              <w:rPr>
                <w:rFonts w:cs="Times New Roman"/>
              </w:rPr>
              <w:t>净负荷；实测与预测分开显示</w:t>
            </w:r>
          </w:p>
        </w:tc>
        <w:tc>
          <w:tcPr>
            <w:tcW w:w="4139" w:type="dxa"/>
            <w:shd w:val="clear" w:color="auto" w:fill="FFFFFF"/>
            <w:tcMar>
              <w:top w:w="75" w:type="dxa"/>
              <w:left w:w="85" w:type="dxa"/>
              <w:bottom w:w="75" w:type="dxa"/>
              <w:right w:w="85" w:type="dxa"/>
            </w:tcMar>
            <w:vAlign w:val="center"/>
          </w:tcPr>
          <w:p w14:paraId="72746E82" w14:textId="77777777" w:rsidR="00C07AD9" w:rsidRDefault="00FC0358">
            <w:pPr>
              <w:pStyle w:val="TableText"/>
              <w:spacing w:before="0" w:after="0"/>
            </w:pPr>
            <w:r>
              <w:rPr>
                <w:rFonts w:cs="Times New Roman"/>
              </w:rPr>
              <w:t>prediction.py</w:t>
            </w:r>
            <w:r>
              <w:rPr>
                <w:rFonts w:cs="Times New Roman"/>
              </w:rPr>
              <w:t>、</w:t>
            </w:r>
            <w:r>
              <w:rPr>
                <w:rFonts w:cs="Times New Roman"/>
              </w:rPr>
              <w:t>prediction_pipeline.py</w:t>
            </w:r>
            <w:r>
              <w:rPr>
                <w:rFonts w:cs="Times New Roman"/>
              </w:rPr>
              <w:t>、</w:t>
            </w:r>
            <w:r>
              <w:rPr>
                <w:rFonts w:cs="Times New Roman"/>
              </w:rPr>
              <w:t>LoadForecast.tsx</w:t>
            </w:r>
          </w:p>
        </w:tc>
      </w:tr>
      <w:tr w:rsidR="00C07AD9" w14:paraId="3095FBBB" w14:textId="77777777">
        <w:trPr>
          <w:cantSplit/>
          <w:jc w:val="center"/>
        </w:trPr>
        <w:tc>
          <w:tcPr>
            <w:tcW w:w="1417" w:type="dxa"/>
            <w:shd w:val="clear" w:color="auto" w:fill="FFFFFF"/>
            <w:tcMar>
              <w:top w:w="75" w:type="dxa"/>
              <w:left w:w="85" w:type="dxa"/>
              <w:bottom w:w="75" w:type="dxa"/>
              <w:right w:w="85" w:type="dxa"/>
            </w:tcMar>
            <w:vAlign w:val="center"/>
          </w:tcPr>
          <w:p w14:paraId="296B21B6" w14:textId="77777777" w:rsidR="00C07AD9" w:rsidRDefault="00FC0358">
            <w:pPr>
              <w:pStyle w:val="TableText"/>
              <w:spacing w:before="0" w:after="0"/>
            </w:pPr>
            <w:r>
              <w:rPr>
                <w:rFonts w:cs="Times New Roman"/>
              </w:rPr>
              <w:t>电价预测</w:t>
            </w:r>
          </w:p>
        </w:tc>
        <w:tc>
          <w:tcPr>
            <w:tcW w:w="3685" w:type="dxa"/>
            <w:shd w:val="clear" w:color="auto" w:fill="FFFFFF"/>
            <w:tcMar>
              <w:top w:w="75" w:type="dxa"/>
              <w:left w:w="85" w:type="dxa"/>
              <w:bottom w:w="75" w:type="dxa"/>
              <w:right w:w="85" w:type="dxa"/>
            </w:tcMar>
            <w:vAlign w:val="center"/>
          </w:tcPr>
          <w:p w14:paraId="0DF910F9" w14:textId="77777777" w:rsidR="00C07AD9" w:rsidRDefault="00FC0358">
            <w:pPr>
              <w:pStyle w:val="TableText"/>
              <w:spacing w:before="0" w:after="0"/>
            </w:pPr>
            <w:r>
              <w:rPr>
                <w:rFonts w:cs="Times New Roman"/>
              </w:rPr>
              <w:t>P10/P50/P90</w:t>
            </w:r>
            <w:r>
              <w:rPr>
                <w:rFonts w:cs="Times New Roman"/>
              </w:rPr>
              <w:t>未来</w:t>
            </w:r>
            <w:r>
              <w:rPr>
                <w:rFonts w:cs="Times New Roman"/>
              </w:rPr>
              <w:t>24</w:t>
            </w:r>
            <w:r>
              <w:rPr>
                <w:rFonts w:cs="Times New Roman"/>
              </w:rPr>
              <w:t>小时预测和日期回测</w:t>
            </w:r>
          </w:p>
        </w:tc>
        <w:tc>
          <w:tcPr>
            <w:tcW w:w="4139" w:type="dxa"/>
            <w:shd w:val="clear" w:color="auto" w:fill="FFFFFF"/>
            <w:tcMar>
              <w:top w:w="75" w:type="dxa"/>
              <w:left w:w="85" w:type="dxa"/>
              <w:bottom w:w="75" w:type="dxa"/>
              <w:right w:w="85" w:type="dxa"/>
            </w:tcMar>
            <w:vAlign w:val="center"/>
          </w:tcPr>
          <w:p w14:paraId="270CC95F" w14:textId="77777777" w:rsidR="00C07AD9" w:rsidRDefault="00FC0358">
            <w:pPr>
              <w:pStyle w:val="TableText"/>
              <w:spacing w:before="0" w:after="0"/>
            </w:pPr>
            <w:r>
              <w:rPr>
                <w:rFonts w:cs="Times New Roman"/>
              </w:rPr>
              <w:t>price.py</w:t>
            </w:r>
            <w:r>
              <w:rPr>
                <w:rFonts w:cs="Times New Roman"/>
              </w:rPr>
              <w:t>、</w:t>
            </w:r>
            <w:r>
              <w:rPr>
                <w:rFonts w:cs="Times New Roman"/>
              </w:rPr>
              <w:t>PriceForecast.tsx</w:t>
            </w:r>
          </w:p>
        </w:tc>
      </w:tr>
      <w:tr w:rsidR="00C07AD9" w14:paraId="4AFED375" w14:textId="77777777">
        <w:trPr>
          <w:cantSplit/>
          <w:jc w:val="center"/>
        </w:trPr>
        <w:tc>
          <w:tcPr>
            <w:tcW w:w="1417" w:type="dxa"/>
            <w:shd w:val="clear" w:color="auto" w:fill="FFFFFF"/>
            <w:tcMar>
              <w:top w:w="75" w:type="dxa"/>
              <w:left w:w="85" w:type="dxa"/>
              <w:bottom w:w="75" w:type="dxa"/>
              <w:right w:w="85" w:type="dxa"/>
            </w:tcMar>
            <w:vAlign w:val="center"/>
          </w:tcPr>
          <w:p w14:paraId="04E713F2" w14:textId="77777777" w:rsidR="00C07AD9" w:rsidRDefault="00FC0358">
            <w:pPr>
              <w:pStyle w:val="TableText"/>
              <w:spacing w:before="0" w:after="0"/>
            </w:pPr>
            <w:r>
              <w:rPr>
                <w:rFonts w:cs="Times New Roman"/>
              </w:rPr>
              <w:t>光伏预测</w:t>
            </w:r>
          </w:p>
        </w:tc>
        <w:tc>
          <w:tcPr>
            <w:tcW w:w="3685" w:type="dxa"/>
            <w:shd w:val="clear" w:color="auto" w:fill="FFFFFF"/>
            <w:tcMar>
              <w:top w:w="75" w:type="dxa"/>
              <w:left w:w="85" w:type="dxa"/>
              <w:bottom w:w="75" w:type="dxa"/>
              <w:right w:w="85" w:type="dxa"/>
            </w:tcMar>
            <w:vAlign w:val="center"/>
          </w:tcPr>
          <w:p w14:paraId="2FF4EAAE" w14:textId="77777777" w:rsidR="00C07AD9" w:rsidRDefault="00FC0358">
            <w:pPr>
              <w:pStyle w:val="TableText"/>
              <w:spacing w:before="0" w:after="0"/>
            </w:pPr>
            <w:r>
              <w:rPr>
                <w:rFonts w:cs="Times New Roman"/>
              </w:rPr>
              <w:t>PV v2</w:t>
            </w:r>
            <w:r>
              <w:rPr>
                <w:rFonts w:cs="Times New Roman"/>
              </w:rPr>
              <w:t>未来</w:t>
            </w:r>
            <w:r>
              <w:rPr>
                <w:rFonts w:cs="Times New Roman"/>
              </w:rPr>
              <w:t>24</w:t>
            </w:r>
            <w:r>
              <w:rPr>
                <w:rFonts w:cs="Times New Roman"/>
              </w:rPr>
              <w:t>小时出力、能量、峰值和历史回测</w:t>
            </w:r>
          </w:p>
        </w:tc>
        <w:tc>
          <w:tcPr>
            <w:tcW w:w="4139" w:type="dxa"/>
            <w:shd w:val="clear" w:color="auto" w:fill="FFFFFF"/>
            <w:tcMar>
              <w:top w:w="75" w:type="dxa"/>
              <w:left w:w="85" w:type="dxa"/>
              <w:bottom w:w="75" w:type="dxa"/>
              <w:right w:w="85" w:type="dxa"/>
            </w:tcMar>
            <w:vAlign w:val="center"/>
          </w:tcPr>
          <w:p w14:paraId="61DBDECA" w14:textId="77777777" w:rsidR="00C07AD9" w:rsidRDefault="00FC0358">
            <w:pPr>
              <w:pStyle w:val="TableText"/>
              <w:spacing w:before="0" w:after="0"/>
            </w:pPr>
            <w:r>
              <w:rPr>
                <w:rFonts w:cs="Times New Roman"/>
              </w:rPr>
              <w:t>generation.py</w:t>
            </w:r>
            <w:r>
              <w:rPr>
                <w:rFonts w:cs="Times New Roman"/>
              </w:rPr>
              <w:t>、</w:t>
            </w:r>
            <w:r>
              <w:rPr>
                <w:rFonts w:cs="Times New Roman"/>
              </w:rPr>
              <w:t>SolarGeneration.tsx</w:t>
            </w:r>
          </w:p>
        </w:tc>
      </w:tr>
      <w:tr w:rsidR="00C07AD9" w14:paraId="62AD1957" w14:textId="77777777">
        <w:trPr>
          <w:cantSplit/>
          <w:jc w:val="center"/>
        </w:trPr>
        <w:tc>
          <w:tcPr>
            <w:tcW w:w="1417" w:type="dxa"/>
            <w:shd w:val="clear" w:color="auto" w:fill="FFFFFF"/>
            <w:tcMar>
              <w:top w:w="75" w:type="dxa"/>
              <w:left w:w="85" w:type="dxa"/>
              <w:bottom w:w="75" w:type="dxa"/>
              <w:right w:w="85" w:type="dxa"/>
            </w:tcMar>
            <w:vAlign w:val="center"/>
          </w:tcPr>
          <w:p w14:paraId="2D0314CF" w14:textId="77777777" w:rsidR="00C07AD9" w:rsidRDefault="00FC0358">
            <w:pPr>
              <w:pStyle w:val="TableText"/>
              <w:spacing w:before="0" w:after="0"/>
            </w:pPr>
            <w:r>
              <w:rPr>
                <w:rFonts w:cs="Times New Roman"/>
              </w:rPr>
              <w:t>气象监控</w:t>
            </w:r>
          </w:p>
        </w:tc>
        <w:tc>
          <w:tcPr>
            <w:tcW w:w="3685" w:type="dxa"/>
            <w:shd w:val="clear" w:color="auto" w:fill="FFFFFF"/>
            <w:tcMar>
              <w:top w:w="75" w:type="dxa"/>
              <w:left w:w="85" w:type="dxa"/>
              <w:bottom w:w="75" w:type="dxa"/>
              <w:right w:w="85" w:type="dxa"/>
            </w:tcMar>
            <w:vAlign w:val="center"/>
          </w:tcPr>
          <w:p w14:paraId="6A4212DA" w14:textId="77777777" w:rsidR="00C07AD9" w:rsidRDefault="00FC0358">
            <w:pPr>
              <w:pStyle w:val="TableText"/>
              <w:spacing w:before="0" w:after="0"/>
            </w:pPr>
            <w:r>
              <w:rPr>
                <w:rFonts w:cs="Times New Roman"/>
              </w:rPr>
              <w:t>六站点当前气象与历史查询</w:t>
            </w:r>
          </w:p>
        </w:tc>
        <w:tc>
          <w:tcPr>
            <w:tcW w:w="4139" w:type="dxa"/>
            <w:shd w:val="clear" w:color="auto" w:fill="FFFFFF"/>
            <w:tcMar>
              <w:top w:w="75" w:type="dxa"/>
              <w:left w:w="85" w:type="dxa"/>
              <w:bottom w:w="75" w:type="dxa"/>
              <w:right w:w="85" w:type="dxa"/>
            </w:tcMar>
            <w:vAlign w:val="center"/>
          </w:tcPr>
          <w:p w14:paraId="03DA243E" w14:textId="77777777" w:rsidR="00C07AD9" w:rsidRDefault="00FC0358">
            <w:pPr>
              <w:pStyle w:val="TableText"/>
              <w:spacing w:before="0" w:after="0"/>
            </w:pPr>
            <w:r>
              <w:rPr>
                <w:rFonts w:cs="Times New Roman"/>
              </w:rPr>
              <w:t>weather.py</w:t>
            </w:r>
            <w:r>
              <w:rPr>
                <w:rFonts w:cs="Times New Roman"/>
              </w:rPr>
              <w:t>、</w:t>
            </w:r>
            <w:r>
              <w:rPr>
                <w:rFonts w:cs="Times New Roman"/>
              </w:rPr>
              <w:t>WeatherMonitor.tsx</w:t>
            </w:r>
          </w:p>
        </w:tc>
      </w:tr>
      <w:tr w:rsidR="00C07AD9" w14:paraId="1B7072DD" w14:textId="77777777">
        <w:trPr>
          <w:cantSplit/>
          <w:jc w:val="center"/>
        </w:trPr>
        <w:tc>
          <w:tcPr>
            <w:tcW w:w="1417" w:type="dxa"/>
            <w:shd w:val="clear" w:color="auto" w:fill="FFFFFF"/>
            <w:tcMar>
              <w:top w:w="75" w:type="dxa"/>
              <w:left w:w="85" w:type="dxa"/>
              <w:bottom w:w="75" w:type="dxa"/>
              <w:right w:w="85" w:type="dxa"/>
            </w:tcMar>
            <w:vAlign w:val="center"/>
          </w:tcPr>
          <w:p w14:paraId="25B20F00" w14:textId="77777777" w:rsidR="00C07AD9" w:rsidRDefault="00FC0358">
            <w:pPr>
              <w:pStyle w:val="TableText"/>
              <w:spacing w:before="0" w:after="0"/>
            </w:pPr>
            <w:r>
              <w:rPr>
                <w:rFonts w:cs="Times New Roman"/>
              </w:rPr>
              <w:t>历史数据与模型评估</w:t>
            </w:r>
          </w:p>
        </w:tc>
        <w:tc>
          <w:tcPr>
            <w:tcW w:w="3685" w:type="dxa"/>
            <w:shd w:val="clear" w:color="auto" w:fill="FFFFFF"/>
            <w:tcMar>
              <w:top w:w="75" w:type="dxa"/>
              <w:left w:w="85" w:type="dxa"/>
              <w:bottom w:w="75" w:type="dxa"/>
              <w:right w:w="85" w:type="dxa"/>
            </w:tcMar>
            <w:vAlign w:val="center"/>
          </w:tcPr>
          <w:p w14:paraId="3AF63829" w14:textId="77777777" w:rsidR="00E3214B" w:rsidRDefault="00473847">
            <w:pPr>
              <w:pStyle w:val="TableText"/>
              <w:spacing w:before="0" w:after="0"/>
            </w:pPr>
            <w:r>
              <w:rPr>
                <w:rFonts w:cs="Times New Roman"/>
              </w:rPr>
              <w:t>完整标签配对、提前量分组、日期回测、实际输入归档与离线重放</w:t>
            </w:r>
          </w:p>
        </w:tc>
        <w:tc>
          <w:tcPr>
            <w:tcW w:w="4139" w:type="dxa"/>
            <w:shd w:val="clear" w:color="auto" w:fill="FFFFFF"/>
            <w:tcMar>
              <w:top w:w="75" w:type="dxa"/>
              <w:left w:w="85" w:type="dxa"/>
              <w:bottom w:w="75" w:type="dxa"/>
              <w:right w:w="85" w:type="dxa"/>
            </w:tcMar>
            <w:vAlign w:val="center"/>
          </w:tcPr>
          <w:p w14:paraId="12D54979" w14:textId="77777777" w:rsidR="00C07AD9" w:rsidRDefault="00FC0358">
            <w:pPr>
              <w:pStyle w:val="TableText"/>
              <w:spacing w:before="0" w:after="0"/>
            </w:pPr>
            <w:r>
              <w:rPr>
                <w:rFonts w:cs="Times New Roman"/>
              </w:rPr>
              <w:t>analytics.py</w:t>
            </w:r>
            <w:r>
              <w:rPr>
                <w:rFonts w:cs="Times New Roman"/>
              </w:rPr>
              <w:t>、</w:t>
            </w:r>
            <w:r>
              <w:rPr>
                <w:rFonts w:cs="Times New Roman"/>
              </w:rPr>
              <w:t>HistoricalAnalysis.tsx</w:t>
            </w:r>
          </w:p>
        </w:tc>
      </w:tr>
      <w:tr w:rsidR="00C07AD9" w14:paraId="19A30E9D" w14:textId="77777777">
        <w:trPr>
          <w:cantSplit/>
          <w:jc w:val="center"/>
        </w:trPr>
        <w:tc>
          <w:tcPr>
            <w:tcW w:w="1417" w:type="dxa"/>
            <w:shd w:val="clear" w:color="auto" w:fill="FFFFFF"/>
            <w:tcMar>
              <w:top w:w="75" w:type="dxa"/>
              <w:left w:w="85" w:type="dxa"/>
              <w:bottom w:w="75" w:type="dxa"/>
              <w:right w:w="85" w:type="dxa"/>
            </w:tcMar>
            <w:vAlign w:val="center"/>
          </w:tcPr>
          <w:p w14:paraId="43F33BD6" w14:textId="77777777" w:rsidR="00C07AD9" w:rsidRDefault="00FC0358">
            <w:pPr>
              <w:pStyle w:val="TableText"/>
              <w:spacing w:before="0" w:after="0"/>
            </w:pPr>
            <w:r>
              <w:rPr>
                <w:rFonts w:cs="Times New Roman"/>
              </w:rPr>
              <w:t>运行态势与状态</w:t>
            </w:r>
          </w:p>
        </w:tc>
        <w:tc>
          <w:tcPr>
            <w:tcW w:w="3685" w:type="dxa"/>
            <w:shd w:val="clear" w:color="auto" w:fill="FFFFFF"/>
            <w:tcMar>
              <w:top w:w="75" w:type="dxa"/>
              <w:left w:w="85" w:type="dxa"/>
              <w:bottom w:w="75" w:type="dxa"/>
              <w:right w:w="85" w:type="dxa"/>
            </w:tcMar>
            <w:vAlign w:val="center"/>
          </w:tcPr>
          <w:p w14:paraId="654B5961" w14:textId="77777777" w:rsidR="00C07AD9" w:rsidRDefault="00FC0358">
            <w:pPr>
              <w:pStyle w:val="TableText"/>
              <w:spacing w:before="0" w:after="0"/>
            </w:pPr>
            <w:r>
              <w:rPr>
                <w:rFonts w:cs="Times New Roman"/>
              </w:rPr>
              <w:t>运行态势允许</w:t>
            </w:r>
            <w:r>
              <w:rPr>
                <w:rFonts w:cs="Times New Roman"/>
              </w:rPr>
              <w:t>PV</w:t>
            </w:r>
            <w:r>
              <w:rPr>
                <w:rFonts w:cs="Times New Roman"/>
              </w:rPr>
              <w:t>缺失，净负荷留空；健康状态独立显示</w:t>
            </w:r>
          </w:p>
        </w:tc>
        <w:tc>
          <w:tcPr>
            <w:tcW w:w="4139" w:type="dxa"/>
            <w:shd w:val="clear" w:color="auto" w:fill="FFFFFF"/>
            <w:tcMar>
              <w:top w:w="75" w:type="dxa"/>
              <w:left w:w="85" w:type="dxa"/>
              <w:bottom w:w="75" w:type="dxa"/>
              <w:right w:w="85" w:type="dxa"/>
            </w:tcMar>
            <w:vAlign w:val="center"/>
          </w:tcPr>
          <w:p w14:paraId="16B0D9DF" w14:textId="77777777" w:rsidR="00C07AD9" w:rsidRDefault="00FC0358">
            <w:pPr>
              <w:pStyle w:val="TableText"/>
              <w:spacing w:before="0" w:after="0"/>
            </w:pPr>
            <w:r>
              <w:rPr>
                <w:rFonts w:cs="Times New Roman"/>
              </w:rPr>
              <w:t>analytics.py</w:t>
            </w:r>
            <w:r>
              <w:rPr>
                <w:rFonts w:cs="Times New Roman"/>
              </w:rPr>
              <w:t>、</w:t>
            </w:r>
            <w:r>
              <w:rPr>
                <w:rFonts w:cs="Times New Roman"/>
              </w:rPr>
              <w:t>system.py</w:t>
            </w:r>
            <w:r>
              <w:rPr>
                <w:rFonts w:cs="Times New Roman"/>
              </w:rPr>
              <w:t>、</w:t>
            </w:r>
            <w:r>
              <w:rPr>
                <w:rFonts w:cs="Times New Roman"/>
              </w:rPr>
              <w:t>OperationSituation.tsx</w:t>
            </w:r>
          </w:p>
        </w:tc>
      </w:tr>
      <w:tr w:rsidR="00C07AD9" w14:paraId="63E4EE53" w14:textId="77777777">
        <w:trPr>
          <w:cantSplit/>
          <w:jc w:val="center"/>
        </w:trPr>
        <w:tc>
          <w:tcPr>
            <w:tcW w:w="1417" w:type="dxa"/>
            <w:shd w:val="clear" w:color="auto" w:fill="FFFFFF"/>
            <w:tcMar>
              <w:top w:w="75" w:type="dxa"/>
              <w:left w:w="85" w:type="dxa"/>
              <w:bottom w:w="75" w:type="dxa"/>
              <w:right w:w="85" w:type="dxa"/>
            </w:tcMar>
            <w:vAlign w:val="center"/>
          </w:tcPr>
          <w:p w14:paraId="1F746545" w14:textId="77777777" w:rsidR="00C07AD9" w:rsidRDefault="00FC0358">
            <w:pPr>
              <w:pStyle w:val="TableText"/>
              <w:spacing w:before="0" w:after="0"/>
            </w:pPr>
            <w:r>
              <w:rPr>
                <w:rFonts w:cs="Times New Roman"/>
              </w:rPr>
              <w:t>非功能需求</w:t>
            </w:r>
          </w:p>
        </w:tc>
        <w:tc>
          <w:tcPr>
            <w:tcW w:w="3685" w:type="dxa"/>
            <w:shd w:val="clear" w:color="auto" w:fill="FFFFFF"/>
            <w:tcMar>
              <w:top w:w="75" w:type="dxa"/>
              <w:left w:w="85" w:type="dxa"/>
              <w:bottom w:w="75" w:type="dxa"/>
              <w:right w:w="85" w:type="dxa"/>
            </w:tcMar>
            <w:vAlign w:val="center"/>
          </w:tcPr>
          <w:p w14:paraId="4F5DBF70" w14:textId="77777777" w:rsidR="00E3214B" w:rsidRDefault="00473847">
            <w:pPr>
              <w:pStyle w:val="TableText"/>
              <w:spacing w:before="0" w:after="0"/>
            </w:pPr>
            <w:r>
              <w:rPr>
                <w:rFonts w:cs="Times New Roman"/>
              </w:rPr>
              <w:t>预加载、有效缓存恢复、共享请求、独立降级、双主题、日志与健康检查</w:t>
            </w:r>
          </w:p>
        </w:tc>
        <w:tc>
          <w:tcPr>
            <w:tcW w:w="4139" w:type="dxa"/>
            <w:shd w:val="clear" w:color="auto" w:fill="FFFFFF"/>
            <w:tcMar>
              <w:top w:w="75" w:type="dxa"/>
              <w:left w:w="85" w:type="dxa"/>
              <w:bottom w:w="75" w:type="dxa"/>
              <w:right w:w="85" w:type="dxa"/>
            </w:tcMar>
            <w:vAlign w:val="center"/>
          </w:tcPr>
          <w:p w14:paraId="5A860E71" w14:textId="77777777" w:rsidR="00C07AD9" w:rsidRDefault="00FC0358">
            <w:pPr>
              <w:pStyle w:val="TableText"/>
              <w:spacing w:before="0" w:after="0"/>
            </w:pPr>
            <w:r>
              <w:rPr>
                <w:rFonts w:cs="Times New Roman"/>
              </w:rPr>
              <w:t>app.py</w:t>
            </w:r>
            <w:r>
              <w:rPr>
                <w:rFonts w:cs="Times New Roman"/>
              </w:rPr>
              <w:t>、</w:t>
            </w:r>
            <w:r>
              <w:rPr>
                <w:rFonts w:cs="Times New Roman"/>
              </w:rPr>
              <w:t>schemas</w:t>
            </w:r>
            <w:r>
              <w:rPr>
                <w:rFonts w:cs="Times New Roman"/>
              </w:rPr>
              <w:t>、</w:t>
            </w:r>
            <w:r>
              <w:rPr>
                <w:rFonts w:cs="Times New Roman"/>
              </w:rPr>
              <w:t>AuthMiddleware</w:t>
            </w:r>
            <w:r>
              <w:rPr>
                <w:rFonts w:cs="Times New Roman"/>
              </w:rPr>
              <w:t>、测试文件</w:t>
            </w:r>
          </w:p>
        </w:tc>
      </w:tr>
    </w:tbl>
    <w:p w14:paraId="6097C7DB" w14:textId="77777777" w:rsidR="00C07AD9" w:rsidRDefault="00FC0358">
      <w:pPr>
        <w:pStyle w:val="21"/>
      </w:pPr>
      <w:bookmarkStart w:id="90" w:name="_Toc240154481"/>
      <w:bookmarkStart w:id="91" w:name="_Toc241944663"/>
      <w:r>
        <w:rPr>
          <w:rFonts w:cs="Times New Roman"/>
        </w:rPr>
        <w:t xml:space="preserve">5.2 </w:t>
      </w:r>
      <w:r>
        <w:rPr>
          <w:rFonts w:cs="Times New Roman"/>
        </w:rPr>
        <w:t>系统总体架构</w:t>
      </w:r>
      <w:bookmarkEnd w:id="90"/>
      <w:bookmarkEnd w:id="91"/>
    </w:p>
    <w:p w14:paraId="39DB175E" w14:textId="77777777" w:rsidR="00C07AD9" w:rsidRDefault="00FC0358">
      <w:r>
        <w:rPr>
          <w:rFonts w:cs="Times New Roman"/>
        </w:rPr>
        <w:t>系统采用本地前后端分离架构。</w:t>
      </w:r>
      <w:r>
        <w:rPr>
          <w:rFonts w:cs="Times New Roman"/>
        </w:rPr>
        <w:t>React</w:t>
      </w:r>
      <w:r>
        <w:rPr>
          <w:rFonts w:cs="Times New Roman"/>
        </w:rPr>
        <w:t>负责页面与图表，</w:t>
      </w:r>
      <w:r>
        <w:rPr>
          <w:rFonts w:cs="Times New Roman"/>
        </w:rPr>
        <w:t>FastAPI</w:t>
      </w:r>
      <w:r>
        <w:rPr>
          <w:rFonts w:cs="Times New Roman"/>
        </w:rPr>
        <w:t>负责认证、输入编排、模型调用与数据库访问，三个</w:t>
      </w:r>
      <w:r>
        <w:rPr>
          <w:rFonts w:cs="Times New Roman"/>
        </w:rPr>
        <w:t>TensorFlow</w:t>
      </w:r>
      <w:r>
        <w:rPr>
          <w:rFonts w:cs="Times New Roman"/>
        </w:rPr>
        <w:t>模型独立推理，</w:t>
      </w:r>
      <w:r>
        <w:rPr>
          <w:rFonts w:cs="Times New Roman"/>
        </w:rPr>
        <w:t>MySQL</w:t>
      </w:r>
      <w:r>
        <w:rPr>
          <w:rFonts w:cs="Times New Roman"/>
        </w:rPr>
        <w:t>保留预测快照和按来源隔离的完整标签。当前预测缓存实装为内存快照与本地</w:t>
      </w:r>
      <w:r>
        <w:rPr>
          <w:rFonts w:cs="Times New Roman"/>
        </w:rPr>
        <w:t>JSON</w:t>
      </w:r>
      <w:r>
        <w:rPr>
          <w:rFonts w:cs="Times New Roman"/>
        </w:rPr>
        <w:t>，实际输入另存压缩归档；</w:t>
      </w:r>
      <w:r>
        <w:rPr>
          <w:rFonts w:cs="Times New Roman"/>
        </w:rPr>
        <w:t>Redis</w:t>
      </w:r>
      <w:r>
        <w:rPr>
          <w:rFonts w:cs="Times New Roman"/>
        </w:rPr>
        <w:t>仅有配置和健康探测，不是该缓存链的必经组件。</w:t>
      </w:r>
      <w:r>
        <w:rPr>
          <w:rFonts w:cs="Times New Roman"/>
        </w:rPr>
        <w:t>Docker</w:t>
      </w:r>
      <w:r>
        <w:rPr>
          <w:rFonts w:cs="Times New Roman"/>
        </w:rPr>
        <w:t>、</w:t>
      </w:r>
      <w:r>
        <w:rPr>
          <w:rFonts w:cs="Times New Roman"/>
        </w:rPr>
        <w:t>Prometheus</w:t>
      </w:r>
      <w:r>
        <w:rPr>
          <w:rFonts w:cs="Times New Roman"/>
        </w:rPr>
        <w:t>和</w:t>
      </w:r>
      <w:r>
        <w:rPr>
          <w:rFonts w:cs="Times New Roman"/>
        </w:rPr>
        <w:t>Grafana</w:t>
      </w:r>
      <w:r>
        <w:rPr>
          <w:rFonts w:cs="Times New Roman"/>
        </w:rPr>
        <w:t>作为可选配置保留，不作为本轮本地运行的必需依赖。</w:t>
      </w:r>
    </w:p>
    <w:p w14:paraId="251C3FD3" w14:textId="77777777" w:rsidR="00C07AD9" w:rsidRDefault="00FC0358">
      <w:r>
        <w:rPr>
          <w:rFonts w:cs="Times New Roman"/>
        </w:rPr>
        <w:t>如图</w:t>
      </w:r>
      <w:r>
        <w:rPr>
          <w:rFonts w:cs="Times New Roman"/>
        </w:rPr>
        <w:t>5-1</w:t>
      </w:r>
      <w:r>
        <w:rPr>
          <w:rFonts w:cs="Times New Roman"/>
        </w:rPr>
        <w:t>所示，浏览器经本地代理访问</w:t>
      </w:r>
      <w:r>
        <w:rPr>
          <w:rFonts w:cs="Times New Roman"/>
        </w:rPr>
        <w:t>FastAPI</w:t>
      </w:r>
      <w:r>
        <w:rPr>
          <w:rFonts w:cs="Times New Roman"/>
        </w:rPr>
        <w:t>；后端并行获取</w:t>
      </w:r>
      <w:r>
        <w:rPr>
          <w:rFonts w:cs="Times New Roman"/>
        </w:rPr>
        <w:t>ISO-NE</w:t>
      </w:r>
      <w:r>
        <w:rPr>
          <w:rFonts w:cs="Times New Roman"/>
        </w:rPr>
        <w:t>历史与</w:t>
      </w:r>
      <w:r>
        <w:rPr>
          <w:rFonts w:cs="Times New Roman"/>
        </w:rPr>
        <w:t>Open-Meteo</w:t>
      </w:r>
      <w:r>
        <w:rPr>
          <w:rFonts w:cs="Times New Roman"/>
        </w:rPr>
        <w:t>天气，再按任务构造特征并共享一次在线计算。结果分别写入有效缓存、输入归档与预测记录，完整小时标签独立入库供评价。图中的缓存和归档承担不同用途：前者减少重启空白，后者保留实际预测输入用于追溯。</w:t>
      </w:r>
    </w:p>
    <w:p w14:paraId="47C950DA" w14:textId="77777777" w:rsidR="00C07AD9" w:rsidRDefault="00FC0358">
      <w:pPr>
        <w:keepNext/>
        <w:keepLines/>
        <w:spacing w:before="120" w:line="240" w:lineRule="auto"/>
        <w:ind w:firstLine="0"/>
        <w:jc w:val="center"/>
      </w:pPr>
      <w:r>
        <w:rPr>
          <w:noProof/>
        </w:rPr>
        <w:drawing>
          <wp:inline distT="0" distB="0" distL="0" distR="0" wp14:anchorId="01E197B1" wp14:editId="46851E84">
            <wp:extent cx="5832000" cy="375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current.png"/>
                    <pic:cNvPicPr/>
                  </pic:nvPicPr>
                  <pic:blipFill>
                    <a:blip r:embed="rId15"/>
                    <a:stretch>
                      <a:fillRect/>
                    </a:stretch>
                  </pic:blipFill>
                  <pic:spPr>
                    <a:xfrm>
                      <a:off x="0" y="0"/>
                      <a:ext cx="5832000" cy="3758400"/>
                    </a:xfrm>
                    <a:prstGeom prst="rect">
                      <a:avLst/>
                    </a:prstGeom>
                  </pic:spPr>
                </pic:pic>
              </a:graphicData>
            </a:graphic>
          </wp:inline>
        </w:drawing>
      </w:r>
    </w:p>
    <w:p w14:paraId="112F94D0" w14:textId="77777777" w:rsidR="00C07AD9" w:rsidRDefault="00FC0358">
      <w:pPr>
        <w:pStyle w:val="FigureCaption"/>
        <w:spacing w:after="160"/>
      </w:pPr>
      <w:r>
        <w:rPr>
          <w:rFonts w:cs="Times New Roman"/>
        </w:rPr>
        <w:t>图</w:t>
      </w:r>
      <w:r>
        <w:rPr>
          <w:rFonts w:cs="Times New Roman"/>
        </w:rPr>
        <w:t xml:space="preserve">5-1 </w:t>
      </w:r>
      <w:r>
        <w:rPr>
          <w:rFonts w:cs="Times New Roman"/>
        </w:rPr>
        <w:t>智能电网预测系统总体架构</w:t>
      </w:r>
    </w:p>
    <w:p w14:paraId="696CAC54" w14:textId="77777777" w:rsidR="00C07AD9" w:rsidRDefault="00FC0358">
      <w:pPr>
        <w:pStyle w:val="21"/>
      </w:pPr>
      <w:bookmarkStart w:id="92" w:name="_Toc240154482"/>
      <w:bookmarkStart w:id="93" w:name="_Toc241944664"/>
      <w:r>
        <w:rPr>
          <w:rFonts w:cs="Times New Roman"/>
        </w:rPr>
        <w:t xml:space="preserve">5.3 </w:t>
      </w:r>
      <w:r>
        <w:rPr>
          <w:rFonts w:cs="Times New Roman"/>
        </w:rPr>
        <w:t>后端设计</w:t>
      </w:r>
      <w:bookmarkEnd w:id="92"/>
      <w:bookmarkEnd w:id="93"/>
    </w:p>
    <w:p w14:paraId="091BF846" w14:textId="77777777" w:rsidR="00C07AD9" w:rsidRDefault="00FC0358">
      <w:r>
        <w:rPr>
          <w:rFonts w:cs="Times New Roman"/>
        </w:rPr>
        <w:t>FastAPI</w:t>
      </w:r>
      <w:r>
        <w:rPr>
          <w:rFonts w:cs="Times New Roman"/>
        </w:rPr>
        <w:t>生命周期初始化数据库、服务容器和模型后，主动触发在线预加载。气象与电网历史资料并行获取，多页面共享同一进行中的计算。无有效预测时请求最多等待</w:t>
      </w:r>
      <w:r>
        <w:rPr>
          <w:rFonts w:cs="Times New Roman"/>
        </w:rPr>
        <w:t>8</w:t>
      </w:r>
      <w:r>
        <w:rPr>
          <w:rFonts w:cs="Times New Roman"/>
        </w:rPr>
        <w:t>秒，仍未完成则返回首次准备状态，后台继续执行；取消页面请求不取消共享任务。模型就绪、服务可用和预测资料就绪分别判断，避免把模型已加载显示为所有业务数据正常。</w:t>
      </w:r>
    </w:p>
    <w:p w14:paraId="11103C2C" w14:textId="77777777" w:rsidR="00C07AD9" w:rsidRDefault="00FC0358">
      <w:r>
        <w:rPr>
          <w:rFonts w:cs="Times New Roman"/>
        </w:rPr>
        <w:t>重启缓存保存于</w:t>
      </w:r>
      <w:r>
        <w:rPr>
          <w:rFonts w:cs="Times New Roman"/>
        </w:rPr>
        <w:t>backend/cache/live_forecast.json</w:t>
      </w:r>
      <w:r>
        <w:rPr>
          <w:rFonts w:cs="Times New Roman"/>
        </w:rPr>
        <w:t>，采用原子写入。恢复前校验格式版本、模型配置及资产签名、原生成时间、来源、连续</w:t>
      </w:r>
      <w:r>
        <w:rPr>
          <w:rFonts w:cs="Times New Roman"/>
        </w:rPr>
        <w:t>24</w:t>
      </w:r>
      <w:r>
        <w:rPr>
          <w:rFonts w:cs="Times New Roman"/>
        </w:rPr>
        <w:t>个目标小时、有限值和分位顺序。仅恢复原生成时间</w:t>
      </w:r>
      <w:r>
        <w:rPr>
          <w:rFonts w:cs="Times New Roman"/>
        </w:rPr>
        <w:t>6</w:t>
      </w:r>
      <w:r>
        <w:rPr>
          <w:rFonts w:cs="Times New Roman"/>
        </w:rPr>
        <w:t>小时以内且仍覆盖有效目标的结果；过期、损坏或模型变化则重新准备。返回缓存始终保留原生成时间与</w:t>
      </w:r>
      <w:r>
        <w:rPr>
          <w:rFonts w:cs="Times New Roman"/>
        </w:rPr>
        <w:t>cached</w:t>
      </w:r>
      <w:r>
        <w:rPr>
          <w:rFonts w:cs="Times New Roman"/>
        </w:rPr>
        <w:t>标记，不重复入库为新预测。手动刷新与并发请求复用共享计算，显式用户输入预测接口仍独立处理。</w:t>
      </w:r>
    </w:p>
    <w:p w14:paraId="36E113F0" w14:textId="77777777" w:rsidR="00C07AD9" w:rsidRDefault="00FC0358">
      <w:r>
        <w:rPr>
          <w:rFonts w:cs="Times New Roman"/>
        </w:rPr>
        <w:t>电价与光伏页面从共享快照分别读取分位和逐小时出力，独立显示输入质量及异常原因。</w:t>
      </w:r>
      <w:r>
        <w:rPr>
          <w:rFonts w:cs="Times New Roman"/>
        </w:rPr>
        <w:t>PV</w:t>
      </w:r>
      <w:r>
        <w:rPr>
          <w:rFonts w:cs="Times New Roman"/>
        </w:rPr>
        <w:t>独立页采用</w:t>
      </w:r>
      <w:r>
        <w:rPr>
          <w:rFonts w:cs="Times New Roman"/>
        </w:rPr>
        <w:t>hour-start</w:t>
      </w:r>
      <w:r>
        <w:rPr>
          <w:rFonts w:cs="Times New Roman"/>
        </w:rPr>
        <w:t>，在合并曲线中加</w:t>
      </w:r>
      <w:r>
        <w:rPr>
          <w:rFonts w:cs="Times New Roman"/>
        </w:rPr>
        <w:t>1</w:t>
      </w:r>
      <w:r>
        <w:rPr>
          <w:rFonts w:cs="Times New Roman"/>
        </w:rPr>
        <w:t>小时与负荷</w:t>
      </w:r>
      <w:r>
        <w:rPr>
          <w:rFonts w:cs="Times New Roman"/>
        </w:rPr>
        <w:t>hour-ending</w:t>
      </w:r>
      <w:r>
        <w:rPr>
          <w:rFonts w:cs="Times New Roman"/>
        </w:rPr>
        <w:t>对齐。指定日期电价回测复用生产模型，获取完整历史特征；可选范围末日自动推进至美东昨日。缺官方小时</w:t>
      </w:r>
      <w:r>
        <w:rPr>
          <w:rFonts w:cs="Times New Roman"/>
        </w:rPr>
        <w:t>RT-LMP</w:t>
      </w:r>
      <w:r>
        <w:rPr>
          <w:rFonts w:cs="Times New Roman"/>
        </w:rPr>
        <w:t>时仍可返回预测，实测与误差留空并说明配对数；事后天气回测不冒充保存的在线预测。</w:t>
      </w:r>
    </w:p>
    <w:p w14:paraId="73C6C19D" w14:textId="77777777" w:rsidR="00C07AD9" w:rsidRDefault="00FC0358">
      <w:r>
        <w:rPr>
          <w:rFonts w:cs="Times New Roman"/>
        </w:rPr>
        <w:t>历史分析原有总误差按每目标小时最新快照计算，新增在线负荷提前量</w:t>
      </w:r>
      <w:r>
        <w:rPr>
          <w:rFonts w:cs="Times New Roman"/>
        </w:rPr>
        <w:t>0&lt;Δ≤6</w:t>
      </w:r>
      <w:r>
        <w:rPr>
          <w:rFonts w:cs="Times New Roman"/>
        </w:rPr>
        <w:t>、</w:t>
      </w:r>
      <w:r>
        <w:rPr>
          <w:rFonts w:cs="Times New Roman"/>
        </w:rPr>
        <w:t>6&lt;Δ≤12</w:t>
      </w:r>
      <w:r>
        <w:rPr>
          <w:rFonts w:cs="Times New Roman"/>
        </w:rPr>
        <w:t>、</w:t>
      </w:r>
      <w:r>
        <w:rPr>
          <w:rFonts w:cs="Times New Roman"/>
        </w:rPr>
        <w:t>12&lt;Δ≤24</w:t>
      </w:r>
      <w:r>
        <w:rPr>
          <w:rFonts w:cs="Times New Roman"/>
        </w:rPr>
        <w:t>小时三组，页面显示为</w:t>
      </w:r>
      <w:r>
        <w:rPr>
          <w:rFonts w:cs="Times New Roman"/>
        </w:rPr>
        <w:t>1—6</w:t>
      </w:r>
      <w:r>
        <w:rPr>
          <w:rFonts w:cs="Times New Roman"/>
        </w:rPr>
        <w:t>、</w:t>
      </w:r>
      <w:r>
        <w:rPr>
          <w:rFonts w:cs="Times New Roman"/>
        </w:rPr>
        <w:t>7—12</w:t>
      </w:r>
      <w:r>
        <w:rPr>
          <w:rFonts w:cs="Times New Roman"/>
        </w:rPr>
        <w:t>、</w:t>
      </w:r>
      <w:r>
        <w:rPr>
          <w:rFonts w:cs="Times New Roman"/>
        </w:rPr>
        <w:t>13—24</w:t>
      </w:r>
      <w:r>
        <w:rPr>
          <w:rFonts w:cs="Times New Roman"/>
        </w:rPr>
        <w:t>小时。</w:t>
      </w:r>
      <w:r>
        <w:rPr>
          <w:rFonts w:cs="Times New Roman"/>
        </w:rPr>
        <w:t>Δ</w:t>
      </w:r>
      <w:r>
        <w:rPr>
          <w:rFonts w:cs="Times New Roman"/>
        </w:rPr>
        <w:t>由原生成时间至目标小时结束的</w:t>
      </w:r>
      <w:r>
        <w:rPr>
          <w:rFonts w:cs="Times New Roman"/>
        </w:rPr>
        <w:t>UTC</w:t>
      </w:r>
      <w:r>
        <w:rPr>
          <w:rFonts w:cs="Times New Roman"/>
        </w:rPr>
        <w:t>实际时长确定；每组每目标小时选最早快照，并区分完整输入、估计补齐和输入质量未知。组间可共享目标小时，样本数不能相加。评价只匹配同来源完整标签，旧混合</w:t>
      </w:r>
      <w:r>
        <w:rPr>
          <w:rFonts w:cs="Times New Roman"/>
        </w:rPr>
        <w:t>actual_load_mw</w:t>
      </w:r>
      <w:r>
        <w:rPr>
          <w:rFonts w:cs="Times New Roman"/>
        </w:rPr>
        <w:t>不直接作为新口径实测。</w:t>
      </w:r>
    </w:p>
    <w:p w14:paraId="2AFEA5AA" w14:textId="77777777" w:rsidR="00E3214B" w:rsidRDefault="00473847">
      <w:r>
        <w:rPr>
          <w:rFonts w:cs="Times New Roman"/>
        </w:rPr>
        <w:t>实际输入另存</w:t>
      </w:r>
      <w:r>
        <w:rPr>
          <w:rFonts w:cs="Times New Roman"/>
        </w:rPr>
        <w:t>backend/cache/forecast_inputs</w:t>
      </w:r>
      <w:r>
        <w:rPr>
          <w:rFonts w:cs="Times New Roman"/>
        </w:rPr>
        <w:t>下的</w:t>
      </w:r>
      <w:r>
        <w:rPr>
          <w:rFonts w:cs="Times New Roman"/>
        </w:rPr>
        <w:t>JSON.gz</w:t>
      </w:r>
      <w:r>
        <w:rPr>
          <w:rFonts w:cs="Times New Roman"/>
        </w:rPr>
        <w:t>文件，以内容</w:t>
      </w:r>
      <w:r>
        <w:rPr>
          <w:rFonts w:cs="Times New Roman"/>
        </w:rPr>
        <w:t>SHA-256</w:t>
      </w:r>
      <w:r>
        <w:rPr>
          <w:rFonts w:cs="Times New Roman"/>
        </w:rPr>
        <w:t>命名，包含天气记录、提供方、采集时间、质量、各任务</w:t>
      </w:r>
      <w:r>
        <w:rPr>
          <w:rFonts w:cs="Times New Roman"/>
        </w:rPr>
        <w:t>past/future</w:t>
      </w:r>
      <w:r>
        <w:rPr>
          <w:rFonts w:cs="Times New Roman"/>
        </w:rPr>
        <w:t>特征、资产签名、推理完成后的原生成时间与结果。普通天气端点未提供发行批次时，</w:t>
      </w:r>
      <w:r>
        <w:rPr>
          <w:rFonts w:cs="Times New Roman"/>
        </w:rPr>
        <w:t>model_run</w:t>
      </w:r>
      <w:r>
        <w:rPr>
          <w:rFonts w:cs="Times New Roman"/>
        </w:rPr>
        <w:t>留空并明确原因。归档与</w:t>
      </w:r>
      <w:r>
        <w:rPr>
          <w:rFonts w:cs="Times New Roman"/>
        </w:rPr>
        <w:t>6</w:t>
      </w:r>
      <w:r>
        <w:rPr>
          <w:rFonts w:cs="Times New Roman"/>
        </w:rPr>
        <w:t>小时重启缓存独立，不因返回缓存产生新归档；保存失败或损坏明确反馈。离线脚本使用归档和原资产重放全部</w:t>
      </w:r>
      <w:r>
        <w:rPr>
          <w:rFonts w:cs="Times New Roman"/>
        </w:rPr>
        <w:t>24</w:t>
      </w:r>
      <w:r>
        <w:rPr>
          <w:rFonts w:cs="Times New Roman"/>
        </w:rPr>
        <w:t>步，不访问后期天气、不写数据库、不训练。</w:t>
      </w:r>
    </w:p>
    <w:p w14:paraId="06262787" w14:textId="77777777" w:rsidR="00C07AD9" w:rsidRDefault="00FC0358">
      <w:pPr>
        <w:pStyle w:val="21"/>
      </w:pPr>
      <w:bookmarkStart w:id="94" w:name="_Toc240154483"/>
      <w:bookmarkStart w:id="95" w:name="_Toc241944665"/>
      <w:r>
        <w:rPr>
          <w:rFonts w:cs="Times New Roman"/>
        </w:rPr>
        <w:t xml:space="preserve">5.4 </w:t>
      </w:r>
      <w:r>
        <w:rPr>
          <w:rFonts w:cs="Times New Roman"/>
        </w:rPr>
        <w:t>数据库设计</w:t>
      </w:r>
      <w:bookmarkEnd w:id="94"/>
      <w:bookmarkEnd w:id="95"/>
    </w:p>
    <w:p w14:paraId="00C72570" w14:textId="77777777" w:rsidR="00C07AD9" w:rsidRDefault="00FC0358">
      <w:r>
        <w:rPr>
          <w:rFonts w:cs="Times New Roman"/>
        </w:rPr>
        <w:t>数据库结构以</w:t>
      </w:r>
      <w:r>
        <w:rPr>
          <w:rFonts w:cs="Times New Roman"/>
        </w:rPr>
        <w:t>docker/init-db.sql</w:t>
      </w:r>
      <w:r>
        <w:rPr>
          <w:rFonts w:cs="Times New Roman"/>
        </w:rPr>
        <w:t>与</w:t>
      </w:r>
      <w:r>
        <w:rPr>
          <w:rFonts w:cs="Times New Roman"/>
        </w:rPr>
        <w:t>CRUD</w:t>
      </w:r>
      <w:r>
        <w:rPr>
          <w:rFonts w:cs="Times New Roman"/>
        </w:rPr>
        <w:t>代码为准。</w:t>
      </w:r>
      <w:r>
        <w:rPr>
          <w:rFonts w:cs="Times New Roman"/>
        </w:rPr>
        <w:t>MySQL</w:t>
      </w:r>
      <w:r>
        <w:rPr>
          <w:rFonts w:cs="Times New Roman"/>
        </w:rPr>
        <w:t>使用</w:t>
      </w:r>
      <w:r>
        <w:rPr>
          <w:rFonts w:cs="Times New Roman"/>
        </w:rPr>
        <w:t>DATETIME</w:t>
      </w:r>
      <w:r>
        <w:rPr>
          <w:rFonts w:cs="Times New Roman"/>
        </w:rPr>
        <w:t>；天气、预测、实测分别按</w:t>
      </w:r>
      <w:r>
        <w:rPr>
          <w:rFonts w:cs="Times New Roman"/>
        </w:rPr>
        <w:t>(location,timestamp)</w:t>
      </w:r>
      <w:r>
        <w:rPr>
          <w:rFonts w:cs="Times New Roman"/>
        </w:rPr>
        <w:t>、</w:t>
      </w:r>
      <w:r>
        <w:rPr>
          <w:rFonts w:cs="Times New Roman"/>
        </w:rPr>
        <w:t>(prediction_id,target_timestamp)</w:t>
      </w:r>
      <w:r>
        <w:rPr>
          <w:rFonts w:cs="Times New Roman"/>
        </w:rPr>
        <w:t>、</w:t>
      </w:r>
      <w:r>
        <w:rPr>
          <w:rFonts w:cs="Times New Roman"/>
        </w:rPr>
        <w:t>(timestamp,region)</w:t>
      </w:r>
      <w:r>
        <w:rPr>
          <w:rFonts w:cs="Times New Roman"/>
        </w:rPr>
        <w:t>去重。新实测借</w:t>
      </w:r>
      <w:r>
        <w:rPr>
          <w:rFonts w:cs="Times New Roman"/>
        </w:rPr>
        <w:t>region</w:t>
      </w:r>
      <w:r>
        <w:rPr>
          <w:rFonts w:cs="Times New Roman"/>
        </w:rPr>
        <w:t>隔离，不改表结构或覆盖旧数据；无偏移时间键仍无法区分回拨重复小时。</w:t>
      </w:r>
    </w:p>
    <w:p w14:paraId="72F3E06C" w14:textId="77777777" w:rsidR="00C07AD9" w:rsidRDefault="00FC0358">
      <w:r>
        <w:rPr>
          <w:rFonts w:cs="Times New Roman"/>
        </w:rPr>
        <w:t>load_predictions</w:t>
      </w:r>
      <w:r>
        <w:rPr>
          <w:rFonts w:cs="Times New Roman"/>
        </w:rPr>
        <w:t>保存预测快照与数据来源；</w:t>
      </w:r>
      <w:r>
        <w:rPr>
          <w:rFonts w:cs="Times New Roman"/>
        </w:rPr>
        <w:t>actual_load_data</w:t>
      </w:r>
      <w:r>
        <w:rPr>
          <w:rFonts w:cs="Times New Roman"/>
        </w:rPr>
        <w:t>按新口径存完整小时八区负荷，标记</w:t>
      </w:r>
      <w:r>
        <w:rPr>
          <w:rFonts w:cs="Times New Roman"/>
        </w:rPr>
        <w:t>region=NewEngland_zonal_HE</w:t>
      </w:r>
      <w:r>
        <w:rPr>
          <w:rFonts w:cs="Times New Roman"/>
        </w:rPr>
        <w:t>、</w:t>
      </w:r>
      <w:r>
        <w:rPr>
          <w:rFonts w:cs="Times New Roman"/>
        </w:rPr>
        <w:t>data_source=iso_ne_zonal_he_v2</w:t>
      </w:r>
      <w:r>
        <w:rPr>
          <w:rFonts w:cs="Times New Roman"/>
        </w:rPr>
        <w:t>。新预测以</w:t>
      </w:r>
      <w:r>
        <w:rPr>
          <w:rFonts w:cs="Times New Roman"/>
        </w:rPr>
        <w:t>zonal_he_v2</w:t>
      </w:r>
      <w:r>
        <w:rPr>
          <w:rFonts w:cs="Times New Roman"/>
        </w:rPr>
        <w:t>标记，准确率按目标时间配对，旧记录留档但不参与新评价。其他表保存气象、模型性能、日志和监控；缓存不生成新快照。</w:t>
      </w:r>
    </w:p>
    <w:p w14:paraId="10F58BEB" w14:textId="77777777" w:rsidR="00C07AD9" w:rsidRDefault="00FC0358">
      <w:r>
        <w:rPr>
          <w:rFonts w:cs="Times New Roman"/>
        </w:rPr>
        <w:t>认证模块另外使用</w:t>
      </w:r>
      <w:r>
        <w:rPr>
          <w:rFonts w:cs="Times New Roman"/>
        </w:rPr>
        <w:t xml:space="preserve"> users</w:t>
      </w:r>
      <w:r>
        <w:rPr>
          <w:rFonts w:cs="Times New Roman"/>
        </w:rPr>
        <w:t>、</w:t>
      </w:r>
      <w:r>
        <w:rPr>
          <w:rFonts w:cs="Times New Roman"/>
        </w:rPr>
        <w:t>roles</w:t>
      </w:r>
      <w:r>
        <w:rPr>
          <w:rFonts w:cs="Times New Roman"/>
        </w:rPr>
        <w:t>、</w:t>
      </w:r>
      <w:r>
        <w:rPr>
          <w:rFonts w:cs="Times New Roman"/>
        </w:rPr>
        <w:t>permissions</w:t>
      </w:r>
      <w:r>
        <w:rPr>
          <w:rFonts w:cs="Times New Roman"/>
        </w:rPr>
        <w:t>、</w:t>
      </w:r>
      <w:r>
        <w:rPr>
          <w:rFonts w:cs="Times New Roman"/>
        </w:rPr>
        <w:t>user_roles</w:t>
      </w:r>
      <w:r>
        <w:rPr>
          <w:rFonts w:cs="Times New Roman"/>
        </w:rPr>
        <w:t>、</w:t>
      </w:r>
      <w:r>
        <w:rPr>
          <w:rFonts w:cs="Times New Roman"/>
        </w:rPr>
        <w:t>role_permissions</w:t>
      </w:r>
      <w:r>
        <w:rPr>
          <w:rFonts w:cs="Times New Roman"/>
        </w:rPr>
        <w:t>、</w:t>
      </w:r>
      <w:r>
        <w:rPr>
          <w:rFonts w:cs="Times New Roman"/>
        </w:rPr>
        <w:t>login_histories</w:t>
      </w:r>
      <w:r>
        <w:rPr>
          <w:rFonts w:cs="Times New Roman"/>
        </w:rPr>
        <w:t>、</w:t>
      </w:r>
      <w:r>
        <w:rPr>
          <w:rFonts w:cs="Times New Roman"/>
        </w:rPr>
        <w:t xml:space="preserve">user_sessions </w:t>
      </w:r>
      <w:r>
        <w:rPr>
          <w:rFonts w:cs="Times New Roman"/>
        </w:rPr>
        <w:t>和</w:t>
      </w:r>
      <w:r>
        <w:rPr>
          <w:rFonts w:cs="Times New Roman"/>
        </w:rPr>
        <w:t xml:space="preserve"> operation_logs </w:t>
      </w:r>
      <w:r>
        <w:rPr>
          <w:rFonts w:cs="Times New Roman"/>
        </w:rPr>
        <w:t>等表。它们支撑</w:t>
      </w:r>
      <w:r>
        <w:rPr>
          <w:rFonts w:cs="Times New Roman"/>
        </w:rPr>
        <w:t xml:space="preserve"> JWT </w:t>
      </w:r>
      <w:r>
        <w:rPr>
          <w:rFonts w:cs="Times New Roman"/>
        </w:rPr>
        <w:t>登录、会话和操作审计，但不改变预测业务表的主键关系。表</w:t>
      </w:r>
      <w:r>
        <w:rPr>
          <w:rFonts w:cs="Times New Roman"/>
        </w:rPr>
        <w:t>5-2</w:t>
      </w:r>
      <w:r>
        <w:rPr>
          <w:rFonts w:cs="Times New Roman"/>
        </w:rPr>
        <w:t>列出本系统预测和运行监控所需的核心表、主键、代表字段和用途。</w:t>
      </w:r>
    </w:p>
    <w:p w14:paraId="37057EFA" w14:textId="77777777" w:rsidR="00C07AD9" w:rsidRDefault="00FC0358">
      <w:pPr>
        <w:pStyle w:val="TableCaption"/>
        <w:spacing w:before="120" w:after="80"/>
      </w:pPr>
      <w:r>
        <w:rPr>
          <w:rFonts w:cs="Times New Roman"/>
        </w:rPr>
        <w:t>表</w:t>
      </w:r>
      <w:r>
        <w:rPr>
          <w:rFonts w:cs="Times New Roman"/>
        </w:rPr>
        <w:t xml:space="preserve">5-2 </w:t>
      </w:r>
      <w:r>
        <w:rPr>
          <w:rFonts w:cs="Times New Roman"/>
        </w:rPr>
        <w:t>预测系统核心数据库表</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984"/>
        <w:gridCol w:w="3231"/>
        <w:gridCol w:w="2268"/>
      </w:tblGrid>
      <w:tr w:rsidR="00C07AD9" w14:paraId="123E0285" w14:textId="77777777">
        <w:trPr>
          <w:cantSplit/>
          <w:tblHeader/>
          <w:jc w:val="center"/>
        </w:trPr>
        <w:tc>
          <w:tcPr>
            <w:tcW w:w="1757" w:type="dxa"/>
            <w:shd w:val="clear" w:color="auto" w:fill="EDEFF1"/>
            <w:tcMar>
              <w:top w:w="75" w:type="dxa"/>
              <w:left w:w="85" w:type="dxa"/>
              <w:bottom w:w="75" w:type="dxa"/>
              <w:right w:w="85" w:type="dxa"/>
            </w:tcMar>
            <w:vAlign w:val="center"/>
          </w:tcPr>
          <w:p w14:paraId="68E51708" w14:textId="77777777" w:rsidR="00C07AD9" w:rsidRDefault="00FC0358">
            <w:pPr>
              <w:pStyle w:val="TableText"/>
              <w:spacing w:before="0" w:after="0"/>
              <w:jc w:val="center"/>
            </w:pPr>
            <w:r>
              <w:rPr>
                <w:rFonts w:cs="Times New Roman"/>
                <w:b/>
              </w:rPr>
              <w:t>核心表</w:t>
            </w:r>
          </w:p>
        </w:tc>
        <w:tc>
          <w:tcPr>
            <w:tcW w:w="1984" w:type="dxa"/>
            <w:shd w:val="clear" w:color="auto" w:fill="EDEFF1"/>
            <w:tcMar>
              <w:top w:w="75" w:type="dxa"/>
              <w:left w:w="85" w:type="dxa"/>
              <w:bottom w:w="75" w:type="dxa"/>
              <w:right w:w="85" w:type="dxa"/>
            </w:tcMar>
            <w:vAlign w:val="center"/>
          </w:tcPr>
          <w:p w14:paraId="37B1826C" w14:textId="77777777" w:rsidR="00C07AD9" w:rsidRDefault="00FC0358">
            <w:pPr>
              <w:pStyle w:val="TableText"/>
              <w:spacing w:before="0" w:after="0"/>
              <w:jc w:val="center"/>
            </w:pPr>
            <w:r>
              <w:rPr>
                <w:rFonts w:cs="Times New Roman"/>
                <w:b/>
              </w:rPr>
              <w:t>主键</w:t>
            </w:r>
            <w:r>
              <w:rPr>
                <w:rFonts w:cs="Times New Roman"/>
                <w:b/>
              </w:rPr>
              <w:t>/</w:t>
            </w:r>
            <w:r>
              <w:rPr>
                <w:rFonts w:cs="Times New Roman"/>
                <w:b/>
              </w:rPr>
              <w:t>唯一键</w:t>
            </w:r>
          </w:p>
        </w:tc>
        <w:tc>
          <w:tcPr>
            <w:tcW w:w="3231" w:type="dxa"/>
            <w:shd w:val="clear" w:color="auto" w:fill="EDEFF1"/>
            <w:tcMar>
              <w:top w:w="75" w:type="dxa"/>
              <w:left w:w="85" w:type="dxa"/>
              <w:bottom w:w="75" w:type="dxa"/>
              <w:right w:w="85" w:type="dxa"/>
            </w:tcMar>
            <w:vAlign w:val="center"/>
          </w:tcPr>
          <w:p w14:paraId="2FE52E05" w14:textId="77777777" w:rsidR="00C07AD9" w:rsidRDefault="00FC0358">
            <w:pPr>
              <w:pStyle w:val="TableText"/>
              <w:spacing w:before="0" w:after="0"/>
              <w:jc w:val="center"/>
            </w:pPr>
            <w:r>
              <w:rPr>
                <w:rFonts w:cs="Times New Roman"/>
                <w:b/>
              </w:rPr>
              <w:t>代表字段</w:t>
            </w:r>
          </w:p>
        </w:tc>
        <w:tc>
          <w:tcPr>
            <w:tcW w:w="2268" w:type="dxa"/>
            <w:shd w:val="clear" w:color="auto" w:fill="EDEFF1"/>
            <w:tcMar>
              <w:top w:w="75" w:type="dxa"/>
              <w:left w:w="85" w:type="dxa"/>
              <w:bottom w:w="75" w:type="dxa"/>
              <w:right w:w="85" w:type="dxa"/>
            </w:tcMar>
            <w:vAlign w:val="center"/>
          </w:tcPr>
          <w:p w14:paraId="062345EB" w14:textId="77777777" w:rsidR="00C07AD9" w:rsidRDefault="00FC0358">
            <w:pPr>
              <w:pStyle w:val="TableText"/>
              <w:spacing w:before="0" w:after="0"/>
              <w:jc w:val="center"/>
            </w:pPr>
            <w:r>
              <w:rPr>
                <w:rFonts w:cs="Times New Roman"/>
                <w:b/>
              </w:rPr>
              <w:t>用途</w:t>
            </w:r>
          </w:p>
        </w:tc>
      </w:tr>
      <w:tr w:rsidR="00C07AD9" w14:paraId="14498F5B" w14:textId="77777777">
        <w:trPr>
          <w:cantSplit/>
          <w:jc w:val="center"/>
        </w:trPr>
        <w:tc>
          <w:tcPr>
            <w:tcW w:w="1757" w:type="dxa"/>
            <w:shd w:val="clear" w:color="auto" w:fill="FFFFFF"/>
            <w:tcMar>
              <w:top w:w="75" w:type="dxa"/>
              <w:left w:w="85" w:type="dxa"/>
              <w:bottom w:w="75" w:type="dxa"/>
              <w:right w:w="85" w:type="dxa"/>
            </w:tcMar>
            <w:vAlign w:val="center"/>
          </w:tcPr>
          <w:p w14:paraId="6FF359FE" w14:textId="77777777" w:rsidR="00C07AD9" w:rsidRDefault="00FC0358">
            <w:pPr>
              <w:pStyle w:val="TableText"/>
              <w:spacing w:before="0" w:after="0"/>
            </w:pPr>
            <w:r>
              <w:rPr>
                <w:rFonts w:cs="Times New Roman"/>
              </w:rPr>
              <w:t>weather_data</w:t>
            </w:r>
          </w:p>
        </w:tc>
        <w:tc>
          <w:tcPr>
            <w:tcW w:w="1984" w:type="dxa"/>
            <w:shd w:val="clear" w:color="auto" w:fill="FFFFFF"/>
            <w:tcMar>
              <w:top w:w="75" w:type="dxa"/>
              <w:left w:w="85" w:type="dxa"/>
              <w:bottom w:w="75" w:type="dxa"/>
              <w:right w:w="85" w:type="dxa"/>
            </w:tcMar>
            <w:vAlign w:val="center"/>
          </w:tcPr>
          <w:p w14:paraId="65D04F85" w14:textId="77777777" w:rsidR="00C07AD9" w:rsidRDefault="00FC0358">
            <w:pPr>
              <w:pStyle w:val="TableText"/>
              <w:spacing w:before="0" w:after="0"/>
            </w:pPr>
            <w:r>
              <w:rPr>
                <w:rFonts w:cs="Times New Roman"/>
              </w:rPr>
              <w:t>id</w:t>
            </w:r>
            <w:r>
              <w:rPr>
                <w:rFonts w:cs="Times New Roman"/>
              </w:rPr>
              <w:t>；</w:t>
            </w:r>
            <w:r>
              <w:rPr>
                <w:rFonts w:cs="Times New Roman"/>
              </w:rPr>
              <w:t>(location,timestamp)</w:t>
            </w:r>
          </w:p>
        </w:tc>
        <w:tc>
          <w:tcPr>
            <w:tcW w:w="3231" w:type="dxa"/>
            <w:shd w:val="clear" w:color="auto" w:fill="FFFFFF"/>
            <w:tcMar>
              <w:top w:w="75" w:type="dxa"/>
              <w:left w:w="85" w:type="dxa"/>
              <w:bottom w:w="75" w:type="dxa"/>
              <w:right w:w="85" w:type="dxa"/>
            </w:tcMar>
            <w:vAlign w:val="center"/>
          </w:tcPr>
          <w:p w14:paraId="0387910A" w14:textId="77777777" w:rsidR="00C07AD9" w:rsidRDefault="00FC0358">
            <w:pPr>
              <w:pStyle w:val="TableText"/>
              <w:spacing w:before="0" w:after="0"/>
            </w:pPr>
            <w:r>
              <w:rPr>
                <w:rFonts w:cs="Times New Roman"/>
              </w:rPr>
              <w:t>timestamp</w:t>
            </w:r>
            <w:r>
              <w:rPr>
                <w:rFonts w:cs="Times New Roman"/>
              </w:rPr>
              <w:t>、</w:t>
            </w:r>
            <w:r>
              <w:rPr>
                <w:rFonts w:cs="Times New Roman"/>
              </w:rPr>
              <w:t>location</w:t>
            </w:r>
            <w:r>
              <w:rPr>
                <w:rFonts w:cs="Times New Roman"/>
              </w:rPr>
              <w:t>、</w:t>
            </w:r>
            <w:r>
              <w:rPr>
                <w:rFonts w:cs="Times New Roman"/>
              </w:rPr>
              <w:t>temperature_2m</w:t>
            </w:r>
            <w:r>
              <w:rPr>
                <w:rFonts w:cs="Times New Roman"/>
              </w:rPr>
              <w:t>、</w:t>
            </w:r>
            <w:r>
              <w:rPr>
                <w:rFonts w:cs="Times New Roman"/>
              </w:rPr>
              <w:t>dew_point_2m</w:t>
            </w:r>
            <w:r>
              <w:rPr>
                <w:rFonts w:cs="Times New Roman"/>
              </w:rPr>
              <w:t>、</w:t>
            </w:r>
            <w:r>
              <w:rPr>
                <w:rFonts w:cs="Times New Roman"/>
              </w:rPr>
              <w:t>cloud_cover</w:t>
            </w:r>
            <w:r>
              <w:rPr>
                <w:rFonts w:cs="Times New Roman"/>
              </w:rPr>
              <w:t>、</w:t>
            </w:r>
            <w:r>
              <w:rPr>
                <w:rFonts w:cs="Times New Roman"/>
              </w:rPr>
              <w:t>shortwave_radiation</w:t>
            </w:r>
            <w:r>
              <w:rPr>
                <w:rFonts w:cs="Times New Roman"/>
              </w:rPr>
              <w:t>、</w:t>
            </w:r>
            <w:r>
              <w:rPr>
                <w:rFonts w:cs="Times New Roman"/>
              </w:rPr>
              <w:t>data_quality_score</w:t>
            </w:r>
          </w:p>
        </w:tc>
        <w:tc>
          <w:tcPr>
            <w:tcW w:w="2268" w:type="dxa"/>
            <w:shd w:val="clear" w:color="auto" w:fill="FFFFFF"/>
            <w:tcMar>
              <w:top w:w="75" w:type="dxa"/>
              <w:left w:w="85" w:type="dxa"/>
              <w:bottom w:w="75" w:type="dxa"/>
              <w:right w:w="85" w:type="dxa"/>
            </w:tcMar>
            <w:vAlign w:val="center"/>
          </w:tcPr>
          <w:p w14:paraId="02D3D972" w14:textId="77777777" w:rsidR="00C07AD9" w:rsidRDefault="00FC0358">
            <w:pPr>
              <w:pStyle w:val="TableText"/>
              <w:spacing w:before="0" w:after="0"/>
            </w:pPr>
            <w:r>
              <w:rPr>
                <w:rFonts w:cs="Times New Roman"/>
              </w:rPr>
              <w:t>保存六站点气象数据和质量标识</w:t>
            </w:r>
          </w:p>
        </w:tc>
      </w:tr>
      <w:tr w:rsidR="00C07AD9" w14:paraId="01740B7D" w14:textId="77777777">
        <w:trPr>
          <w:cantSplit/>
          <w:jc w:val="center"/>
        </w:trPr>
        <w:tc>
          <w:tcPr>
            <w:tcW w:w="1757" w:type="dxa"/>
            <w:shd w:val="clear" w:color="auto" w:fill="FFFFFF"/>
            <w:tcMar>
              <w:top w:w="75" w:type="dxa"/>
              <w:left w:w="85" w:type="dxa"/>
              <w:bottom w:w="75" w:type="dxa"/>
              <w:right w:w="85" w:type="dxa"/>
            </w:tcMar>
            <w:vAlign w:val="center"/>
          </w:tcPr>
          <w:p w14:paraId="650D5E97" w14:textId="77777777" w:rsidR="00C07AD9" w:rsidRDefault="00FC0358">
            <w:pPr>
              <w:pStyle w:val="TableText"/>
              <w:spacing w:before="0" w:after="0"/>
            </w:pPr>
            <w:r>
              <w:rPr>
                <w:rFonts w:cs="Times New Roman"/>
              </w:rPr>
              <w:t>load_predictions</w:t>
            </w:r>
          </w:p>
        </w:tc>
        <w:tc>
          <w:tcPr>
            <w:tcW w:w="1984" w:type="dxa"/>
            <w:shd w:val="clear" w:color="auto" w:fill="FFFFFF"/>
            <w:tcMar>
              <w:top w:w="75" w:type="dxa"/>
              <w:left w:w="85" w:type="dxa"/>
              <w:bottom w:w="75" w:type="dxa"/>
              <w:right w:w="85" w:type="dxa"/>
            </w:tcMar>
            <w:vAlign w:val="center"/>
          </w:tcPr>
          <w:p w14:paraId="4CF2B11A" w14:textId="77777777" w:rsidR="00C07AD9" w:rsidRDefault="00FC0358">
            <w:pPr>
              <w:pStyle w:val="TableText"/>
              <w:spacing w:before="0" w:after="0"/>
            </w:pPr>
            <w:r>
              <w:rPr>
                <w:rFonts w:cs="Times New Roman"/>
              </w:rPr>
              <w:t>id</w:t>
            </w:r>
            <w:r>
              <w:rPr>
                <w:rFonts w:cs="Times New Roman"/>
              </w:rPr>
              <w:t>；</w:t>
            </w:r>
            <w:r>
              <w:rPr>
                <w:rFonts w:cs="Times New Roman"/>
              </w:rPr>
              <w:t>(prediction_id,target_timestamp)</w:t>
            </w:r>
          </w:p>
        </w:tc>
        <w:tc>
          <w:tcPr>
            <w:tcW w:w="3231" w:type="dxa"/>
            <w:shd w:val="clear" w:color="auto" w:fill="FFFFFF"/>
            <w:tcMar>
              <w:top w:w="75" w:type="dxa"/>
              <w:left w:w="85" w:type="dxa"/>
              <w:bottom w:w="75" w:type="dxa"/>
              <w:right w:w="85" w:type="dxa"/>
            </w:tcMar>
            <w:vAlign w:val="center"/>
          </w:tcPr>
          <w:p w14:paraId="15812204" w14:textId="77777777" w:rsidR="00C07AD9" w:rsidRDefault="00FC0358">
            <w:pPr>
              <w:pStyle w:val="TableText"/>
              <w:spacing w:before="0" w:after="0"/>
            </w:pPr>
            <w:r>
              <w:rPr>
                <w:rFonts w:cs="Times New Roman"/>
              </w:rPr>
              <w:t>prediction_timestamp</w:t>
            </w:r>
            <w:r>
              <w:rPr>
                <w:rFonts w:cs="Times New Roman"/>
              </w:rPr>
              <w:t>、</w:t>
            </w:r>
            <w:r>
              <w:rPr>
                <w:rFonts w:cs="Times New Roman"/>
              </w:rPr>
              <w:t>target_timestamp</w:t>
            </w:r>
            <w:r>
              <w:rPr>
                <w:rFonts w:cs="Times New Roman"/>
              </w:rPr>
              <w:t>、</w:t>
            </w:r>
            <w:r>
              <w:rPr>
                <w:rFonts w:cs="Times New Roman"/>
              </w:rPr>
              <w:t>load_forecast_mw</w:t>
            </w:r>
            <w:r>
              <w:rPr>
                <w:rFonts w:cs="Times New Roman"/>
              </w:rPr>
              <w:t>、</w:t>
            </w:r>
            <w:r>
              <w:rPr>
                <w:rFonts w:cs="Times New Roman"/>
              </w:rPr>
              <w:t>pv_estimation_mw</w:t>
            </w:r>
            <w:r>
              <w:rPr>
                <w:rFonts w:cs="Times New Roman"/>
              </w:rPr>
              <w:t>、</w:t>
            </w:r>
            <w:r>
              <w:rPr>
                <w:rFonts w:cs="Times New Roman"/>
              </w:rPr>
              <w:t>net_load_mw</w:t>
            </w:r>
            <w:r>
              <w:rPr>
                <w:rFonts w:cs="Times New Roman"/>
              </w:rPr>
              <w:t>、</w:t>
            </w:r>
            <w:r>
              <w:rPr>
                <w:rFonts w:cs="Times New Roman"/>
              </w:rPr>
              <w:t>model_type</w:t>
            </w:r>
            <w:r>
              <w:rPr>
                <w:rFonts w:cs="Times New Roman"/>
              </w:rPr>
              <w:t>、</w:t>
            </w:r>
            <w:r>
              <w:rPr>
                <w:rFonts w:cs="Times New Roman"/>
              </w:rPr>
              <w:t>inference_time_ms</w:t>
            </w:r>
          </w:p>
        </w:tc>
        <w:tc>
          <w:tcPr>
            <w:tcW w:w="2268" w:type="dxa"/>
            <w:shd w:val="clear" w:color="auto" w:fill="FFFFFF"/>
            <w:tcMar>
              <w:top w:w="75" w:type="dxa"/>
              <w:left w:w="85" w:type="dxa"/>
              <w:bottom w:w="75" w:type="dxa"/>
              <w:right w:w="85" w:type="dxa"/>
            </w:tcMar>
            <w:vAlign w:val="center"/>
          </w:tcPr>
          <w:p w14:paraId="1602B8B1" w14:textId="77777777" w:rsidR="00C07AD9" w:rsidRDefault="00FC0358">
            <w:pPr>
              <w:pStyle w:val="TableText"/>
              <w:spacing w:before="0" w:after="0"/>
            </w:pPr>
            <w:r>
              <w:rPr>
                <w:rFonts w:cs="Times New Roman"/>
              </w:rPr>
              <w:t>保存</w:t>
            </w:r>
            <w:r>
              <w:rPr>
                <w:rFonts w:cs="Times New Roman"/>
              </w:rPr>
              <w:t>24</w:t>
            </w:r>
            <w:r>
              <w:rPr>
                <w:rFonts w:cs="Times New Roman"/>
              </w:rPr>
              <w:t>小时预测快照</w:t>
            </w:r>
          </w:p>
        </w:tc>
      </w:tr>
      <w:tr w:rsidR="00C07AD9" w14:paraId="35A7E35E" w14:textId="77777777">
        <w:trPr>
          <w:cantSplit/>
          <w:jc w:val="center"/>
        </w:trPr>
        <w:tc>
          <w:tcPr>
            <w:tcW w:w="1757" w:type="dxa"/>
            <w:shd w:val="clear" w:color="auto" w:fill="FFFFFF"/>
            <w:tcMar>
              <w:top w:w="75" w:type="dxa"/>
              <w:left w:w="85" w:type="dxa"/>
              <w:bottom w:w="75" w:type="dxa"/>
              <w:right w:w="85" w:type="dxa"/>
            </w:tcMar>
            <w:vAlign w:val="center"/>
          </w:tcPr>
          <w:p w14:paraId="5BE95BD4" w14:textId="77777777" w:rsidR="00C07AD9" w:rsidRDefault="00FC0358">
            <w:pPr>
              <w:pStyle w:val="TableText"/>
              <w:spacing w:before="0" w:after="0"/>
            </w:pPr>
            <w:r>
              <w:rPr>
                <w:rFonts w:cs="Times New Roman"/>
              </w:rPr>
              <w:t>actual_load_data</w:t>
            </w:r>
          </w:p>
        </w:tc>
        <w:tc>
          <w:tcPr>
            <w:tcW w:w="1984" w:type="dxa"/>
            <w:shd w:val="clear" w:color="auto" w:fill="FFFFFF"/>
            <w:tcMar>
              <w:top w:w="75" w:type="dxa"/>
              <w:left w:w="85" w:type="dxa"/>
              <w:bottom w:w="75" w:type="dxa"/>
              <w:right w:w="85" w:type="dxa"/>
            </w:tcMar>
            <w:vAlign w:val="center"/>
          </w:tcPr>
          <w:p w14:paraId="2274AE4F" w14:textId="77777777" w:rsidR="00C07AD9" w:rsidRDefault="00FC0358">
            <w:pPr>
              <w:pStyle w:val="TableText"/>
              <w:spacing w:before="0" w:after="0"/>
            </w:pPr>
            <w:r>
              <w:rPr>
                <w:rFonts w:cs="Times New Roman"/>
              </w:rPr>
              <w:t>id</w:t>
            </w:r>
            <w:r>
              <w:rPr>
                <w:rFonts w:cs="Times New Roman"/>
              </w:rPr>
              <w:t>；</w:t>
            </w:r>
            <w:r>
              <w:rPr>
                <w:rFonts w:cs="Times New Roman"/>
              </w:rPr>
              <w:t>(timestamp,region)</w:t>
            </w:r>
          </w:p>
        </w:tc>
        <w:tc>
          <w:tcPr>
            <w:tcW w:w="3231" w:type="dxa"/>
            <w:shd w:val="clear" w:color="auto" w:fill="FFFFFF"/>
            <w:tcMar>
              <w:top w:w="75" w:type="dxa"/>
              <w:left w:w="85" w:type="dxa"/>
              <w:bottom w:w="75" w:type="dxa"/>
              <w:right w:w="85" w:type="dxa"/>
            </w:tcMar>
            <w:vAlign w:val="center"/>
          </w:tcPr>
          <w:p w14:paraId="714FC6EA" w14:textId="77777777" w:rsidR="00C07AD9" w:rsidRDefault="00FC0358">
            <w:pPr>
              <w:pStyle w:val="TableText"/>
              <w:spacing w:before="0" w:after="0"/>
            </w:pPr>
            <w:r>
              <w:rPr>
                <w:rFonts w:cs="Times New Roman"/>
              </w:rPr>
              <w:t>timestamp</w:t>
            </w:r>
            <w:r>
              <w:rPr>
                <w:rFonts w:cs="Times New Roman"/>
              </w:rPr>
              <w:t>、</w:t>
            </w:r>
            <w:r>
              <w:rPr>
                <w:rFonts w:cs="Times New Roman"/>
              </w:rPr>
              <w:t>actual_load_mw</w:t>
            </w:r>
            <w:r>
              <w:rPr>
                <w:rFonts w:cs="Times New Roman"/>
              </w:rPr>
              <w:t>、</w:t>
            </w:r>
            <w:r>
              <w:rPr>
                <w:rFonts w:cs="Times New Roman"/>
              </w:rPr>
              <w:t>region</w:t>
            </w:r>
            <w:r>
              <w:rPr>
                <w:rFonts w:cs="Times New Roman"/>
              </w:rPr>
              <w:t>、</w:t>
            </w:r>
            <w:r>
              <w:rPr>
                <w:rFonts w:cs="Times New Roman"/>
              </w:rPr>
              <w:t>data_source</w:t>
            </w:r>
          </w:p>
        </w:tc>
        <w:tc>
          <w:tcPr>
            <w:tcW w:w="2268" w:type="dxa"/>
            <w:shd w:val="clear" w:color="auto" w:fill="FFFFFF"/>
            <w:tcMar>
              <w:top w:w="75" w:type="dxa"/>
              <w:left w:w="85" w:type="dxa"/>
              <w:bottom w:w="75" w:type="dxa"/>
              <w:right w:w="85" w:type="dxa"/>
            </w:tcMar>
            <w:vAlign w:val="center"/>
          </w:tcPr>
          <w:p w14:paraId="1C8F0462" w14:textId="77777777" w:rsidR="00C07AD9" w:rsidRDefault="00FC0358">
            <w:pPr>
              <w:pStyle w:val="TableText"/>
              <w:spacing w:before="0" w:after="0"/>
            </w:pPr>
            <w:r>
              <w:rPr>
                <w:rFonts w:cs="Times New Roman"/>
              </w:rPr>
              <w:t>按来源口径保存完整小时实测；新旧评价隔离</w:t>
            </w:r>
          </w:p>
        </w:tc>
      </w:tr>
      <w:tr w:rsidR="00C07AD9" w14:paraId="70CB9F2D" w14:textId="77777777">
        <w:trPr>
          <w:cantSplit/>
          <w:jc w:val="center"/>
        </w:trPr>
        <w:tc>
          <w:tcPr>
            <w:tcW w:w="1757" w:type="dxa"/>
            <w:shd w:val="clear" w:color="auto" w:fill="FFFFFF"/>
            <w:tcMar>
              <w:top w:w="75" w:type="dxa"/>
              <w:left w:w="85" w:type="dxa"/>
              <w:bottom w:w="75" w:type="dxa"/>
              <w:right w:w="85" w:type="dxa"/>
            </w:tcMar>
            <w:vAlign w:val="center"/>
          </w:tcPr>
          <w:p w14:paraId="04CA56BB" w14:textId="77777777" w:rsidR="00C07AD9" w:rsidRDefault="00FC0358">
            <w:pPr>
              <w:pStyle w:val="TableText"/>
              <w:spacing w:before="0" w:after="0"/>
            </w:pPr>
            <w:r>
              <w:rPr>
                <w:rFonts w:cs="Times New Roman"/>
              </w:rPr>
              <w:t>model_performance</w:t>
            </w:r>
          </w:p>
        </w:tc>
        <w:tc>
          <w:tcPr>
            <w:tcW w:w="1984" w:type="dxa"/>
            <w:shd w:val="clear" w:color="auto" w:fill="FFFFFF"/>
            <w:tcMar>
              <w:top w:w="75" w:type="dxa"/>
              <w:left w:w="85" w:type="dxa"/>
              <w:bottom w:w="75" w:type="dxa"/>
              <w:right w:w="85" w:type="dxa"/>
            </w:tcMar>
            <w:vAlign w:val="center"/>
          </w:tcPr>
          <w:p w14:paraId="616E05A5" w14:textId="77777777" w:rsidR="00C07AD9" w:rsidRDefault="00FC0358">
            <w:pPr>
              <w:pStyle w:val="TableText"/>
              <w:spacing w:before="0" w:after="0"/>
            </w:pPr>
            <w:r>
              <w:rPr>
                <w:rFonts w:cs="Times New Roman"/>
              </w:rPr>
              <w:t>id</w:t>
            </w:r>
          </w:p>
        </w:tc>
        <w:tc>
          <w:tcPr>
            <w:tcW w:w="3231" w:type="dxa"/>
            <w:shd w:val="clear" w:color="auto" w:fill="FFFFFF"/>
            <w:tcMar>
              <w:top w:w="75" w:type="dxa"/>
              <w:left w:w="85" w:type="dxa"/>
              <w:bottom w:w="75" w:type="dxa"/>
              <w:right w:w="85" w:type="dxa"/>
            </w:tcMar>
            <w:vAlign w:val="center"/>
          </w:tcPr>
          <w:p w14:paraId="54DB703E" w14:textId="77777777" w:rsidR="00C07AD9" w:rsidRDefault="00FC0358">
            <w:pPr>
              <w:pStyle w:val="TableText"/>
              <w:spacing w:before="0" w:after="0"/>
            </w:pPr>
            <w:r>
              <w:rPr>
                <w:rFonts w:cs="Times New Roman"/>
              </w:rPr>
              <w:t>timestamp</w:t>
            </w:r>
            <w:r>
              <w:rPr>
                <w:rFonts w:cs="Times New Roman"/>
              </w:rPr>
              <w:t>、</w:t>
            </w:r>
            <w:r>
              <w:rPr>
                <w:rFonts w:cs="Times New Roman"/>
              </w:rPr>
              <w:t>model_name</w:t>
            </w:r>
            <w:r>
              <w:rPr>
                <w:rFonts w:cs="Times New Roman"/>
              </w:rPr>
              <w:t>、</w:t>
            </w:r>
            <w:r>
              <w:rPr>
                <w:rFonts w:cs="Times New Roman"/>
              </w:rPr>
              <w:t>model_version</w:t>
            </w:r>
            <w:r>
              <w:rPr>
                <w:rFonts w:cs="Times New Roman"/>
              </w:rPr>
              <w:t>、</w:t>
            </w:r>
            <w:r>
              <w:rPr>
                <w:rFonts w:cs="Times New Roman"/>
              </w:rPr>
              <w:t>total_inferences</w:t>
            </w:r>
            <w:r>
              <w:rPr>
                <w:rFonts w:cs="Times New Roman"/>
              </w:rPr>
              <w:t>、</w:t>
            </w:r>
            <w:r>
              <w:rPr>
                <w:rFonts w:cs="Times New Roman"/>
              </w:rPr>
              <w:t>successful_inferences</w:t>
            </w:r>
            <w:r>
              <w:rPr>
                <w:rFonts w:cs="Times New Roman"/>
              </w:rPr>
              <w:t>、</w:t>
            </w:r>
            <w:r>
              <w:rPr>
                <w:rFonts w:cs="Times New Roman"/>
              </w:rPr>
              <w:t>failed_inferences</w:t>
            </w:r>
            <w:r>
              <w:rPr>
                <w:rFonts w:cs="Times New Roman"/>
              </w:rPr>
              <w:t>、</w:t>
            </w:r>
            <w:r>
              <w:rPr>
                <w:rFonts w:cs="Times New Roman"/>
              </w:rPr>
              <w:t>average_inference_time_ms</w:t>
            </w:r>
            <w:r>
              <w:rPr>
                <w:rFonts w:cs="Times New Roman"/>
              </w:rPr>
              <w:t>、</w:t>
            </w:r>
            <w:r>
              <w:rPr>
                <w:rFonts w:cs="Times New Roman"/>
              </w:rPr>
              <w:t>device</w:t>
            </w:r>
          </w:p>
        </w:tc>
        <w:tc>
          <w:tcPr>
            <w:tcW w:w="2268" w:type="dxa"/>
            <w:shd w:val="clear" w:color="auto" w:fill="FFFFFF"/>
            <w:tcMar>
              <w:top w:w="75" w:type="dxa"/>
              <w:left w:w="85" w:type="dxa"/>
              <w:bottom w:w="75" w:type="dxa"/>
              <w:right w:w="85" w:type="dxa"/>
            </w:tcMar>
            <w:vAlign w:val="center"/>
          </w:tcPr>
          <w:p w14:paraId="016DEA8C" w14:textId="77777777" w:rsidR="00C07AD9" w:rsidRDefault="00FC0358">
            <w:pPr>
              <w:pStyle w:val="TableText"/>
              <w:spacing w:before="0" w:after="0"/>
            </w:pPr>
            <w:r>
              <w:rPr>
                <w:rFonts w:cs="Times New Roman"/>
              </w:rPr>
              <w:t>保存模型调用和性能记录</w:t>
            </w:r>
          </w:p>
        </w:tc>
      </w:tr>
      <w:tr w:rsidR="00C07AD9" w14:paraId="4B9C127A" w14:textId="77777777">
        <w:trPr>
          <w:cantSplit/>
          <w:jc w:val="center"/>
        </w:trPr>
        <w:tc>
          <w:tcPr>
            <w:tcW w:w="1757" w:type="dxa"/>
            <w:shd w:val="clear" w:color="auto" w:fill="FFFFFF"/>
            <w:tcMar>
              <w:top w:w="75" w:type="dxa"/>
              <w:left w:w="85" w:type="dxa"/>
              <w:bottom w:w="75" w:type="dxa"/>
              <w:right w:w="85" w:type="dxa"/>
            </w:tcMar>
            <w:vAlign w:val="center"/>
          </w:tcPr>
          <w:p w14:paraId="4EA66288" w14:textId="77777777" w:rsidR="00C07AD9" w:rsidRDefault="00FC0358">
            <w:pPr>
              <w:pStyle w:val="TableText"/>
              <w:spacing w:before="0" w:after="0"/>
            </w:pPr>
            <w:r>
              <w:rPr>
                <w:rFonts w:cs="Times New Roman"/>
              </w:rPr>
              <w:t>api_request_logs</w:t>
            </w:r>
          </w:p>
        </w:tc>
        <w:tc>
          <w:tcPr>
            <w:tcW w:w="1984" w:type="dxa"/>
            <w:shd w:val="clear" w:color="auto" w:fill="FFFFFF"/>
            <w:tcMar>
              <w:top w:w="75" w:type="dxa"/>
              <w:left w:w="85" w:type="dxa"/>
              <w:bottom w:w="75" w:type="dxa"/>
              <w:right w:w="85" w:type="dxa"/>
            </w:tcMar>
            <w:vAlign w:val="center"/>
          </w:tcPr>
          <w:p w14:paraId="601ED10C" w14:textId="77777777" w:rsidR="00C07AD9" w:rsidRDefault="00FC0358">
            <w:pPr>
              <w:pStyle w:val="TableText"/>
              <w:spacing w:before="0" w:after="0"/>
            </w:pPr>
            <w:r>
              <w:rPr>
                <w:rFonts w:cs="Times New Roman"/>
              </w:rPr>
              <w:t>id</w:t>
            </w:r>
            <w:r>
              <w:rPr>
                <w:rFonts w:cs="Times New Roman"/>
              </w:rPr>
              <w:t>；</w:t>
            </w:r>
            <w:r>
              <w:rPr>
                <w:rFonts w:cs="Times New Roman"/>
              </w:rPr>
              <w:t>request_id</w:t>
            </w:r>
          </w:p>
        </w:tc>
        <w:tc>
          <w:tcPr>
            <w:tcW w:w="3231" w:type="dxa"/>
            <w:shd w:val="clear" w:color="auto" w:fill="FFFFFF"/>
            <w:tcMar>
              <w:top w:w="75" w:type="dxa"/>
              <w:left w:w="85" w:type="dxa"/>
              <w:bottom w:w="75" w:type="dxa"/>
              <w:right w:w="85" w:type="dxa"/>
            </w:tcMar>
            <w:vAlign w:val="center"/>
          </w:tcPr>
          <w:p w14:paraId="1946AACE" w14:textId="77777777" w:rsidR="00C07AD9" w:rsidRDefault="00FC0358">
            <w:pPr>
              <w:pStyle w:val="TableText"/>
              <w:spacing w:before="0" w:after="0"/>
            </w:pPr>
            <w:r>
              <w:rPr>
                <w:rFonts w:cs="Times New Roman"/>
              </w:rPr>
              <w:t>timestamp</w:t>
            </w:r>
            <w:r>
              <w:rPr>
                <w:rFonts w:cs="Times New Roman"/>
              </w:rPr>
              <w:t>、</w:t>
            </w:r>
            <w:r>
              <w:rPr>
                <w:rFonts w:cs="Times New Roman"/>
              </w:rPr>
              <w:t>endpoint</w:t>
            </w:r>
            <w:r>
              <w:rPr>
                <w:rFonts w:cs="Times New Roman"/>
              </w:rPr>
              <w:t>、</w:t>
            </w:r>
            <w:r>
              <w:rPr>
                <w:rFonts w:cs="Times New Roman"/>
              </w:rPr>
              <w:t>method</w:t>
            </w:r>
            <w:r>
              <w:rPr>
                <w:rFonts w:cs="Times New Roman"/>
              </w:rPr>
              <w:t>、</w:t>
            </w:r>
            <w:r>
              <w:rPr>
                <w:rFonts w:cs="Times New Roman"/>
              </w:rPr>
              <w:t>status_code</w:t>
            </w:r>
            <w:r>
              <w:rPr>
                <w:rFonts w:cs="Times New Roman"/>
              </w:rPr>
              <w:t>、</w:t>
            </w:r>
            <w:r>
              <w:rPr>
                <w:rFonts w:cs="Times New Roman"/>
              </w:rPr>
              <w:t>response_time_ms</w:t>
            </w:r>
            <w:r>
              <w:rPr>
                <w:rFonts w:cs="Times New Roman"/>
              </w:rPr>
              <w:t>、</w:t>
            </w:r>
            <w:r>
              <w:rPr>
                <w:rFonts w:cs="Times New Roman"/>
              </w:rPr>
              <w:t>error_message</w:t>
            </w:r>
          </w:p>
        </w:tc>
        <w:tc>
          <w:tcPr>
            <w:tcW w:w="2268" w:type="dxa"/>
            <w:shd w:val="clear" w:color="auto" w:fill="FFFFFF"/>
            <w:tcMar>
              <w:top w:w="75" w:type="dxa"/>
              <w:left w:w="85" w:type="dxa"/>
              <w:bottom w:w="75" w:type="dxa"/>
              <w:right w:w="85" w:type="dxa"/>
            </w:tcMar>
            <w:vAlign w:val="center"/>
          </w:tcPr>
          <w:p w14:paraId="47135476" w14:textId="77777777" w:rsidR="00C07AD9" w:rsidRDefault="00FC0358">
            <w:pPr>
              <w:pStyle w:val="TableText"/>
              <w:spacing w:before="0" w:after="0"/>
            </w:pPr>
            <w:r>
              <w:rPr>
                <w:rFonts w:cs="Times New Roman"/>
              </w:rPr>
              <w:t>保存通用</w:t>
            </w:r>
            <w:r>
              <w:rPr>
                <w:rFonts w:cs="Times New Roman"/>
              </w:rPr>
              <w:t>API</w:t>
            </w:r>
            <w:r>
              <w:rPr>
                <w:rFonts w:cs="Times New Roman"/>
              </w:rPr>
              <w:t>请求日志</w:t>
            </w:r>
          </w:p>
        </w:tc>
      </w:tr>
      <w:tr w:rsidR="00C07AD9" w14:paraId="54F0C45E" w14:textId="77777777">
        <w:trPr>
          <w:cantSplit/>
          <w:jc w:val="center"/>
        </w:trPr>
        <w:tc>
          <w:tcPr>
            <w:tcW w:w="1757" w:type="dxa"/>
            <w:shd w:val="clear" w:color="auto" w:fill="FFFFFF"/>
            <w:tcMar>
              <w:top w:w="75" w:type="dxa"/>
              <w:left w:w="85" w:type="dxa"/>
              <w:bottom w:w="75" w:type="dxa"/>
              <w:right w:w="85" w:type="dxa"/>
            </w:tcMar>
            <w:vAlign w:val="center"/>
          </w:tcPr>
          <w:p w14:paraId="3D7DA378" w14:textId="77777777" w:rsidR="00C07AD9" w:rsidRDefault="00FC0358">
            <w:pPr>
              <w:pStyle w:val="TableText"/>
              <w:spacing w:before="0" w:after="0"/>
            </w:pPr>
            <w:r>
              <w:rPr>
                <w:rFonts w:cs="Times New Roman"/>
              </w:rPr>
              <w:t>api_access_logs</w:t>
            </w:r>
          </w:p>
        </w:tc>
        <w:tc>
          <w:tcPr>
            <w:tcW w:w="1984" w:type="dxa"/>
            <w:shd w:val="clear" w:color="auto" w:fill="FFFFFF"/>
            <w:tcMar>
              <w:top w:w="75" w:type="dxa"/>
              <w:left w:w="85" w:type="dxa"/>
              <w:bottom w:w="75" w:type="dxa"/>
              <w:right w:w="85" w:type="dxa"/>
            </w:tcMar>
            <w:vAlign w:val="center"/>
          </w:tcPr>
          <w:p w14:paraId="17F50192" w14:textId="77777777" w:rsidR="00C07AD9" w:rsidRDefault="00FC0358">
            <w:pPr>
              <w:pStyle w:val="TableText"/>
              <w:spacing w:before="0" w:after="0"/>
            </w:pPr>
            <w:r>
              <w:rPr>
                <w:rFonts w:cs="Times New Roman"/>
              </w:rPr>
              <w:t>id</w:t>
            </w:r>
          </w:p>
        </w:tc>
        <w:tc>
          <w:tcPr>
            <w:tcW w:w="3231" w:type="dxa"/>
            <w:shd w:val="clear" w:color="auto" w:fill="FFFFFF"/>
            <w:tcMar>
              <w:top w:w="75" w:type="dxa"/>
              <w:left w:w="85" w:type="dxa"/>
              <w:bottom w:w="75" w:type="dxa"/>
              <w:right w:w="85" w:type="dxa"/>
            </w:tcMar>
            <w:vAlign w:val="center"/>
          </w:tcPr>
          <w:p w14:paraId="2D4A02C0" w14:textId="77777777" w:rsidR="00C07AD9" w:rsidRDefault="00FC0358">
            <w:pPr>
              <w:pStyle w:val="TableText"/>
              <w:spacing w:before="0" w:after="0"/>
            </w:pPr>
            <w:r>
              <w:rPr>
                <w:rFonts w:cs="Times New Roman"/>
              </w:rPr>
              <w:t>user_id</w:t>
            </w:r>
            <w:r>
              <w:rPr>
                <w:rFonts w:cs="Times New Roman"/>
              </w:rPr>
              <w:t>、</w:t>
            </w:r>
            <w:r>
              <w:rPr>
                <w:rFonts w:cs="Times New Roman"/>
              </w:rPr>
              <w:t>session_id</w:t>
            </w:r>
            <w:r>
              <w:rPr>
                <w:rFonts w:cs="Times New Roman"/>
              </w:rPr>
              <w:t>、</w:t>
            </w:r>
            <w:r>
              <w:rPr>
                <w:rFonts w:cs="Times New Roman"/>
              </w:rPr>
              <w:t>method</w:t>
            </w:r>
            <w:r>
              <w:rPr>
                <w:rFonts w:cs="Times New Roman"/>
              </w:rPr>
              <w:t>、</w:t>
            </w:r>
            <w:r>
              <w:rPr>
                <w:rFonts w:cs="Times New Roman"/>
              </w:rPr>
              <w:t>url</w:t>
            </w:r>
            <w:r>
              <w:rPr>
                <w:rFonts w:cs="Times New Roman"/>
              </w:rPr>
              <w:t>、</w:t>
            </w:r>
            <w:r>
              <w:rPr>
                <w:rFonts w:cs="Times New Roman"/>
              </w:rPr>
              <w:t>status_code</w:t>
            </w:r>
            <w:r>
              <w:rPr>
                <w:rFonts w:cs="Times New Roman"/>
              </w:rPr>
              <w:t>、</w:t>
            </w:r>
            <w:r>
              <w:rPr>
                <w:rFonts w:cs="Times New Roman"/>
              </w:rPr>
              <w:t>response_time_ms</w:t>
            </w:r>
            <w:r>
              <w:rPr>
                <w:rFonts w:cs="Times New Roman"/>
              </w:rPr>
              <w:t>、</w:t>
            </w:r>
            <w:r>
              <w:rPr>
                <w:rFonts w:cs="Times New Roman"/>
              </w:rPr>
              <w:t>error_message</w:t>
            </w:r>
          </w:p>
        </w:tc>
        <w:tc>
          <w:tcPr>
            <w:tcW w:w="2268" w:type="dxa"/>
            <w:shd w:val="clear" w:color="auto" w:fill="FFFFFF"/>
            <w:tcMar>
              <w:top w:w="75" w:type="dxa"/>
              <w:left w:w="85" w:type="dxa"/>
              <w:bottom w:w="75" w:type="dxa"/>
              <w:right w:w="85" w:type="dxa"/>
            </w:tcMar>
            <w:vAlign w:val="center"/>
          </w:tcPr>
          <w:p w14:paraId="0B5848E2" w14:textId="77777777" w:rsidR="00C07AD9" w:rsidRDefault="00FC0358">
            <w:pPr>
              <w:pStyle w:val="TableText"/>
              <w:spacing w:before="0" w:after="0"/>
            </w:pPr>
            <w:r>
              <w:rPr>
                <w:rFonts w:cs="Times New Roman"/>
              </w:rPr>
              <w:t>保存认证访问和审计信息</w:t>
            </w:r>
          </w:p>
        </w:tc>
      </w:tr>
      <w:tr w:rsidR="00C07AD9" w14:paraId="389E158C" w14:textId="77777777">
        <w:trPr>
          <w:cantSplit/>
          <w:jc w:val="center"/>
        </w:trPr>
        <w:tc>
          <w:tcPr>
            <w:tcW w:w="1757" w:type="dxa"/>
            <w:shd w:val="clear" w:color="auto" w:fill="FFFFFF"/>
            <w:tcMar>
              <w:top w:w="75" w:type="dxa"/>
              <w:left w:w="85" w:type="dxa"/>
              <w:bottom w:w="75" w:type="dxa"/>
              <w:right w:w="85" w:type="dxa"/>
            </w:tcMar>
            <w:vAlign w:val="center"/>
          </w:tcPr>
          <w:p w14:paraId="33AA21D1" w14:textId="77777777" w:rsidR="00C07AD9" w:rsidRDefault="00FC0358">
            <w:pPr>
              <w:pStyle w:val="TableText"/>
              <w:spacing w:before="0" w:after="0"/>
            </w:pPr>
            <w:r>
              <w:rPr>
                <w:rFonts w:cs="Times New Roman"/>
              </w:rPr>
              <w:t>system_metrics</w:t>
            </w:r>
          </w:p>
        </w:tc>
        <w:tc>
          <w:tcPr>
            <w:tcW w:w="1984" w:type="dxa"/>
            <w:shd w:val="clear" w:color="auto" w:fill="FFFFFF"/>
            <w:tcMar>
              <w:top w:w="75" w:type="dxa"/>
              <w:left w:w="85" w:type="dxa"/>
              <w:bottom w:w="75" w:type="dxa"/>
              <w:right w:w="85" w:type="dxa"/>
            </w:tcMar>
            <w:vAlign w:val="center"/>
          </w:tcPr>
          <w:p w14:paraId="20E01656" w14:textId="77777777" w:rsidR="00C07AD9" w:rsidRDefault="00FC0358">
            <w:pPr>
              <w:pStyle w:val="TableText"/>
              <w:spacing w:before="0" w:after="0"/>
            </w:pPr>
            <w:r>
              <w:rPr>
                <w:rFonts w:cs="Times New Roman"/>
              </w:rPr>
              <w:t>id</w:t>
            </w:r>
          </w:p>
        </w:tc>
        <w:tc>
          <w:tcPr>
            <w:tcW w:w="3231" w:type="dxa"/>
            <w:shd w:val="clear" w:color="auto" w:fill="FFFFFF"/>
            <w:tcMar>
              <w:top w:w="75" w:type="dxa"/>
              <w:left w:w="85" w:type="dxa"/>
              <w:bottom w:w="75" w:type="dxa"/>
              <w:right w:w="85" w:type="dxa"/>
            </w:tcMar>
            <w:vAlign w:val="center"/>
          </w:tcPr>
          <w:p w14:paraId="4FC598B0" w14:textId="77777777" w:rsidR="00C07AD9" w:rsidRDefault="00FC0358">
            <w:pPr>
              <w:pStyle w:val="TableText"/>
              <w:spacing w:before="0" w:after="0"/>
            </w:pPr>
            <w:r>
              <w:rPr>
                <w:rFonts w:cs="Times New Roman"/>
              </w:rPr>
              <w:t>timestamp</w:t>
            </w:r>
            <w:r>
              <w:rPr>
                <w:rFonts w:cs="Times New Roman"/>
              </w:rPr>
              <w:t>、</w:t>
            </w:r>
            <w:r>
              <w:rPr>
                <w:rFonts w:cs="Times New Roman"/>
              </w:rPr>
              <w:t>cpu_percent</w:t>
            </w:r>
            <w:r>
              <w:rPr>
                <w:rFonts w:cs="Times New Roman"/>
              </w:rPr>
              <w:t>、</w:t>
            </w:r>
            <w:r>
              <w:rPr>
                <w:rFonts w:cs="Times New Roman"/>
              </w:rPr>
              <w:t>memory_percent</w:t>
            </w:r>
            <w:r>
              <w:rPr>
                <w:rFonts w:cs="Times New Roman"/>
              </w:rPr>
              <w:t>、</w:t>
            </w:r>
            <w:r>
              <w:rPr>
                <w:rFonts w:cs="Times New Roman"/>
              </w:rPr>
              <w:t>gpu_*</w:t>
            </w:r>
            <w:r>
              <w:rPr>
                <w:rFonts w:cs="Times New Roman"/>
              </w:rPr>
              <w:t>、</w:t>
            </w:r>
            <w:r>
              <w:rPr>
                <w:rFonts w:cs="Times New Roman"/>
              </w:rPr>
              <w:t>disk_usage_percent</w:t>
            </w:r>
            <w:r>
              <w:rPr>
                <w:rFonts w:cs="Times New Roman"/>
              </w:rPr>
              <w:t>、</w:t>
            </w:r>
            <w:r>
              <w:rPr>
                <w:rFonts w:cs="Times New Roman"/>
              </w:rPr>
              <w:t>process_count</w:t>
            </w:r>
          </w:p>
        </w:tc>
        <w:tc>
          <w:tcPr>
            <w:tcW w:w="2268" w:type="dxa"/>
            <w:shd w:val="clear" w:color="auto" w:fill="FFFFFF"/>
            <w:tcMar>
              <w:top w:w="75" w:type="dxa"/>
              <w:left w:w="85" w:type="dxa"/>
              <w:bottom w:w="75" w:type="dxa"/>
              <w:right w:w="85" w:type="dxa"/>
            </w:tcMar>
            <w:vAlign w:val="center"/>
          </w:tcPr>
          <w:p w14:paraId="6A7F81A9" w14:textId="77777777" w:rsidR="00C07AD9" w:rsidRDefault="00FC0358">
            <w:pPr>
              <w:pStyle w:val="TableText"/>
              <w:spacing w:before="0" w:after="0"/>
            </w:pPr>
            <w:r>
              <w:rPr>
                <w:rFonts w:cs="Times New Roman"/>
              </w:rPr>
              <w:t>保存系统资源监控值</w:t>
            </w:r>
          </w:p>
        </w:tc>
      </w:tr>
      <w:tr w:rsidR="00C07AD9" w14:paraId="3C48F56D" w14:textId="77777777">
        <w:trPr>
          <w:cantSplit/>
          <w:jc w:val="center"/>
        </w:trPr>
        <w:tc>
          <w:tcPr>
            <w:tcW w:w="1757" w:type="dxa"/>
            <w:shd w:val="clear" w:color="auto" w:fill="FFFFFF"/>
            <w:tcMar>
              <w:top w:w="75" w:type="dxa"/>
              <w:left w:w="85" w:type="dxa"/>
              <w:bottom w:w="75" w:type="dxa"/>
              <w:right w:w="85" w:type="dxa"/>
            </w:tcMar>
            <w:vAlign w:val="center"/>
          </w:tcPr>
          <w:p w14:paraId="23AD7DF1" w14:textId="77777777" w:rsidR="00C07AD9" w:rsidRDefault="00FC0358">
            <w:pPr>
              <w:pStyle w:val="TableText"/>
              <w:spacing w:before="0" w:after="0"/>
            </w:pPr>
            <w:r>
              <w:rPr>
                <w:rFonts w:cs="Times New Roman"/>
              </w:rPr>
              <w:t>cache_performance</w:t>
            </w:r>
          </w:p>
        </w:tc>
        <w:tc>
          <w:tcPr>
            <w:tcW w:w="1984" w:type="dxa"/>
            <w:shd w:val="clear" w:color="auto" w:fill="FFFFFF"/>
            <w:tcMar>
              <w:top w:w="75" w:type="dxa"/>
              <w:left w:w="85" w:type="dxa"/>
              <w:bottom w:w="75" w:type="dxa"/>
              <w:right w:w="85" w:type="dxa"/>
            </w:tcMar>
            <w:vAlign w:val="center"/>
          </w:tcPr>
          <w:p w14:paraId="51C55779" w14:textId="77777777" w:rsidR="00C07AD9" w:rsidRDefault="00FC0358">
            <w:pPr>
              <w:pStyle w:val="TableText"/>
              <w:spacing w:before="0" w:after="0"/>
            </w:pPr>
            <w:r>
              <w:rPr>
                <w:rFonts w:cs="Times New Roman"/>
              </w:rPr>
              <w:t>id</w:t>
            </w:r>
          </w:p>
        </w:tc>
        <w:tc>
          <w:tcPr>
            <w:tcW w:w="3231" w:type="dxa"/>
            <w:shd w:val="clear" w:color="auto" w:fill="FFFFFF"/>
            <w:tcMar>
              <w:top w:w="75" w:type="dxa"/>
              <w:left w:w="85" w:type="dxa"/>
              <w:bottom w:w="75" w:type="dxa"/>
              <w:right w:w="85" w:type="dxa"/>
            </w:tcMar>
            <w:vAlign w:val="center"/>
          </w:tcPr>
          <w:p w14:paraId="1AB99D64" w14:textId="77777777" w:rsidR="00C07AD9" w:rsidRDefault="00FC0358">
            <w:pPr>
              <w:pStyle w:val="TableText"/>
              <w:spacing w:before="0" w:after="0"/>
            </w:pPr>
            <w:r>
              <w:rPr>
                <w:rFonts w:cs="Times New Roman"/>
              </w:rPr>
              <w:t>timestamp</w:t>
            </w:r>
            <w:r>
              <w:rPr>
                <w:rFonts w:cs="Times New Roman"/>
              </w:rPr>
              <w:t>、</w:t>
            </w:r>
            <w:r>
              <w:rPr>
                <w:rFonts w:cs="Times New Roman"/>
              </w:rPr>
              <w:t>cache_hits</w:t>
            </w:r>
            <w:r>
              <w:rPr>
                <w:rFonts w:cs="Times New Roman"/>
              </w:rPr>
              <w:t>、</w:t>
            </w:r>
            <w:r>
              <w:rPr>
                <w:rFonts w:cs="Times New Roman"/>
              </w:rPr>
              <w:t>cache_misses</w:t>
            </w:r>
            <w:r>
              <w:rPr>
                <w:rFonts w:cs="Times New Roman"/>
              </w:rPr>
              <w:t>、</w:t>
            </w:r>
            <w:r>
              <w:rPr>
                <w:rFonts w:cs="Times New Roman"/>
              </w:rPr>
              <w:t>cache_hit_ratio</w:t>
            </w:r>
            <w:r>
              <w:rPr>
                <w:rFonts w:cs="Times New Roman"/>
              </w:rPr>
              <w:t>、</w:t>
            </w:r>
            <w:r>
              <w:rPr>
                <w:rFonts w:cs="Times New Roman"/>
              </w:rPr>
              <w:t>cache_keys_count</w:t>
            </w:r>
          </w:p>
        </w:tc>
        <w:tc>
          <w:tcPr>
            <w:tcW w:w="2268" w:type="dxa"/>
            <w:shd w:val="clear" w:color="auto" w:fill="FFFFFF"/>
            <w:tcMar>
              <w:top w:w="75" w:type="dxa"/>
              <w:left w:w="85" w:type="dxa"/>
              <w:bottom w:w="75" w:type="dxa"/>
              <w:right w:w="85" w:type="dxa"/>
            </w:tcMar>
            <w:vAlign w:val="center"/>
          </w:tcPr>
          <w:p w14:paraId="5DD7D666" w14:textId="77777777" w:rsidR="00C07AD9" w:rsidRDefault="00FC0358">
            <w:pPr>
              <w:pStyle w:val="TableText"/>
              <w:spacing w:before="0" w:after="0"/>
            </w:pPr>
            <w:r>
              <w:rPr>
                <w:rFonts w:cs="Times New Roman"/>
              </w:rPr>
              <w:t>保存缓存命中与耗时统计</w:t>
            </w:r>
          </w:p>
        </w:tc>
      </w:tr>
      <w:tr w:rsidR="00C07AD9" w14:paraId="3015F160" w14:textId="77777777">
        <w:trPr>
          <w:cantSplit/>
          <w:jc w:val="center"/>
        </w:trPr>
        <w:tc>
          <w:tcPr>
            <w:tcW w:w="1757" w:type="dxa"/>
            <w:shd w:val="clear" w:color="auto" w:fill="FFFFFF"/>
            <w:tcMar>
              <w:top w:w="75" w:type="dxa"/>
              <w:left w:w="85" w:type="dxa"/>
              <w:bottom w:w="75" w:type="dxa"/>
              <w:right w:w="85" w:type="dxa"/>
            </w:tcMar>
            <w:vAlign w:val="center"/>
          </w:tcPr>
          <w:p w14:paraId="55FC1F6D" w14:textId="77777777" w:rsidR="00C07AD9" w:rsidRDefault="00FC0358">
            <w:pPr>
              <w:pStyle w:val="TableText"/>
              <w:spacing w:before="0" w:after="0"/>
            </w:pPr>
            <w:r>
              <w:rPr>
                <w:rFonts w:cs="Times New Roman"/>
              </w:rPr>
              <w:t>performance_alerts</w:t>
            </w:r>
          </w:p>
        </w:tc>
        <w:tc>
          <w:tcPr>
            <w:tcW w:w="1984" w:type="dxa"/>
            <w:shd w:val="clear" w:color="auto" w:fill="FFFFFF"/>
            <w:tcMar>
              <w:top w:w="75" w:type="dxa"/>
              <w:left w:w="85" w:type="dxa"/>
              <w:bottom w:w="75" w:type="dxa"/>
              <w:right w:w="85" w:type="dxa"/>
            </w:tcMar>
            <w:vAlign w:val="center"/>
          </w:tcPr>
          <w:p w14:paraId="444E87B7" w14:textId="77777777" w:rsidR="00C07AD9" w:rsidRDefault="00FC0358">
            <w:pPr>
              <w:pStyle w:val="TableText"/>
              <w:spacing w:before="0" w:after="0"/>
            </w:pPr>
            <w:r>
              <w:rPr>
                <w:rFonts w:cs="Times New Roman"/>
              </w:rPr>
              <w:t>id</w:t>
            </w:r>
          </w:p>
        </w:tc>
        <w:tc>
          <w:tcPr>
            <w:tcW w:w="3231" w:type="dxa"/>
            <w:shd w:val="clear" w:color="auto" w:fill="FFFFFF"/>
            <w:tcMar>
              <w:top w:w="75" w:type="dxa"/>
              <w:left w:w="85" w:type="dxa"/>
              <w:bottom w:w="75" w:type="dxa"/>
              <w:right w:w="85" w:type="dxa"/>
            </w:tcMar>
            <w:vAlign w:val="center"/>
          </w:tcPr>
          <w:p w14:paraId="13B95FA2" w14:textId="77777777" w:rsidR="00C07AD9" w:rsidRDefault="00FC0358">
            <w:pPr>
              <w:pStyle w:val="TableText"/>
              <w:spacing w:before="0" w:after="0"/>
            </w:pPr>
            <w:r>
              <w:rPr>
                <w:rFonts w:cs="Times New Roman"/>
              </w:rPr>
              <w:t>timestamp</w:t>
            </w:r>
            <w:r>
              <w:rPr>
                <w:rFonts w:cs="Times New Roman"/>
              </w:rPr>
              <w:t>、</w:t>
            </w:r>
            <w:r>
              <w:rPr>
                <w:rFonts w:cs="Times New Roman"/>
              </w:rPr>
              <w:t>alert_type</w:t>
            </w:r>
            <w:r>
              <w:rPr>
                <w:rFonts w:cs="Times New Roman"/>
              </w:rPr>
              <w:t>、</w:t>
            </w:r>
            <w:r>
              <w:rPr>
                <w:rFonts w:cs="Times New Roman"/>
              </w:rPr>
              <w:t>metric_name</w:t>
            </w:r>
            <w:r>
              <w:rPr>
                <w:rFonts w:cs="Times New Roman"/>
              </w:rPr>
              <w:t>、</w:t>
            </w:r>
            <w:r>
              <w:rPr>
                <w:rFonts w:cs="Times New Roman"/>
              </w:rPr>
              <w:t>current_value</w:t>
            </w:r>
            <w:r>
              <w:rPr>
                <w:rFonts w:cs="Times New Roman"/>
              </w:rPr>
              <w:t>、</w:t>
            </w:r>
            <w:r>
              <w:rPr>
                <w:rFonts w:cs="Times New Roman"/>
              </w:rPr>
              <w:t>threshold</w:t>
            </w:r>
            <w:r>
              <w:rPr>
                <w:rFonts w:cs="Times New Roman"/>
              </w:rPr>
              <w:t>、</w:t>
            </w:r>
            <w:r>
              <w:rPr>
                <w:rFonts w:cs="Times New Roman"/>
              </w:rPr>
              <w:t>resolved</w:t>
            </w:r>
          </w:p>
        </w:tc>
        <w:tc>
          <w:tcPr>
            <w:tcW w:w="2268" w:type="dxa"/>
            <w:shd w:val="clear" w:color="auto" w:fill="FFFFFF"/>
            <w:tcMar>
              <w:top w:w="75" w:type="dxa"/>
              <w:left w:w="85" w:type="dxa"/>
              <w:bottom w:w="75" w:type="dxa"/>
              <w:right w:w="85" w:type="dxa"/>
            </w:tcMar>
            <w:vAlign w:val="center"/>
          </w:tcPr>
          <w:p w14:paraId="49968FC2" w14:textId="77777777" w:rsidR="00C07AD9" w:rsidRDefault="00FC0358">
            <w:pPr>
              <w:pStyle w:val="TableText"/>
              <w:spacing w:before="0" w:after="0"/>
            </w:pPr>
            <w:r>
              <w:rPr>
                <w:rFonts w:cs="Times New Roman"/>
              </w:rPr>
              <w:t>保存性能预警及处理状态</w:t>
            </w:r>
          </w:p>
        </w:tc>
      </w:tr>
    </w:tbl>
    <w:p w14:paraId="54D9B8EE" w14:textId="77777777" w:rsidR="00C07AD9" w:rsidRDefault="00FC0358">
      <w:pPr>
        <w:pStyle w:val="21"/>
      </w:pPr>
      <w:bookmarkStart w:id="96" w:name="_Toc240154484"/>
      <w:bookmarkStart w:id="97" w:name="_Toc241944666"/>
      <w:r>
        <w:rPr>
          <w:rFonts w:cs="Times New Roman"/>
        </w:rPr>
        <w:t xml:space="preserve">5.5 API </w:t>
      </w:r>
      <w:r>
        <w:rPr>
          <w:rFonts w:cs="Times New Roman"/>
        </w:rPr>
        <w:t>设计</w:t>
      </w:r>
      <w:bookmarkEnd w:id="96"/>
      <w:bookmarkEnd w:id="97"/>
    </w:p>
    <w:p w14:paraId="3F98601F" w14:textId="77777777" w:rsidR="00C07AD9" w:rsidRDefault="00FC0358">
      <w:r>
        <w:rPr>
          <w:rFonts w:cs="Times New Roman"/>
        </w:rPr>
        <w:t>API</w:t>
      </w:r>
      <w:r>
        <w:rPr>
          <w:rFonts w:cs="Times New Roman"/>
        </w:rPr>
        <w:t>以</w:t>
      </w:r>
      <w:r>
        <w:rPr>
          <w:rFonts w:cs="Times New Roman"/>
        </w:rPr>
        <w:t>/api</w:t>
      </w:r>
      <w:r>
        <w:rPr>
          <w:rFonts w:cs="Times New Roman"/>
        </w:rPr>
        <w:t>为业务前缀，使用</w:t>
      </w:r>
      <w:r>
        <w:rPr>
          <w:rFonts w:cs="Times New Roman"/>
        </w:rPr>
        <w:t>JSON</w:t>
      </w:r>
      <w:r>
        <w:rPr>
          <w:rFonts w:cs="Times New Roman"/>
        </w:rPr>
        <w:t>。在线响应包含逐小时预测、分项质量状态、观测截至时间、生成时间和估计输入来源；准备中或部分可用也可正常返回。查询接口按参数限定范围，非公开路径由</w:t>
      </w:r>
      <w:r>
        <w:rPr>
          <w:rFonts w:cs="Times New Roman"/>
        </w:rPr>
        <w:t>Bearer JWT</w:t>
      </w:r>
      <w:r>
        <w:rPr>
          <w:rFonts w:cs="Times New Roman"/>
        </w:rPr>
        <w:t>保护。</w:t>
      </w:r>
    </w:p>
    <w:p w14:paraId="53AC610C" w14:textId="77777777" w:rsidR="00C07AD9" w:rsidRDefault="00FC0358">
      <w:r>
        <w:rPr>
          <w:rFonts w:cs="Times New Roman"/>
        </w:rPr>
        <w:t>表</w:t>
      </w:r>
      <w:r>
        <w:rPr>
          <w:rFonts w:cs="Times New Roman"/>
        </w:rPr>
        <w:t>5-3</w:t>
      </w:r>
      <w:r>
        <w:rPr>
          <w:rFonts w:cs="Times New Roman"/>
        </w:rPr>
        <w:t>整理前端调用与运行所需的主要</w:t>
      </w:r>
      <w:r>
        <w:rPr>
          <w:rFonts w:cs="Times New Roman"/>
        </w:rPr>
        <w:t>API</w:t>
      </w:r>
      <w:r>
        <w:rPr>
          <w:rFonts w:cs="Times New Roman"/>
        </w:rPr>
        <w:t>。准确率接口同时提供总体和提前量分组，准备状态和部分可用状态属于业务响应。实际输入重放作为本地离线脚本执行，不在表中虚构额外</w:t>
      </w:r>
      <w:r>
        <w:rPr>
          <w:rFonts w:cs="Times New Roman"/>
        </w:rPr>
        <w:t>HTTP</w:t>
      </w:r>
      <w:r>
        <w:rPr>
          <w:rFonts w:cs="Times New Roman"/>
        </w:rPr>
        <w:t>端点。为便于阅读，同一路由组的次要接口在单元格内分行列示。</w:t>
      </w:r>
    </w:p>
    <w:p w14:paraId="1713F6C2" w14:textId="77777777" w:rsidR="00C07AD9" w:rsidRDefault="00FC0358">
      <w:pPr>
        <w:pStyle w:val="TableCaption"/>
        <w:spacing w:before="120" w:after="80"/>
      </w:pPr>
      <w:r>
        <w:rPr>
          <w:rFonts w:cs="Times New Roman"/>
        </w:rPr>
        <w:t>表</w:t>
      </w:r>
      <w:r>
        <w:rPr>
          <w:rFonts w:cs="Times New Roman"/>
        </w:rPr>
        <w:t xml:space="preserve">5-3 </w:t>
      </w:r>
      <w:r>
        <w:rPr>
          <w:rFonts w:cs="Times New Roman"/>
        </w:rPr>
        <w:t>系统主要</w:t>
      </w:r>
      <w:r>
        <w:rPr>
          <w:rFonts w:cs="Times New Roman"/>
        </w:rPr>
        <w:t>API</w:t>
      </w:r>
      <w:r>
        <w:rPr>
          <w:rFonts w:cs="Times New Roman"/>
        </w:rPr>
        <w:t>接口</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061"/>
        <w:gridCol w:w="1871"/>
        <w:gridCol w:w="3175"/>
      </w:tblGrid>
      <w:tr w:rsidR="00C07AD9" w14:paraId="6217C995" w14:textId="77777777">
        <w:trPr>
          <w:cantSplit/>
          <w:tblHeader/>
          <w:jc w:val="center"/>
        </w:trPr>
        <w:tc>
          <w:tcPr>
            <w:tcW w:w="1134" w:type="dxa"/>
            <w:shd w:val="clear" w:color="auto" w:fill="EDEFF1"/>
            <w:noWrap/>
            <w:tcMar>
              <w:top w:w="75" w:type="dxa"/>
              <w:left w:w="85" w:type="dxa"/>
              <w:bottom w:w="75" w:type="dxa"/>
              <w:right w:w="85" w:type="dxa"/>
            </w:tcMar>
            <w:vAlign w:val="center"/>
          </w:tcPr>
          <w:p w14:paraId="73EE2B71" w14:textId="77777777" w:rsidR="00C07AD9" w:rsidRDefault="00FC0358">
            <w:pPr>
              <w:pStyle w:val="TableText"/>
              <w:spacing w:before="0" w:after="0"/>
              <w:jc w:val="center"/>
            </w:pPr>
            <w:r>
              <w:rPr>
                <w:rFonts w:cs="Times New Roman"/>
                <w:b/>
              </w:rPr>
              <w:t>方法</w:t>
            </w:r>
          </w:p>
        </w:tc>
        <w:tc>
          <w:tcPr>
            <w:tcW w:w="3061" w:type="dxa"/>
            <w:shd w:val="clear" w:color="auto" w:fill="EDEFF1"/>
            <w:tcMar>
              <w:top w:w="75" w:type="dxa"/>
              <w:left w:w="85" w:type="dxa"/>
              <w:bottom w:w="75" w:type="dxa"/>
              <w:right w:w="85" w:type="dxa"/>
            </w:tcMar>
            <w:vAlign w:val="center"/>
          </w:tcPr>
          <w:p w14:paraId="13058C62" w14:textId="77777777" w:rsidR="00C07AD9" w:rsidRDefault="00FC0358">
            <w:pPr>
              <w:pStyle w:val="TableText"/>
              <w:spacing w:before="0" w:after="0"/>
              <w:jc w:val="center"/>
            </w:pPr>
            <w:r>
              <w:rPr>
                <w:rFonts w:cs="Times New Roman"/>
                <w:b/>
              </w:rPr>
              <w:t>URL</w:t>
            </w:r>
          </w:p>
        </w:tc>
        <w:tc>
          <w:tcPr>
            <w:tcW w:w="1871" w:type="dxa"/>
            <w:shd w:val="clear" w:color="auto" w:fill="EDEFF1"/>
            <w:tcMar>
              <w:top w:w="75" w:type="dxa"/>
              <w:left w:w="85" w:type="dxa"/>
              <w:bottom w:w="75" w:type="dxa"/>
              <w:right w:w="85" w:type="dxa"/>
            </w:tcMar>
            <w:vAlign w:val="center"/>
          </w:tcPr>
          <w:p w14:paraId="56E748AB" w14:textId="77777777" w:rsidR="00C07AD9" w:rsidRDefault="00FC0358">
            <w:pPr>
              <w:pStyle w:val="TableText"/>
              <w:spacing w:before="0" w:after="0"/>
              <w:jc w:val="center"/>
            </w:pPr>
            <w:r>
              <w:rPr>
                <w:rFonts w:cs="Times New Roman"/>
                <w:b/>
              </w:rPr>
              <w:t>主要输入</w:t>
            </w:r>
          </w:p>
        </w:tc>
        <w:tc>
          <w:tcPr>
            <w:tcW w:w="3175" w:type="dxa"/>
            <w:shd w:val="clear" w:color="auto" w:fill="EDEFF1"/>
            <w:tcMar>
              <w:top w:w="75" w:type="dxa"/>
              <w:left w:w="85" w:type="dxa"/>
              <w:bottom w:w="75" w:type="dxa"/>
              <w:right w:w="85" w:type="dxa"/>
            </w:tcMar>
            <w:vAlign w:val="center"/>
          </w:tcPr>
          <w:p w14:paraId="01DBA363" w14:textId="77777777" w:rsidR="00C07AD9" w:rsidRDefault="00FC0358">
            <w:pPr>
              <w:pStyle w:val="TableText"/>
              <w:spacing w:before="0" w:after="0"/>
              <w:jc w:val="center"/>
            </w:pPr>
            <w:r>
              <w:rPr>
                <w:rFonts w:cs="Times New Roman"/>
                <w:b/>
              </w:rPr>
              <w:t>主要输出</w:t>
            </w:r>
            <w:r>
              <w:rPr>
                <w:rFonts w:cs="Times New Roman"/>
                <w:b/>
              </w:rPr>
              <w:t>/</w:t>
            </w:r>
            <w:r>
              <w:rPr>
                <w:rFonts w:cs="Times New Roman"/>
                <w:b/>
              </w:rPr>
              <w:t>作用</w:t>
            </w:r>
          </w:p>
        </w:tc>
      </w:tr>
      <w:tr w:rsidR="00C07AD9" w14:paraId="11BA2A75" w14:textId="77777777">
        <w:trPr>
          <w:cantSplit/>
          <w:jc w:val="center"/>
        </w:trPr>
        <w:tc>
          <w:tcPr>
            <w:tcW w:w="1134" w:type="dxa"/>
            <w:shd w:val="clear" w:color="auto" w:fill="FFFFFF"/>
            <w:noWrap/>
            <w:tcMar>
              <w:top w:w="75" w:type="dxa"/>
              <w:left w:w="85" w:type="dxa"/>
              <w:bottom w:w="75" w:type="dxa"/>
              <w:right w:w="85" w:type="dxa"/>
            </w:tcMar>
            <w:vAlign w:val="center"/>
          </w:tcPr>
          <w:p w14:paraId="459D30F2" w14:textId="77777777" w:rsidR="00C07AD9" w:rsidRDefault="00FC0358">
            <w:pPr>
              <w:pStyle w:val="TableText"/>
              <w:spacing w:before="0" w:after="0"/>
            </w:pPr>
            <w:r>
              <w:rPr>
                <w:rFonts w:cs="Times New Roman"/>
              </w:rPr>
              <w:t>POST</w:t>
            </w:r>
          </w:p>
        </w:tc>
        <w:tc>
          <w:tcPr>
            <w:tcW w:w="3061" w:type="dxa"/>
            <w:shd w:val="clear" w:color="auto" w:fill="FFFFFF"/>
            <w:tcMar>
              <w:top w:w="75" w:type="dxa"/>
              <w:left w:w="85" w:type="dxa"/>
              <w:bottom w:w="75" w:type="dxa"/>
              <w:right w:w="85" w:type="dxa"/>
            </w:tcMar>
            <w:vAlign w:val="center"/>
          </w:tcPr>
          <w:p w14:paraId="3A6BA043" w14:textId="77777777" w:rsidR="00C07AD9" w:rsidRDefault="00FC0358">
            <w:pPr>
              <w:pStyle w:val="TableText"/>
              <w:spacing w:before="0" w:after="0"/>
            </w:pPr>
            <w:r>
              <w:rPr>
                <w:rFonts w:cs="Times New Roman"/>
              </w:rPr>
              <w:t>/api/prediction/load</w:t>
            </w:r>
          </w:p>
        </w:tc>
        <w:tc>
          <w:tcPr>
            <w:tcW w:w="1871" w:type="dxa"/>
            <w:shd w:val="clear" w:color="auto" w:fill="FFFFFF"/>
            <w:tcMar>
              <w:top w:w="75" w:type="dxa"/>
              <w:left w:w="85" w:type="dxa"/>
              <w:bottom w:w="75" w:type="dxa"/>
              <w:right w:w="85" w:type="dxa"/>
            </w:tcMar>
            <w:vAlign w:val="center"/>
          </w:tcPr>
          <w:p w14:paraId="4DEFF6D7" w14:textId="77777777" w:rsidR="00C07AD9" w:rsidRDefault="00FC0358">
            <w:pPr>
              <w:pStyle w:val="TableText"/>
              <w:spacing w:before="0" w:after="0"/>
            </w:pPr>
            <w:r>
              <w:rPr>
                <w:rFonts w:cs="Times New Roman"/>
              </w:rPr>
              <w:t>weather_data</w:t>
            </w:r>
            <w:r>
              <w:rPr>
                <w:rFonts w:cs="Times New Roman"/>
              </w:rPr>
              <w:t>、</w:t>
            </w:r>
            <w:r>
              <w:rPr>
                <w:rFonts w:cs="Times New Roman"/>
              </w:rPr>
              <w:t>historical_load</w:t>
            </w:r>
            <w:r>
              <w:rPr>
                <w:rFonts w:cs="Times New Roman"/>
              </w:rPr>
              <w:t>、可选特征；</w:t>
            </w:r>
            <w:r>
              <w:rPr>
                <w:rFonts w:cs="Times New Roman"/>
              </w:rPr>
              <w:t>force_refresh</w:t>
            </w:r>
          </w:p>
        </w:tc>
        <w:tc>
          <w:tcPr>
            <w:tcW w:w="3175" w:type="dxa"/>
            <w:shd w:val="clear" w:color="auto" w:fill="FFFFFF"/>
            <w:tcMar>
              <w:top w:w="75" w:type="dxa"/>
              <w:left w:w="85" w:type="dxa"/>
              <w:bottom w:w="75" w:type="dxa"/>
              <w:right w:w="85" w:type="dxa"/>
            </w:tcMar>
            <w:vAlign w:val="center"/>
          </w:tcPr>
          <w:p w14:paraId="09DD8168" w14:textId="77777777" w:rsidR="00C07AD9" w:rsidRDefault="00FC0358">
            <w:pPr>
              <w:pStyle w:val="TableText"/>
              <w:spacing w:before="0" w:after="0"/>
            </w:pPr>
            <w:r>
              <w:rPr>
                <w:rFonts w:cs="Times New Roman"/>
              </w:rPr>
              <w:t>24</w:t>
            </w:r>
            <w:r>
              <w:rPr>
                <w:rFonts w:cs="Times New Roman"/>
              </w:rPr>
              <w:t>小时负荷、光伏估计、净负荷、模型信息</w:t>
            </w:r>
          </w:p>
        </w:tc>
      </w:tr>
      <w:tr w:rsidR="00C07AD9" w14:paraId="14047AF2" w14:textId="77777777">
        <w:trPr>
          <w:cantSplit/>
          <w:jc w:val="center"/>
        </w:trPr>
        <w:tc>
          <w:tcPr>
            <w:tcW w:w="1134" w:type="dxa"/>
            <w:shd w:val="clear" w:color="auto" w:fill="FFFFFF"/>
            <w:noWrap/>
            <w:tcMar>
              <w:top w:w="75" w:type="dxa"/>
              <w:left w:w="85" w:type="dxa"/>
              <w:bottom w:w="75" w:type="dxa"/>
              <w:right w:w="85" w:type="dxa"/>
            </w:tcMar>
            <w:vAlign w:val="center"/>
          </w:tcPr>
          <w:p w14:paraId="2DFB7C68" w14:textId="77777777" w:rsidR="00C07AD9" w:rsidRDefault="00FC0358">
            <w:pPr>
              <w:pStyle w:val="TableText"/>
              <w:spacing w:before="0" w:after="0"/>
            </w:pPr>
            <w:r>
              <w:rPr>
                <w:rFonts w:cs="Times New Roman"/>
              </w:rPr>
              <w:t>POST</w:t>
            </w:r>
          </w:p>
        </w:tc>
        <w:tc>
          <w:tcPr>
            <w:tcW w:w="3061" w:type="dxa"/>
            <w:shd w:val="clear" w:color="auto" w:fill="FFFFFF"/>
            <w:tcMar>
              <w:top w:w="75" w:type="dxa"/>
              <w:left w:w="85" w:type="dxa"/>
              <w:bottom w:w="75" w:type="dxa"/>
              <w:right w:w="85" w:type="dxa"/>
            </w:tcMar>
            <w:vAlign w:val="center"/>
          </w:tcPr>
          <w:p w14:paraId="23E07A93" w14:textId="77777777" w:rsidR="00C07AD9" w:rsidRDefault="00FC0358">
            <w:pPr>
              <w:pStyle w:val="TableText"/>
              <w:spacing w:before="0" w:after="0"/>
            </w:pPr>
            <w:r>
              <w:rPr>
                <w:rFonts w:cs="Times New Roman"/>
              </w:rPr>
              <w:t>/api/prediction/batch</w:t>
            </w:r>
          </w:p>
        </w:tc>
        <w:tc>
          <w:tcPr>
            <w:tcW w:w="1871" w:type="dxa"/>
            <w:shd w:val="clear" w:color="auto" w:fill="FFFFFF"/>
            <w:tcMar>
              <w:top w:w="75" w:type="dxa"/>
              <w:left w:w="85" w:type="dxa"/>
              <w:bottom w:w="75" w:type="dxa"/>
              <w:right w:w="85" w:type="dxa"/>
            </w:tcMar>
            <w:vAlign w:val="center"/>
          </w:tcPr>
          <w:p w14:paraId="75CB163E" w14:textId="77777777" w:rsidR="00C07AD9" w:rsidRDefault="00FC0358">
            <w:pPr>
              <w:pStyle w:val="TableText"/>
              <w:spacing w:before="0" w:after="0"/>
            </w:pPr>
            <w:r>
              <w:rPr>
                <w:rFonts w:cs="Times New Roman"/>
              </w:rPr>
              <w:t>最多</w:t>
            </w:r>
            <w:r>
              <w:rPr>
                <w:rFonts w:cs="Times New Roman"/>
              </w:rPr>
              <w:t>10</w:t>
            </w:r>
            <w:r>
              <w:rPr>
                <w:rFonts w:cs="Times New Roman"/>
              </w:rPr>
              <w:t>个预测请求</w:t>
            </w:r>
          </w:p>
        </w:tc>
        <w:tc>
          <w:tcPr>
            <w:tcW w:w="3175" w:type="dxa"/>
            <w:shd w:val="clear" w:color="auto" w:fill="FFFFFF"/>
            <w:tcMar>
              <w:top w:w="75" w:type="dxa"/>
              <w:left w:w="85" w:type="dxa"/>
              <w:bottom w:w="75" w:type="dxa"/>
              <w:right w:w="85" w:type="dxa"/>
            </w:tcMar>
            <w:vAlign w:val="center"/>
          </w:tcPr>
          <w:p w14:paraId="0B21353F" w14:textId="77777777" w:rsidR="00C07AD9" w:rsidRDefault="00FC0358">
            <w:pPr>
              <w:pStyle w:val="TableText"/>
              <w:spacing w:before="0" w:after="0"/>
            </w:pPr>
            <w:r>
              <w:rPr>
                <w:rFonts w:cs="Times New Roman"/>
              </w:rPr>
              <w:t>批量预测结果和总耗时</w:t>
            </w:r>
          </w:p>
        </w:tc>
      </w:tr>
      <w:tr w:rsidR="00C07AD9" w14:paraId="151F5D29" w14:textId="77777777">
        <w:trPr>
          <w:cantSplit/>
          <w:jc w:val="center"/>
        </w:trPr>
        <w:tc>
          <w:tcPr>
            <w:tcW w:w="1134" w:type="dxa"/>
            <w:shd w:val="clear" w:color="auto" w:fill="FFFFFF"/>
            <w:noWrap/>
            <w:tcMar>
              <w:top w:w="75" w:type="dxa"/>
              <w:left w:w="85" w:type="dxa"/>
              <w:bottom w:w="75" w:type="dxa"/>
              <w:right w:w="85" w:type="dxa"/>
            </w:tcMar>
            <w:vAlign w:val="center"/>
          </w:tcPr>
          <w:p w14:paraId="0AED4D37"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4CB7EC67" w14:textId="77777777" w:rsidR="00C07AD9" w:rsidRDefault="00FC0358">
            <w:pPr>
              <w:pStyle w:val="TableText"/>
              <w:spacing w:before="0" w:after="0"/>
            </w:pPr>
            <w:r>
              <w:rPr>
                <w:rFonts w:cs="Times New Roman"/>
              </w:rPr>
              <w:t>/api/prediction/history</w:t>
            </w:r>
          </w:p>
        </w:tc>
        <w:tc>
          <w:tcPr>
            <w:tcW w:w="1871" w:type="dxa"/>
            <w:shd w:val="clear" w:color="auto" w:fill="FFFFFF"/>
            <w:tcMar>
              <w:top w:w="75" w:type="dxa"/>
              <w:left w:w="85" w:type="dxa"/>
              <w:bottom w:w="75" w:type="dxa"/>
              <w:right w:w="85" w:type="dxa"/>
            </w:tcMar>
            <w:vAlign w:val="center"/>
          </w:tcPr>
          <w:p w14:paraId="46F518D0" w14:textId="77777777" w:rsidR="00C07AD9" w:rsidRDefault="00FC0358">
            <w:pPr>
              <w:pStyle w:val="TableText"/>
              <w:spacing w:before="0" w:after="0"/>
            </w:pPr>
            <w:r>
              <w:rPr>
                <w:rFonts w:cs="Times New Roman"/>
              </w:rPr>
              <w:t>start_time</w:t>
            </w:r>
            <w:r>
              <w:rPr>
                <w:rFonts w:cs="Times New Roman"/>
              </w:rPr>
              <w:t>、</w:t>
            </w:r>
            <w:r>
              <w:rPr>
                <w:rFonts w:cs="Times New Roman"/>
              </w:rPr>
              <w:t>end_time</w:t>
            </w:r>
            <w:r>
              <w:rPr>
                <w:rFonts w:cs="Times New Roman"/>
              </w:rPr>
              <w:t>、</w:t>
            </w:r>
            <w:r>
              <w:rPr>
                <w:rFonts w:cs="Times New Roman"/>
              </w:rPr>
              <w:t>model_type</w:t>
            </w:r>
            <w:r>
              <w:rPr>
                <w:rFonts w:cs="Times New Roman"/>
              </w:rPr>
              <w:t>、</w:t>
            </w:r>
            <w:r>
              <w:rPr>
                <w:rFonts w:cs="Times New Roman"/>
              </w:rPr>
              <w:t>limit</w:t>
            </w:r>
          </w:p>
        </w:tc>
        <w:tc>
          <w:tcPr>
            <w:tcW w:w="3175" w:type="dxa"/>
            <w:shd w:val="clear" w:color="auto" w:fill="FFFFFF"/>
            <w:tcMar>
              <w:top w:w="75" w:type="dxa"/>
              <w:left w:w="85" w:type="dxa"/>
              <w:bottom w:w="75" w:type="dxa"/>
              <w:right w:w="85" w:type="dxa"/>
            </w:tcMar>
            <w:vAlign w:val="center"/>
          </w:tcPr>
          <w:p w14:paraId="43C5C4E5" w14:textId="77777777" w:rsidR="00C07AD9" w:rsidRDefault="00FC0358">
            <w:pPr>
              <w:pStyle w:val="TableText"/>
              <w:spacing w:before="0" w:after="0"/>
            </w:pPr>
            <w:r>
              <w:rPr>
                <w:rFonts w:cs="Times New Roman"/>
              </w:rPr>
              <w:t>历史预测记录</w:t>
            </w:r>
          </w:p>
        </w:tc>
      </w:tr>
      <w:tr w:rsidR="00C07AD9" w14:paraId="02A446C1" w14:textId="77777777">
        <w:trPr>
          <w:cantSplit/>
          <w:jc w:val="center"/>
        </w:trPr>
        <w:tc>
          <w:tcPr>
            <w:tcW w:w="1134" w:type="dxa"/>
            <w:shd w:val="clear" w:color="auto" w:fill="FFFFFF"/>
            <w:noWrap/>
            <w:tcMar>
              <w:top w:w="75" w:type="dxa"/>
              <w:left w:w="85" w:type="dxa"/>
              <w:bottom w:w="75" w:type="dxa"/>
              <w:right w:w="85" w:type="dxa"/>
            </w:tcMar>
            <w:vAlign w:val="center"/>
          </w:tcPr>
          <w:p w14:paraId="6F45AACF"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5EB6BAE3" w14:textId="77777777" w:rsidR="00C07AD9" w:rsidRDefault="00FC0358">
            <w:pPr>
              <w:pStyle w:val="TableText"/>
              <w:spacing w:before="0" w:after="0"/>
            </w:pPr>
            <w:r>
              <w:rPr>
                <w:rFonts w:cs="Times New Roman"/>
              </w:rPr>
              <w:t>/api/prediction/overview</w:t>
            </w:r>
          </w:p>
        </w:tc>
        <w:tc>
          <w:tcPr>
            <w:tcW w:w="1871" w:type="dxa"/>
            <w:shd w:val="clear" w:color="auto" w:fill="FFFFFF"/>
            <w:tcMar>
              <w:top w:w="75" w:type="dxa"/>
              <w:left w:w="85" w:type="dxa"/>
              <w:bottom w:w="75" w:type="dxa"/>
              <w:right w:w="85" w:type="dxa"/>
            </w:tcMar>
            <w:vAlign w:val="center"/>
          </w:tcPr>
          <w:p w14:paraId="232C81B0" w14:textId="77777777" w:rsidR="00E3214B" w:rsidRDefault="00473847">
            <w:pPr>
              <w:pStyle w:val="TableText"/>
              <w:spacing w:before="0" w:after="0"/>
            </w:pPr>
            <w:r>
              <w:rPr>
                <w:rFonts w:cs="Times New Roman"/>
              </w:rPr>
              <w:t>force_refresh</w:t>
            </w:r>
            <w:r>
              <w:rPr>
                <w:rFonts w:cs="Times New Roman"/>
              </w:rPr>
              <w:t>（可选）</w:t>
            </w:r>
          </w:p>
        </w:tc>
        <w:tc>
          <w:tcPr>
            <w:tcW w:w="3175" w:type="dxa"/>
            <w:shd w:val="clear" w:color="auto" w:fill="FFFFFF"/>
            <w:tcMar>
              <w:top w:w="75" w:type="dxa"/>
              <w:left w:w="85" w:type="dxa"/>
              <w:bottom w:w="75" w:type="dxa"/>
              <w:right w:w="85" w:type="dxa"/>
            </w:tcMar>
            <w:vAlign w:val="center"/>
          </w:tcPr>
          <w:p w14:paraId="7D781400" w14:textId="77777777" w:rsidR="00C07AD9" w:rsidRDefault="00FC0358">
            <w:pPr>
              <w:pStyle w:val="TableText"/>
              <w:spacing w:before="0" w:after="0"/>
            </w:pPr>
            <w:r>
              <w:rPr>
                <w:rFonts w:cs="Times New Roman"/>
              </w:rPr>
              <w:t>当前实际、历史</w:t>
            </w:r>
            <w:r>
              <w:rPr>
                <w:rFonts w:cs="Times New Roman"/>
              </w:rPr>
              <w:t>24</w:t>
            </w:r>
            <w:r>
              <w:rPr>
                <w:rFonts w:cs="Times New Roman"/>
              </w:rPr>
              <w:t>小时回测和未来</w:t>
            </w:r>
            <w:r>
              <w:rPr>
                <w:rFonts w:cs="Times New Roman"/>
              </w:rPr>
              <w:t>24</w:t>
            </w:r>
            <w:r>
              <w:rPr>
                <w:rFonts w:cs="Times New Roman"/>
              </w:rPr>
              <w:t>小时预测</w:t>
            </w:r>
          </w:p>
        </w:tc>
      </w:tr>
      <w:tr w:rsidR="00C07AD9" w14:paraId="51CA69A8" w14:textId="77777777">
        <w:trPr>
          <w:cantSplit/>
          <w:jc w:val="center"/>
        </w:trPr>
        <w:tc>
          <w:tcPr>
            <w:tcW w:w="1134" w:type="dxa"/>
            <w:shd w:val="clear" w:color="auto" w:fill="FFFFFF"/>
            <w:noWrap/>
            <w:tcMar>
              <w:top w:w="75" w:type="dxa"/>
              <w:left w:w="85" w:type="dxa"/>
              <w:bottom w:w="75" w:type="dxa"/>
              <w:right w:w="85" w:type="dxa"/>
            </w:tcMar>
            <w:vAlign w:val="center"/>
          </w:tcPr>
          <w:p w14:paraId="733B0C3D"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3B516DDC" w14:textId="77777777" w:rsidR="00C07AD9" w:rsidRDefault="00FC0358">
            <w:pPr>
              <w:pStyle w:val="TableText"/>
              <w:spacing w:before="0" w:after="0"/>
            </w:pPr>
            <w:r>
              <w:rPr>
                <w:rFonts w:cs="Times New Roman"/>
              </w:rPr>
              <w:t>/api/price/forecast</w:t>
            </w:r>
          </w:p>
        </w:tc>
        <w:tc>
          <w:tcPr>
            <w:tcW w:w="1871" w:type="dxa"/>
            <w:shd w:val="clear" w:color="auto" w:fill="FFFFFF"/>
            <w:tcMar>
              <w:top w:w="75" w:type="dxa"/>
              <w:left w:w="85" w:type="dxa"/>
              <w:bottom w:w="75" w:type="dxa"/>
              <w:right w:w="85" w:type="dxa"/>
            </w:tcMar>
            <w:vAlign w:val="center"/>
          </w:tcPr>
          <w:p w14:paraId="3DF0587B" w14:textId="77777777" w:rsidR="00E3214B" w:rsidRDefault="00473847">
            <w:pPr>
              <w:pStyle w:val="TableText"/>
              <w:spacing w:before="0" w:after="0"/>
            </w:pPr>
            <w:r>
              <w:rPr>
                <w:rFonts w:cs="Times New Roman"/>
              </w:rPr>
              <w:t>force_refresh</w:t>
            </w:r>
            <w:r>
              <w:rPr>
                <w:rFonts w:cs="Times New Roman"/>
              </w:rPr>
              <w:t>（可选）</w:t>
            </w:r>
          </w:p>
        </w:tc>
        <w:tc>
          <w:tcPr>
            <w:tcW w:w="3175" w:type="dxa"/>
            <w:shd w:val="clear" w:color="auto" w:fill="FFFFFF"/>
            <w:tcMar>
              <w:top w:w="75" w:type="dxa"/>
              <w:left w:w="85" w:type="dxa"/>
              <w:bottom w:w="75" w:type="dxa"/>
              <w:right w:w="85" w:type="dxa"/>
            </w:tcMar>
            <w:vAlign w:val="center"/>
          </w:tcPr>
          <w:p w14:paraId="487F2C11" w14:textId="77777777" w:rsidR="00C07AD9" w:rsidRDefault="00FC0358">
            <w:pPr>
              <w:pStyle w:val="TableText"/>
              <w:spacing w:before="0" w:after="0"/>
            </w:pPr>
            <w:r>
              <w:rPr>
                <w:rFonts w:cs="Times New Roman"/>
              </w:rPr>
              <w:t>P10/P50/P90</w:t>
            </w:r>
            <w:r>
              <w:rPr>
                <w:rFonts w:cs="Times New Roman"/>
              </w:rPr>
              <w:t>逐小时电价预测</w:t>
            </w:r>
          </w:p>
        </w:tc>
      </w:tr>
      <w:tr w:rsidR="00C07AD9" w14:paraId="312A4B2A" w14:textId="77777777">
        <w:trPr>
          <w:cantSplit/>
          <w:jc w:val="center"/>
        </w:trPr>
        <w:tc>
          <w:tcPr>
            <w:tcW w:w="1134" w:type="dxa"/>
            <w:shd w:val="clear" w:color="auto" w:fill="FFFFFF"/>
            <w:noWrap/>
            <w:tcMar>
              <w:top w:w="75" w:type="dxa"/>
              <w:left w:w="85" w:type="dxa"/>
              <w:bottom w:w="75" w:type="dxa"/>
              <w:right w:w="85" w:type="dxa"/>
            </w:tcMar>
            <w:vAlign w:val="center"/>
          </w:tcPr>
          <w:p w14:paraId="5D4437EF"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1D22A6DD" w14:textId="77777777" w:rsidR="00C07AD9" w:rsidRDefault="00FC0358">
            <w:pPr>
              <w:pStyle w:val="TableText"/>
              <w:spacing w:before="0" w:after="0"/>
            </w:pPr>
            <w:r>
              <w:rPr>
                <w:rFonts w:cs="Times New Roman"/>
              </w:rPr>
              <w:t>/api/price/backtest</w:t>
            </w:r>
          </w:p>
        </w:tc>
        <w:tc>
          <w:tcPr>
            <w:tcW w:w="1871" w:type="dxa"/>
            <w:shd w:val="clear" w:color="auto" w:fill="FFFFFF"/>
            <w:tcMar>
              <w:top w:w="75" w:type="dxa"/>
              <w:left w:w="85" w:type="dxa"/>
              <w:bottom w:w="75" w:type="dxa"/>
              <w:right w:w="85" w:type="dxa"/>
            </w:tcMar>
            <w:vAlign w:val="center"/>
          </w:tcPr>
          <w:p w14:paraId="55683A5C" w14:textId="77777777" w:rsidR="00C07AD9" w:rsidRDefault="00FC0358">
            <w:pPr>
              <w:pStyle w:val="TableText"/>
              <w:spacing w:before="0" w:after="0"/>
            </w:pPr>
            <w:r>
              <w:rPr>
                <w:rFonts w:cs="Times New Roman"/>
              </w:rPr>
              <w:t>date</w:t>
            </w:r>
            <w:r>
              <w:rPr>
                <w:rFonts w:cs="Times New Roman"/>
              </w:rPr>
              <w:t>（可选）</w:t>
            </w:r>
          </w:p>
        </w:tc>
        <w:tc>
          <w:tcPr>
            <w:tcW w:w="3175" w:type="dxa"/>
            <w:shd w:val="clear" w:color="auto" w:fill="FFFFFF"/>
            <w:tcMar>
              <w:top w:w="75" w:type="dxa"/>
              <w:left w:w="85" w:type="dxa"/>
              <w:bottom w:w="75" w:type="dxa"/>
              <w:right w:w="85" w:type="dxa"/>
            </w:tcMar>
            <w:vAlign w:val="center"/>
          </w:tcPr>
          <w:p w14:paraId="1A93BF9B" w14:textId="77777777" w:rsidR="00C07AD9" w:rsidRDefault="00FC0358">
            <w:pPr>
              <w:pStyle w:val="TableText"/>
              <w:spacing w:before="0" w:after="0"/>
            </w:pPr>
            <w:r>
              <w:rPr>
                <w:rFonts w:cs="Times New Roman"/>
              </w:rPr>
              <w:t>指定日期电价分位、实际</w:t>
            </w:r>
            <w:r>
              <w:rPr>
                <w:rFonts w:cs="Times New Roman"/>
              </w:rPr>
              <w:t>RT-LMP</w:t>
            </w:r>
            <w:r>
              <w:rPr>
                <w:rFonts w:cs="Times New Roman"/>
              </w:rPr>
              <w:t>和误差</w:t>
            </w:r>
          </w:p>
        </w:tc>
      </w:tr>
      <w:tr w:rsidR="00C07AD9" w14:paraId="3084C11B" w14:textId="77777777">
        <w:trPr>
          <w:cantSplit/>
          <w:jc w:val="center"/>
        </w:trPr>
        <w:tc>
          <w:tcPr>
            <w:tcW w:w="1134" w:type="dxa"/>
            <w:shd w:val="clear" w:color="auto" w:fill="FFFFFF"/>
            <w:noWrap/>
            <w:tcMar>
              <w:top w:w="75" w:type="dxa"/>
              <w:left w:w="85" w:type="dxa"/>
              <w:bottom w:w="75" w:type="dxa"/>
              <w:right w:w="85" w:type="dxa"/>
            </w:tcMar>
            <w:vAlign w:val="center"/>
          </w:tcPr>
          <w:p w14:paraId="3E926A64"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120859E5" w14:textId="77777777" w:rsidR="00C07AD9" w:rsidRDefault="00FC0358">
            <w:pPr>
              <w:pStyle w:val="TableText"/>
              <w:spacing w:before="0" w:after="0"/>
            </w:pPr>
            <w:r>
              <w:rPr>
                <w:rFonts w:cs="Times New Roman"/>
              </w:rPr>
              <w:t>/api/price/model-info</w:t>
            </w:r>
          </w:p>
        </w:tc>
        <w:tc>
          <w:tcPr>
            <w:tcW w:w="1871" w:type="dxa"/>
            <w:shd w:val="clear" w:color="auto" w:fill="FFFFFF"/>
            <w:tcMar>
              <w:top w:w="75" w:type="dxa"/>
              <w:left w:w="85" w:type="dxa"/>
              <w:bottom w:w="75" w:type="dxa"/>
              <w:right w:w="85" w:type="dxa"/>
            </w:tcMar>
            <w:vAlign w:val="center"/>
          </w:tcPr>
          <w:p w14:paraId="656D5851" w14:textId="77777777" w:rsidR="00C07AD9" w:rsidRDefault="00FC0358">
            <w:pPr>
              <w:pStyle w:val="TableText"/>
              <w:spacing w:before="0" w:after="0"/>
            </w:pPr>
            <w:r>
              <w:rPr>
                <w:rFonts w:cs="Times New Roman"/>
              </w:rPr>
              <w:t>无</w:t>
            </w:r>
          </w:p>
        </w:tc>
        <w:tc>
          <w:tcPr>
            <w:tcW w:w="3175" w:type="dxa"/>
            <w:shd w:val="clear" w:color="auto" w:fill="FFFFFF"/>
            <w:tcMar>
              <w:top w:w="75" w:type="dxa"/>
              <w:left w:w="85" w:type="dxa"/>
              <w:bottom w:w="75" w:type="dxa"/>
              <w:right w:w="85" w:type="dxa"/>
            </w:tcMar>
            <w:vAlign w:val="center"/>
          </w:tcPr>
          <w:p w14:paraId="2EE2091F" w14:textId="77777777" w:rsidR="00C07AD9" w:rsidRDefault="00FC0358">
            <w:pPr>
              <w:pStyle w:val="TableText"/>
              <w:spacing w:before="0" w:after="0"/>
            </w:pPr>
            <w:r>
              <w:rPr>
                <w:rFonts w:cs="Times New Roman"/>
              </w:rPr>
              <w:t>电价模型状态和元数据</w:t>
            </w:r>
          </w:p>
        </w:tc>
      </w:tr>
      <w:tr w:rsidR="00C07AD9" w14:paraId="4A408EB5" w14:textId="77777777">
        <w:trPr>
          <w:cantSplit/>
          <w:jc w:val="center"/>
        </w:trPr>
        <w:tc>
          <w:tcPr>
            <w:tcW w:w="1134" w:type="dxa"/>
            <w:shd w:val="clear" w:color="auto" w:fill="FFFFFF"/>
            <w:noWrap/>
            <w:tcMar>
              <w:top w:w="75" w:type="dxa"/>
              <w:left w:w="85" w:type="dxa"/>
              <w:bottom w:w="75" w:type="dxa"/>
              <w:right w:w="85" w:type="dxa"/>
            </w:tcMar>
            <w:vAlign w:val="center"/>
          </w:tcPr>
          <w:p w14:paraId="6FF0F04A"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093F2BAA" w14:textId="77777777" w:rsidR="00C07AD9" w:rsidRDefault="00FC0358">
            <w:pPr>
              <w:pStyle w:val="TableText"/>
              <w:spacing w:before="0" w:after="0"/>
            </w:pPr>
            <w:r>
              <w:rPr>
                <w:rFonts w:cs="Times New Roman"/>
              </w:rPr>
              <w:t>/api/solar-generation</w:t>
            </w:r>
          </w:p>
        </w:tc>
        <w:tc>
          <w:tcPr>
            <w:tcW w:w="1871" w:type="dxa"/>
            <w:shd w:val="clear" w:color="auto" w:fill="FFFFFF"/>
            <w:tcMar>
              <w:top w:w="75" w:type="dxa"/>
              <w:left w:w="85" w:type="dxa"/>
              <w:bottom w:w="75" w:type="dxa"/>
              <w:right w:w="85" w:type="dxa"/>
            </w:tcMar>
            <w:vAlign w:val="center"/>
          </w:tcPr>
          <w:p w14:paraId="577AD812" w14:textId="77777777" w:rsidR="00C07AD9" w:rsidRDefault="00FC0358">
            <w:pPr>
              <w:pStyle w:val="TableText"/>
              <w:spacing w:before="0" w:after="0"/>
            </w:pPr>
            <w:r>
              <w:rPr>
                <w:rFonts w:cs="Times New Roman"/>
              </w:rPr>
              <w:t>force_refresh</w:t>
            </w:r>
            <w:r>
              <w:rPr>
                <w:rFonts w:cs="Times New Roman"/>
              </w:rPr>
              <w:t>（可选）</w:t>
            </w:r>
          </w:p>
        </w:tc>
        <w:tc>
          <w:tcPr>
            <w:tcW w:w="3175" w:type="dxa"/>
            <w:shd w:val="clear" w:color="auto" w:fill="FFFFFF"/>
            <w:tcMar>
              <w:top w:w="75" w:type="dxa"/>
              <w:left w:w="85" w:type="dxa"/>
              <w:bottom w:w="75" w:type="dxa"/>
              <w:right w:w="85" w:type="dxa"/>
            </w:tcMar>
            <w:vAlign w:val="center"/>
          </w:tcPr>
          <w:p w14:paraId="1EC0170A" w14:textId="77777777" w:rsidR="00C07AD9" w:rsidRDefault="00FC0358">
            <w:pPr>
              <w:pStyle w:val="TableText"/>
              <w:spacing w:before="0" w:after="0"/>
            </w:pPr>
            <w:r>
              <w:rPr>
                <w:rFonts w:cs="Times New Roman"/>
              </w:rPr>
              <w:t>PV v2</w:t>
            </w:r>
            <w:r>
              <w:rPr>
                <w:rFonts w:cs="Times New Roman"/>
              </w:rPr>
              <w:t>逐小时出力、能量、峰值和历史回测</w:t>
            </w:r>
          </w:p>
        </w:tc>
      </w:tr>
      <w:tr w:rsidR="00C07AD9" w14:paraId="79B62C2D" w14:textId="77777777">
        <w:trPr>
          <w:cantSplit/>
          <w:jc w:val="center"/>
        </w:trPr>
        <w:tc>
          <w:tcPr>
            <w:tcW w:w="1134" w:type="dxa"/>
            <w:shd w:val="clear" w:color="auto" w:fill="FFFFFF"/>
            <w:noWrap/>
            <w:tcMar>
              <w:top w:w="75" w:type="dxa"/>
              <w:left w:w="85" w:type="dxa"/>
              <w:bottom w:w="75" w:type="dxa"/>
              <w:right w:w="85" w:type="dxa"/>
            </w:tcMar>
            <w:vAlign w:val="center"/>
          </w:tcPr>
          <w:p w14:paraId="29AF98D0"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50861BFC" w14:textId="77777777" w:rsidR="00C07AD9" w:rsidRDefault="00FC0358">
            <w:pPr>
              <w:pStyle w:val="TableText"/>
              <w:spacing w:before="0" w:after="0"/>
            </w:pPr>
            <w:r>
              <w:rPr>
                <w:rFonts w:cs="Times New Roman"/>
              </w:rPr>
              <w:t>/api/solar-generation/model-info</w:t>
            </w:r>
          </w:p>
        </w:tc>
        <w:tc>
          <w:tcPr>
            <w:tcW w:w="1871" w:type="dxa"/>
            <w:shd w:val="clear" w:color="auto" w:fill="FFFFFF"/>
            <w:tcMar>
              <w:top w:w="75" w:type="dxa"/>
              <w:left w:w="85" w:type="dxa"/>
              <w:bottom w:w="75" w:type="dxa"/>
              <w:right w:w="85" w:type="dxa"/>
            </w:tcMar>
            <w:vAlign w:val="center"/>
          </w:tcPr>
          <w:p w14:paraId="43EC63C5" w14:textId="77777777" w:rsidR="00C07AD9" w:rsidRDefault="00FC0358">
            <w:pPr>
              <w:pStyle w:val="TableText"/>
              <w:spacing w:before="0" w:after="0"/>
            </w:pPr>
            <w:r>
              <w:rPr>
                <w:rFonts w:cs="Times New Roman"/>
              </w:rPr>
              <w:t>无</w:t>
            </w:r>
          </w:p>
        </w:tc>
        <w:tc>
          <w:tcPr>
            <w:tcW w:w="3175" w:type="dxa"/>
            <w:shd w:val="clear" w:color="auto" w:fill="FFFFFF"/>
            <w:tcMar>
              <w:top w:w="75" w:type="dxa"/>
              <w:left w:w="85" w:type="dxa"/>
              <w:bottom w:w="75" w:type="dxa"/>
              <w:right w:w="85" w:type="dxa"/>
            </w:tcMar>
            <w:vAlign w:val="center"/>
          </w:tcPr>
          <w:p w14:paraId="5EBC5282" w14:textId="77777777" w:rsidR="00C07AD9" w:rsidRDefault="00FC0358">
            <w:pPr>
              <w:pStyle w:val="TableText"/>
              <w:spacing w:before="0" w:after="0"/>
            </w:pPr>
            <w:r>
              <w:rPr>
                <w:rFonts w:cs="Times New Roman"/>
              </w:rPr>
              <w:t>PV</w:t>
            </w:r>
            <w:r>
              <w:rPr>
                <w:rFonts w:cs="Times New Roman"/>
              </w:rPr>
              <w:t>模型状态、结构和训练来源</w:t>
            </w:r>
          </w:p>
        </w:tc>
      </w:tr>
      <w:tr w:rsidR="00C07AD9" w14:paraId="39894093" w14:textId="77777777">
        <w:trPr>
          <w:cantSplit/>
          <w:jc w:val="center"/>
        </w:trPr>
        <w:tc>
          <w:tcPr>
            <w:tcW w:w="1134" w:type="dxa"/>
            <w:shd w:val="clear" w:color="auto" w:fill="FFFFFF"/>
            <w:noWrap/>
            <w:tcMar>
              <w:top w:w="75" w:type="dxa"/>
              <w:left w:w="85" w:type="dxa"/>
              <w:bottom w:w="75" w:type="dxa"/>
              <w:right w:w="85" w:type="dxa"/>
            </w:tcMar>
            <w:vAlign w:val="center"/>
          </w:tcPr>
          <w:p w14:paraId="5CC9AA37"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3F93E12A" w14:textId="77777777" w:rsidR="00C07AD9" w:rsidRDefault="00FC0358">
            <w:pPr>
              <w:pStyle w:val="TableText"/>
              <w:spacing w:before="0" w:after="0"/>
            </w:pPr>
            <w:r>
              <w:rPr>
                <w:rFonts w:cs="Times New Roman"/>
              </w:rPr>
              <w:t>/api/weather/current</w:t>
            </w:r>
          </w:p>
        </w:tc>
        <w:tc>
          <w:tcPr>
            <w:tcW w:w="1871" w:type="dxa"/>
            <w:shd w:val="clear" w:color="auto" w:fill="FFFFFF"/>
            <w:tcMar>
              <w:top w:w="75" w:type="dxa"/>
              <w:left w:w="85" w:type="dxa"/>
              <w:bottom w:w="75" w:type="dxa"/>
              <w:right w:w="85" w:type="dxa"/>
            </w:tcMar>
            <w:vAlign w:val="center"/>
          </w:tcPr>
          <w:p w14:paraId="2731D24A" w14:textId="77777777" w:rsidR="00C07AD9" w:rsidRDefault="00FC0358">
            <w:pPr>
              <w:pStyle w:val="TableText"/>
              <w:spacing w:before="0" w:after="0"/>
            </w:pPr>
            <w:r>
              <w:rPr>
                <w:rFonts w:cs="Times New Roman"/>
              </w:rPr>
              <w:t>force_refresh</w:t>
            </w:r>
            <w:r>
              <w:rPr>
                <w:rFonts w:cs="Times New Roman"/>
              </w:rPr>
              <w:t>（可选）</w:t>
            </w:r>
          </w:p>
        </w:tc>
        <w:tc>
          <w:tcPr>
            <w:tcW w:w="3175" w:type="dxa"/>
            <w:shd w:val="clear" w:color="auto" w:fill="FFFFFF"/>
            <w:tcMar>
              <w:top w:w="75" w:type="dxa"/>
              <w:left w:w="85" w:type="dxa"/>
              <w:bottom w:w="75" w:type="dxa"/>
              <w:right w:w="85" w:type="dxa"/>
            </w:tcMar>
            <w:vAlign w:val="center"/>
          </w:tcPr>
          <w:p w14:paraId="3D5D260B" w14:textId="77777777" w:rsidR="00C07AD9" w:rsidRDefault="00FC0358">
            <w:pPr>
              <w:pStyle w:val="TableText"/>
              <w:spacing w:before="0" w:after="0"/>
            </w:pPr>
            <w:r>
              <w:rPr>
                <w:rFonts w:cs="Times New Roman"/>
              </w:rPr>
              <w:t>六站点当前气象和区域平均</w:t>
            </w:r>
          </w:p>
        </w:tc>
      </w:tr>
      <w:tr w:rsidR="00C07AD9" w14:paraId="2561E9AF" w14:textId="77777777">
        <w:trPr>
          <w:cantSplit/>
          <w:jc w:val="center"/>
        </w:trPr>
        <w:tc>
          <w:tcPr>
            <w:tcW w:w="1134" w:type="dxa"/>
            <w:shd w:val="clear" w:color="auto" w:fill="FFFFFF"/>
            <w:noWrap/>
            <w:tcMar>
              <w:top w:w="75" w:type="dxa"/>
              <w:left w:w="85" w:type="dxa"/>
              <w:bottom w:w="75" w:type="dxa"/>
              <w:right w:w="85" w:type="dxa"/>
            </w:tcMar>
            <w:vAlign w:val="center"/>
          </w:tcPr>
          <w:p w14:paraId="617F134E"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63147140" w14:textId="77777777" w:rsidR="00C07AD9" w:rsidRDefault="00FC0358">
            <w:pPr>
              <w:pStyle w:val="TableText"/>
              <w:spacing w:before="0" w:after="0"/>
            </w:pPr>
            <w:r>
              <w:rPr>
                <w:rFonts w:cs="Times New Roman"/>
              </w:rPr>
              <w:t>/api/weather/history</w:t>
            </w:r>
          </w:p>
        </w:tc>
        <w:tc>
          <w:tcPr>
            <w:tcW w:w="1871" w:type="dxa"/>
            <w:shd w:val="clear" w:color="auto" w:fill="FFFFFF"/>
            <w:tcMar>
              <w:top w:w="75" w:type="dxa"/>
              <w:left w:w="85" w:type="dxa"/>
              <w:bottom w:w="75" w:type="dxa"/>
              <w:right w:w="85" w:type="dxa"/>
            </w:tcMar>
            <w:vAlign w:val="center"/>
          </w:tcPr>
          <w:p w14:paraId="22497CE4" w14:textId="77777777" w:rsidR="00C07AD9" w:rsidRDefault="00FC0358">
            <w:pPr>
              <w:pStyle w:val="TableText"/>
              <w:spacing w:before="0" w:after="0"/>
            </w:pPr>
            <w:r>
              <w:rPr>
                <w:rFonts w:cs="Times New Roman"/>
              </w:rPr>
              <w:t>location</w:t>
            </w:r>
            <w:r>
              <w:rPr>
                <w:rFonts w:cs="Times New Roman"/>
              </w:rPr>
              <w:t>、</w:t>
            </w:r>
            <w:r>
              <w:rPr>
                <w:rFonts w:cs="Times New Roman"/>
              </w:rPr>
              <w:t>hours</w:t>
            </w:r>
            <w:r>
              <w:rPr>
                <w:rFonts w:cs="Times New Roman"/>
              </w:rPr>
              <w:t>、</w:t>
            </w:r>
            <w:r>
              <w:rPr>
                <w:rFonts w:cs="Times New Roman"/>
              </w:rPr>
              <w:t>limit</w:t>
            </w:r>
          </w:p>
        </w:tc>
        <w:tc>
          <w:tcPr>
            <w:tcW w:w="3175" w:type="dxa"/>
            <w:shd w:val="clear" w:color="auto" w:fill="FFFFFF"/>
            <w:tcMar>
              <w:top w:w="75" w:type="dxa"/>
              <w:left w:w="85" w:type="dxa"/>
              <w:bottom w:w="75" w:type="dxa"/>
              <w:right w:w="85" w:type="dxa"/>
            </w:tcMar>
            <w:vAlign w:val="center"/>
          </w:tcPr>
          <w:p w14:paraId="78490C18" w14:textId="77777777" w:rsidR="00C07AD9" w:rsidRDefault="00FC0358">
            <w:pPr>
              <w:pStyle w:val="TableText"/>
              <w:spacing w:before="0" w:after="0"/>
            </w:pPr>
            <w:r>
              <w:rPr>
                <w:rFonts w:cs="Times New Roman"/>
              </w:rPr>
              <w:t>历史气象记录</w:t>
            </w:r>
          </w:p>
        </w:tc>
      </w:tr>
      <w:tr w:rsidR="00C07AD9" w14:paraId="6806A6E4" w14:textId="77777777">
        <w:trPr>
          <w:cantSplit/>
          <w:jc w:val="center"/>
        </w:trPr>
        <w:tc>
          <w:tcPr>
            <w:tcW w:w="1134" w:type="dxa"/>
            <w:shd w:val="clear" w:color="auto" w:fill="FFFFFF"/>
            <w:noWrap/>
            <w:tcMar>
              <w:top w:w="75" w:type="dxa"/>
              <w:left w:w="85" w:type="dxa"/>
              <w:bottom w:w="75" w:type="dxa"/>
              <w:right w:w="85" w:type="dxa"/>
            </w:tcMar>
            <w:vAlign w:val="center"/>
          </w:tcPr>
          <w:p w14:paraId="384EA6E1"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3C64EA71" w14:textId="77777777" w:rsidR="00C07AD9" w:rsidRDefault="00FC0358">
            <w:pPr>
              <w:pStyle w:val="TableText"/>
              <w:spacing w:before="0" w:after="0"/>
            </w:pPr>
            <w:r>
              <w:rPr>
                <w:rFonts w:cs="Times New Roman"/>
              </w:rPr>
              <w:t>/api/analytics/operations/situation</w:t>
            </w:r>
          </w:p>
        </w:tc>
        <w:tc>
          <w:tcPr>
            <w:tcW w:w="1871" w:type="dxa"/>
            <w:shd w:val="clear" w:color="auto" w:fill="FFFFFF"/>
            <w:tcMar>
              <w:top w:w="75" w:type="dxa"/>
              <w:left w:w="85" w:type="dxa"/>
              <w:bottom w:w="75" w:type="dxa"/>
              <w:right w:w="85" w:type="dxa"/>
            </w:tcMar>
            <w:vAlign w:val="center"/>
          </w:tcPr>
          <w:p w14:paraId="0682CFB0" w14:textId="77777777" w:rsidR="00C07AD9" w:rsidRDefault="00FC0358">
            <w:pPr>
              <w:pStyle w:val="TableText"/>
              <w:spacing w:before="0" w:after="0"/>
            </w:pPr>
            <w:r>
              <w:rPr>
                <w:rFonts w:cs="Times New Roman"/>
              </w:rPr>
              <w:t>无</w:t>
            </w:r>
          </w:p>
        </w:tc>
        <w:tc>
          <w:tcPr>
            <w:tcW w:w="3175" w:type="dxa"/>
            <w:shd w:val="clear" w:color="auto" w:fill="FFFFFF"/>
            <w:tcMar>
              <w:top w:w="75" w:type="dxa"/>
              <w:left w:w="85" w:type="dxa"/>
              <w:bottom w:w="75" w:type="dxa"/>
              <w:right w:w="85" w:type="dxa"/>
            </w:tcMar>
            <w:vAlign w:val="center"/>
          </w:tcPr>
          <w:p w14:paraId="63665639" w14:textId="77777777" w:rsidR="00C07AD9" w:rsidRDefault="00FC0358">
            <w:pPr>
              <w:pStyle w:val="TableText"/>
              <w:spacing w:before="0" w:after="0"/>
            </w:pPr>
            <w:r>
              <w:rPr>
                <w:rFonts w:cs="Times New Roman"/>
              </w:rPr>
              <w:t>综合运行态势</w:t>
            </w:r>
          </w:p>
        </w:tc>
      </w:tr>
      <w:tr w:rsidR="00C07AD9" w14:paraId="7932692F" w14:textId="77777777">
        <w:trPr>
          <w:cantSplit/>
          <w:jc w:val="center"/>
        </w:trPr>
        <w:tc>
          <w:tcPr>
            <w:tcW w:w="1134" w:type="dxa"/>
            <w:shd w:val="clear" w:color="auto" w:fill="FFFFFF"/>
            <w:noWrap/>
            <w:tcMar>
              <w:top w:w="75" w:type="dxa"/>
              <w:left w:w="85" w:type="dxa"/>
              <w:bottom w:w="75" w:type="dxa"/>
              <w:right w:w="85" w:type="dxa"/>
            </w:tcMar>
            <w:vAlign w:val="center"/>
          </w:tcPr>
          <w:p w14:paraId="623D5F07"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67738674" w14:textId="77777777" w:rsidR="00C07AD9" w:rsidRDefault="00FC0358">
            <w:pPr>
              <w:pStyle w:val="TableText"/>
              <w:spacing w:before="0" w:after="0"/>
            </w:pPr>
            <w:r>
              <w:rPr>
                <w:rFonts w:cs="Times New Roman"/>
              </w:rPr>
              <w:t>/api/analytics/operations/feature-sensitivity</w:t>
            </w:r>
          </w:p>
        </w:tc>
        <w:tc>
          <w:tcPr>
            <w:tcW w:w="1871" w:type="dxa"/>
            <w:shd w:val="clear" w:color="auto" w:fill="FFFFFF"/>
            <w:tcMar>
              <w:top w:w="75" w:type="dxa"/>
              <w:left w:w="85" w:type="dxa"/>
              <w:bottom w:w="75" w:type="dxa"/>
              <w:right w:w="85" w:type="dxa"/>
            </w:tcMar>
            <w:vAlign w:val="center"/>
          </w:tcPr>
          <w:p w14:paraId="55F9F418" w14:textId="77777777" w:rsidR="00C07AD9" w:rsidRDefault="00FC0358">
            <w:pPr>
              <w:pStyle w:val="TableText"/>
              <w:spacing w:before="0" w:after="0"/>
            </w:pPr>
            <w:r>
              <w:rPr>
                <w:rFonts w:cs="Times New Roman"/>
              </w:rPr>
              <w:t>无</w:t>
            </w:r>
          </w:p>
        </w:tc>
        <w:tc>
          <w:tcPr>
            <w:tcW w:w="3175" w:type="dxa"/>
            <w:shd w:val="clear" w:color="auto" w:fill="FFFFFF"/>
            <w:tcMar>
              <w:top w:w="75" w:type="dxa"/>
              <w:left w:w="85" w:type="dxa"/>
              <w:bottom w:w="75" w:type="dxa"/>
              <w:right w:w="85" w:type="dxa"/>
            </w:tcMar>
            <w:vAlign w:val="center"/>
          </w:tcPr>
          <w:p w14:paraId="71162265" w14:textId="77777777" w:rsidR="00C07AD9" w:rsidRDefault="00FC0358">
            <w:pPr>
              <w:pStyle w:val="TableText"/>
              <w:spacing w:before="0" w:after="0"/>
            </w:pPr>
            <w:r>
              <w:rPr>
                <w:rFonts w:cs="Times New Roman"/>
              </w:rPr>
              <w:t>特征组遮蔽敏感度</w:t>
            </w:r>
          </w:p>
        </w:tc>
      </w:tr>
      <w:tr w:rsidR="00C07AD9" w14:paraId="4FB554E4" w14:textId="77777777">
        <w:trPr>
          <w:cantSplit/>
          <w:jc w:val="center"/>
        </w:trPr>
        <w:tc>
          <w:tcPr>
            <w:tcW w:w="1134" w:type="dxa"/>
            <w:shd w:val="clear" w:color="auto" w:fill="FFFFFF"/>
            <w:noWrap/>
            <w:tcMar>
              <w:top w:w="75" w:type="dxa"/>
              <w:left w:w="85" w:type="dxa"/>
              <w:bottom w:w="75" w:type="dxa"/>
              <w:right w:w="85" w:type="dxa"/>
            </w:tcMar>
            <w:vAlign w:val="center"/>
          </w:tcPr>
          <w:p w14:paraId="1DFA30E1"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2231E482" w14:textId="77777777" w:rsidR="00E3214B" w:rsidRDefault="00473847">
            <w:pPr>
              <w:pStyle w:val="TableText"/>
              <w:spacing w:before="0" w:after="0"/>
            </w:pPr>
            <w:r>
              <w:rPr>
                <w:rFonts w:cs="Times New Roman"/>
              </w:rPr>
              <w:t>/api/analytics/accuracy/stats</w:t>
            </w:r>
            <w:r>
              <w:rPr>
                <w:rFonts w:cs="Times New Roman"/>
              </w:rPr>
              <w:br/>
              <w:t>/api/analytics/accuracy/recent</w:t>
            </w:r>
            <w:r>
              <w:rPr>
                <w:rFonts w:cs="Times New Roman"/>
              </w:rPr>
              <w:br/>
              <w:t>/api/analytics/drift/check</w:t>
            </w:r>
          </w:p>
        </w:tc>
        <w:tc>
          <w:tcPr>
            <w:tcW w:w="1871" w:type="dxa"/>
            <w:shd w:val="clear" w:color="auto" w:fill="FFFFFF"/>
            <w:tcMar>
              <w:top w:w="75" w:type="dxa"/>
              <w:left w:w="85" w:type="dxa"/>
              <w:bottom w:w="75" w:type="dxa"/>
              <w:right w:w="85" w:type="dxa"/>
            </w:tcMar>
            <w:vAlign w:val="center"/>
          </w:tcPr>
          <w:p w14:paraId="6F180E9D" w14:textId="77777777" w:rsidR="00C07AD9" w:rsidRDefault="00FC0358">
            <w:pPr>
              <w:pStyle w:val="TableText"/>
              <w:spacing w:before="0" w:after="0"/>
            </w:pPr>
            <w:r>
              <w:rPr>
                <w:rFonts w:cs="Times New Roman"/>
              </w:rPr>
              <w:t>days</w:t>
            </w:r>
            <w:r>
              <w:rPr>
                <w:rFonts w:cs="Times New Roman"/>
              </w:rPr>
              <w:t>、</w:t>
            </w:r>
            <w:r>
              <w:rPr>
                <w:rFonts w:cs="Times New Roman"/>
              </w:rPr>
              <w:t>limit</w:t>
            </w:r>
            <w:r>
              <w:rPr>
                <w:rFonts w:cs="Times New Roman"/>
              </w:rPr>
              <w:t>（按接口）</w:t>
            </w:r>
          </w:p>
        </w:tc>
        <w:tc>
          <w:tcPr>
            <w:tcW w:w="3175" w:type="dxa"/>
            <w:shd w:val="clear" w:color="auto" w:fill="FFFFFF"/>
            <w:tcMar>
              <w:top w:w="75" w:type="dxa"/>
              <w:left w:w="85" w:type="dxa"/>
              <w:bottom w:w="75" w:type="dxa"/>
              <w:right w:w="85" w:type="dxa"/>
            </w:tcMar>
            <w:vAlign w:val="center"/>
          </w:tcPr>
          <w:p w14:paraId="08F59081" w14:textId="77777777" w:rsidR="00E3214B" w:rsidRDefault="00473847">
            <w:pPr>
              <w:pStyle w:val="TableText"/>
              <w:spacing w:before="0" w:after="0"/>
            </w:pPr>
            <w:r>
              <w:rPr>
                <w:rFonts w:cs="Times New Roman"/>
              </w:rPr>
              <w:t>总体与</w:t>
            </w:r>
            <w:r>
              <w:rPr>
                <w:rFonts w:cs="Times New Roman"/>
              </w:rPr>
              <w:t>1—6/7—12/13—24</w:t>
            </w:r>
            <w:r>
              <w:rPr>
                <w:rFonts w:cs="Times New Roman"/>
              </w:rPr>
              <w:t>小时负荷误差、输入质量组和排除原因</w:t>
            </w:r>
          </w:p>
        </w:tc>
      </w:tr>
      <w:tr w:rsidR="00C07AD9" w14:paraId="632705BD" w14:textId="77777777">
        <w:trPr>
          <w:cantSplit/>
          <w:jc w:val="center"/>
        </w:trPr>
        <w:tc>
          <w:tcPr>
            <w:tcW w:w="1134" w:type="dxa"/>
            <w:shd w:val="clear" w:color="auto" w:fill="FFFFFF"/>
            <w:noWrap/>
            <w:tcMar>
              <w:top w:w="75" w:type="dxa"/>
              <w:left w:w="85" w:type="dxa"/>
              <w:bottom w:w="75" w:type="dxa"/>
              <w:right w:w="85" w:type="dxa"/>
            </w:tcMar>
            <w:vAlign w:val="center"/>
          </w:tcPr>
          <w:p w14:paraId="7A869939" w14:textId="77777777" w:rsidR="00C07AD9" w:rsidRDefault="00FC0358">
            <w:pPr>
              <w:pStyle w:val="TableText"/>
              <w:spacing w:before="0" w:after="0"/>
            </w:pPr>
            <w:r>
              <w:rPr>
                <w:rFonts w:cs="Times New Roman"/>
              </w:rPr>
              <w:t>GET/</w:t>
            </w:r>
            <w:r>
              <w:rPr>
                <w:rFonts w:cs="Times New Roman"/>
              </w:rPr>
              <w:br/>
              <w:t>POST</w:t>
            </w:r>
          </w:p>
        </w:tc>
        <w:tc>
          <w:tcPr>
            <w:tcW w:w="3061" w:type="dxa"/>
            <w:shd w:val="clear" w:color="auto" w:fill="FFFFFF"/>
            <w:tcMar>
              <w:top w:w="75" w:type="dxa"/>
              <w:left w:w="85" w:type="dxa"/>
              <w:bottom w:w="75" w:type="dxa"/>
              <w:right w:w="85" w:type="dxa"/>
            </w:tcMar>
            <w:vAlign w:val="center"/>
          </w:tcPr>
          <w:p w14:paraId="18B11D37" w14:textId="77777777" w:rsidR="00E3214B" w:rsidRDefault="00473847">
            <w:pPr>
              <w:pStyle w:val="TableText"/>
              <w:spacing w:before="0" w:after="0"/>
            </w:pPr>
            <w:r>
              <w:rPr>
                <w:rFonts w:cs="Times New Roman"/>
              </w:rPr>
              <w:t>/api/analytics/quality/stats</w:t>
            </w:r>
            <w:r>
              <w:rPr>
                <w:rFonts w:cs="Times New Roman"/>
              </w:rPr>
              <w:br/>
              <w:t>/api/analytics/quality/validate</w:t>
            </w:r>
          </w:p>
        </w:tc>
        <w:tc>
          <w:tcPr>
            <w:tcW w:w="1871" w:type="dxa"/>
            <w:shd w:val="clear" w:color="auto" w:fill="FFFFFF"/>
            <w:tcMar>
              <w:top w:w="75" w:type="dxa"/>
              <w:left w:w="85" w:type="dxa"/>
              <w:bottom w:w="75" w:type="dxa"/>
              <w:right w:w="85" w:type="dxa"/>
            </w:tcMar>
            <w:vAlign w:val="center"/>
          </w:tcPr>
          <w:p w14:paraId="5DBA840C" w14:textId="77777777" w:rsidR="00C07AD9" w:rsidRDefault="00FC0358">
            <w:pPr>
              <w:pStyle w:val="TableText"/>
              <w:spacing w:before="0" w:after="0"/>
            </w:pPr>
            <w:r>
              <w:rPr>
                <w:rFonts w:cs="Times New Roman"/>
              </w:rPr>
              <w:t>weather_data</w:t>
            </w:r>
            <w:r>
              <w:rPr>
                <w:rFonts w:cs="Times New Roman"/>
              </w:rPr>
              <w:t>（</w:t>
            </w:r>
            <w:r>
              <w:rPr>
                <w:rFonts w:cs="Times New Roman"/>
              </w:rPr>
              <w:t>validate</w:t>
            </w:r>
            <w:r>
              <w:rPr>
                <w:rFonts w:cs="Times New Roman"/>
              </w:rPr>
              <w:t>时）</w:t>
            </w:r>
          </w:p>
        </w:tc>
        <w:tc>
          <w:tcPr>
            <w:tcW w:w="3175" w:type="dxa"/>
            <w:shd w:val="clear" w:color="auto" w:fill="FFFFFF"/>
            <w:tcMar>
              <w:top w:w="75" w:type="dxa"/>
              <w:left w:w="85" w:type="dxa"/>
              <w:bottom w:w="75" w:type="dxa"/>
              <w:right w:w="85" w:type="dxa"/>
            </w:tcMar>
            <w:vAlign w:val="center"/>
          </w:tcPr>
          <w:p w14:paraId="57689B9F" w14:textId="77777777" w:rsidR="00C07AD9" w:rsidRDefault="00FC0358">
            <w:pPr>
              <w:pStyle w:val="TableText"/>
              <w:spacing w:before="0" w:after="0"/>
            </w:pPr>
            <w:r>
              <w:rPr>
                <w:rFonts w:cs="Times New Roman"/>
              </w:rPr>
              <w:t>数据质量统计或校验结果</w:t>
            </w:r>
          </w:p>
        </w:tc>
      </w:tr>
      <w:tr w:rsidR="00C07AD9" w14:paraId="03A613ED" w14:textId="77777777">
        <w:trPr>
          <w:cantSplit/>
          <w:jc w:val="center"/>
        </w:trPr>
        <w:tc>
          <w:tcPr>
            <w:tcW w:w="1134" w:type="dxa"/>
            <w:shd w:val="clear" w:color="auto" w:fill="FFFFFF"/>
            <w:noWrap/>
            <w:tcMar>
              <w:top w:w="75" w:type="dxa"/>
              <w:left w:w="85" w:type="dxa"/>
              <w:bottom w:w="75" w:type="dxa"/>
              <w:right w:w="85" w:type="dxa"/>
            </w:tcMar>
            <w:vAlign w:val="center"/>
          </w:tcPr>
          <w:p w14:paraId="6B1421D6"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7E630A72" w14:textId="77777777" w:rsidR="00E3214B" w:rsidRDefault="00473847">
            <w:pPr>
              <w:pStyle w:val="TableText"/>
              <w:spacing w:before="0" w:after="0"/>
            </w:pPr>
            <w:r>
              <w:rPr>
                <w:rFonts w:cs="Times New Roman"/>
              </w:rPr>
              <w:t>/api/analytics/comparison/models</w:t>
            </w:r>
            <w:r>
              <w:rPr>
                <w:rFonts w:cs="Times New Roman"/>
              </w:rPr>
              <w:br/>
              <w:t>/api/analytics/temporal/trends</w:t>
            </w:r>
            <w:r>
              <w:rPr>
                <w:rFonts w:cs="Times New Roman"/>
              </w:rPr>
              <w:br/>
              <w:t>/api/analytics/error/distribution</w:t>
            </w:r>
            <w:r>
              <w:rPr>
                <w:rFonts w:cs="Times New Roman"/>
              </w:rPr>
              <w:br/>
              <w:t>/api/analytics/patterns/load</w:t>
            </w:r>
          </w:p>
        </w:tc>
        <w:tc>
          <w:tcPr>
            <w:tcW w:w="1871" w:type="dxa"/>
            <w:shd w:val="clear" w:color="auto" w:fill="FFFFFF"/>
            <w:tcMar>
              <w:top w:w="75" w:type="dxa"/>
              <w:left w:w="85" w:type="dxa"/>
              <w:bottom w:w="75" w:type="dxa"/>
              <w:right w:w="85" w:type="dxa"/>
            </w:tcMar>
            <w:vAlign w:val="center"/>
          </w:tcPr>
          <w:p w14:paraId="3894B36C" w14:textId="77777777" w:rsidR="00C07AD9" w:rsidRDefault="00FC0358">
            <w:pPr>
              <w:pStyle w:val="TableText"/>
              <w:spacing w:before="0" w:after="0"/>
            </w:pPr>
            <w:r>
              <w:rPr>
                <w:rFonts w:cs="Times New Roman"/>
              </w:rPr>
              <w:t>hours</w:t>
            </w:r>
            <w:r>
              <w:rPr>
                <w:rFonts w:cs="Times New Roman"/>
              </w:rPr>
              <w:t>、</w:t>
            </w:r>
            <w:r>
              <w:rPr>
                <w:rFonts w:cs="Times New Roman"/>
              </w:rPr>
              <w:t>days</w:t>
            </w:r>
            <w:r>
              <w:rPr>
                <w:rFonts w:cs="Times New Roman"/>
              </w:rPr>
              <w:t>、</w:t>
            </w:r>
            <w:r>
              <w:rPr>
                <w:rFonts w:cs="Times New Roman"/>
              </w:rPr>
              <w:t>time_window</w:t>
            </w:r>
            <w:r>
              <w:rPr>
                <w:rFonts w:cs="Times New Roman"/>
              </w:rPr>
              <w:t>（按接口）</w:t>
            </w:r>
          </w:p>
        </w:tc>
        <w:tc>
          <w:tcPr>
            <w:tcW w:w="3175" w:type="dxa"/>
            <w:shd w:val="clear" w:color="auto" w:fill="FFFFFF"/>
            <w:tcMar>
              <w:top w:w="75" w:type="dxa"/>
              <w:left w:w="85" w:type="dxa"/>
              <w:bottom w:w="75" w:type="dxa"/>
              <w:right w:w="85" w:type="dxa"/>
            </w:tcMar>
            <w:vAlign w:val="center"/>
          </w:tcPr>
          <w:p w14:paraId="3BB40163" w14:textId="77777777" w:rsidR="00C07AD9" w:rsidRDefault="00FC0358">
            <w:pPr>
              <w:pStyle w:val="TableText"/>
              <w:spacing w:before="0" w:after="0"/>
            </w:pPr>
            <w:r>
              <w:rPr>
                <w:rFonts w:cs="Times New Roman"/>
              </w:rPr>
              <w:t>模型对比、趋势、误差和负荷模式</w:t>
            </w:r>
          </w:p>
        </w:tc>
      </w:tr>
      <w:tr w:rsidR="00C07AD9" w14:paraId="0F73EBD5" w14:textId="77777777">
        <w:trPr>
          <w:cantSplit/>
          <w:jc w:val="center"/>
        </w:trPr>
        <w:tc>
          <w:tcPr>
            <w:tcW w:w="1134" w:type="dxa"/>
            <w:shd w:val="clear" w:color="auto" w:fill="FFFFFF"/>
            <w:noWrap/>
            <w:tcMar>
              <w:top w:w="75" w:type="dxa"/>
              <w:left w:w="85" w:type="dxa"/>
              <w:bottom w:w="75" w:type="dxa"/>
              <w:right w:w="85" w:type="dxa"/>
            </w:tcMar>
            <w:vAlign w:val="center"/>
          </w:tcPr>
          <w:p w14:paraId="1557203A"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4A7BFC3B" w14:textId="77777777" w:rsidR="00E3214B" w:rsidRDefault="00473847">
            <w:pPr>
              <w:pStyle w:val="TableText"/>
              <w:spacing w:before="0" w:after="0"/>
            </w:pPr>
            <w:r>
              <w:rPr>
                <w:rFonts w:cs="Times New Roman"/>
              </w:rPr>
              <w:t>/api/analytics/report/comprehensive</w:t>
            </w:r>
            <w:r>
              <w:rPr>
                <w:rFonts w:cs="Times New Roman"/>
              </w:rPr>
              <w:br/>
              <w:t>/api/analytics/dashboard/metrics</w:t>
            </w:r>
            <w:r>
              <w:rPr>
                <w:rFonts w:cs="Times New Roman"/>
              </w:rPr>
              <w:br/>
              <w:t>/api/analytics/prediction-vs-actual</w:t>
            </w:r>
          </w:p>
        </w:tc>
        <w:tc>
          <w:tcPr>
            <w:tcW w:w="1871" w:type="dxa"/>
            <w:shd w:val="clear" w:color="auto" w:fill="FFFFFF"/>
            <w:tcMar>
              <w:top w:w="75" w:type="dxa"/>
              <w:left w:w="85" w:type="dxa"/>
              <w:bottom w:w="75" w:type="dxa"/>
              <w:right w:w="85" w:type="dxa"/>
            </w:tcMar>
            <w:vAlign w:val="center"/>
          </w:tcPr>
          <w:p w14:paraId="11882EE4" w14:textId="77777777" w:rsidR="00C07AD9" w:rsidRDefault="00FC0358">
            <w:pPr>
              <w:pStyle w:val="TableText"/>
              <w:spacing w:before="0" w:after="0"/>
            </w:pPr>
            <w:r>
              <w:rPr>
                <w:rFonts w:cs="Times New Roman"/>
              </w:rPr>
              <w:t>days</w:t>
            </w:r>
            <w:r>
              <w:rPr>
                <w:rFonts w:cs="Times New Roman"/>
              </w:rPr>
              <w:t>、</w:t>
            </w:r>
            <w:r>
              <w:rPr>
                <w:rFonts w:cs="Times New Roman"/>
              </w:rPr>
              <w:t>hours</w:t>
            </w:r>
            <w:r>
              <w:rPr>
                <w:rFonts w:cs="Times New Roman"/>
              </w:rPr>
              <w:t>（按接口）</w:t>
            </w:r>
          </w:p>
        </w:tc>
        <w:tc>
          <w:tcPr>
            <w:tcW w:w="3175" w:type="dxa"/>
            <w:shd w:val="clear" w:color="auto" w:fill="FFFFFF"/>
            <w:tcMar>
              <w:top w:w="75" w:type="dxa"/>
              <w:left w:w="85" w:type="dxa"/>
              <w:bottom w:w="75" w:type="dxa"/>
              <w:right w:w="85" w:type="dxa"/>
            </w:tcMar>
            <w:vAlign w:val="center"/>
          </w:tcPr>
          <w:p w14:paraId="307B90EF" w14:textId="77777777" w:rsidR="00C07AD9" w:rsidRDefault="00FC0358">
            <w:pPr>
              <w:pStyle w:val="TableText"/>
              <w:spacing w:before="0" w:after="0"/>
            </w:pPr>
            <w:r>
              <w:rPr>
                <w:rFonts w:cs="Times New Roman"/>
              </w:rPr>
              <w:t>综合报告、仪表板指标和预测实际对比</w:t>
            </w:r>
          </w:p>
        </w:tc>
      </w:tr>
      <w:tr w:rsidR="00C07AD9" w14:paraId="508A86CD" w14:textId="77777777">
        <w:trPr>
          <w:cantSplit/>
          <w:jc w:val="center"/>
        </w:trPr>
        <w:tc>
          <w:tcPr>
            <w:tcW w:w="1134" w:type="dxa"/>
            <w:shd w:val="clear" w:color="auto" w:fill="FFFFFF"/>
            <w:noWrap/>
            <w:tcMar>
              <w:top w:w="75" w:type="dxa"/>
              <w:left w:w="85" w:type="dxa"/>
              <w:bottom w:w="75" w:type="dxa"/>
              <w:right w:w="85" w:type="dxa"/>
            </w:tcMar>
            <w:vAlign w:val="center"/>
          </w:tcPr>
          <w:p w14:paraId="6D2AF709"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2453F800" w14:textId="77777777" w:rsidR="00C07AD9" w:rsidRDefault="00FC0358">
            <w:pPr>
              <w:pStyle w:val="TableText"/>
              <w:spacing w:before="0" w:after="0"/>
            </w:pPr>
            <w:r>
              <w:rPr>
                <w:rFonts w:cs="Times New Roman"/>
              </w:rPr>
              <w:t>/api/analytics/backtest/date</w:t>
            </w:r>
          </w:p>
        </w:tc>
        <w:tc>
          <w:tcPr>
            <w:tcW w:w="1871" w:type="dxa"/>
            <w:shd w:val="clear" w:color="auto" w:fill="FFFFFF"/>
            <w:tcMar>
              <w:top w:w="75" w:type="dxa"/>
              <w:left w:w="85" w:type="dxa"/>
              <w:bottom w:w="75" w:type="dxa"/>
              <w:right w:w="85" w:type="dxa"/>
            </w:tcMar>
            <w:vAlign w:val="center"/>
          </w:tcPr>
          <w:p w14:paraId="445DE8D9" w14:textId="77777777" w:rsidR="00C07AD9" w:rsidRDefault="00FC0358">
            <w:pPr>
              <w:pStyle w:val="TableText"/>
              <w:spacing w:before="0" w:after="0"/>
            </w:pPr>
            <w:r>
              <w:rPr>
                <w:rFonts w:cs="Times New Roman"/>
              </w:rPr>
              <w:t>date</w:t>
            </w:r>
            <w:r>
              <w:rPr>
                <w:rFonts w:cs="Times New Roman"/>
              </w:rPr>
              <w:t>、</w:t>
            </w:r>
            <w:r>
              <w:rPr>
                <w:rFonts w:cs="Times New Roman"/>
              </w:rPr>
              <w:t>force_refresh</w:t>
            </w:r>
            <w:r>
              <w:rPr>
                <w:rFonts w:cs="Times New Roman"/>
              </w:rPr>
              <w:t>（可选）</w:t>
            </w:r>
          </w:p>
        </w:tc>
        <w:tc>
          <w:tcPr>
            <w:tcW w:w="3175" w:type="dxa"/>
            <w:shd w:val="clear" w:color="auto" w:fill="FFFFFF"/>
            <w:tcMar>
              <w:top w:w="75" w:type="dxa"/>
              <w:left w:w="85" w:type="dxa"/>
              <w:bottom w:w="75" w:type="dxa"/>
              <w:right w:w="85" w:type="dxa"/>
            </w:tcMar>
            <w:vAlign w:val="center"/>
          </w:tcPr>
          <w:p w14:paraId="61BAA64B" w14:textId="77777777" w:rsidR="00C07AD9" w:rsidRDefault="00FC0358">
            <w:pPr>
              <w:pStyle w:val="TableText"/>
              <w:spacing w:before="0" w:after="0"/>
            </w:pPr>
            <w:r>
              <w:rPr>
                <w:rFonts w:cs="Times New Roman"/>
              </w:rPr>
              <w:t>指定日期负荷历史回测</w:t>
            </w:r>
          </w:p>
        </w:tc>
      </w:tr>
      <w:tr w:rsidR="00C07AD9" w14:paraId="0CB69809" w14:textId="77777777">
        <w:trPr>
          <w:cantSplit/>
          <w:jc w:val="center"/>
        </w:trPr>
        <w:tc>
          <w:tcPr>
            <w:tcW w:w="1134" w:type="dxa"/>
            <w:shd w:val="clear" w:color="auto" w:fill="FFFFFF"/>
            <w:noWrap/>
            <w:tcMar>
              <w:top w:w="75" w:type="dxa"/>
              <w:left w:w="85" w:type="dxa"/>
              <w:bottom w:w="75" w:type="dxa"/>
              <w:right w:w="85" w:type="dxa"/>
            </w:tcMar>
            <w:vAlign w:val="center"/>
          </w:tcPr>
          <w:p w14:paraId="6D625477"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704F4BF1" w14:textId="77777777" w:rsidR="00C07AD9" w:rsidRDefault="00FC0358">
            <w:pPr>
              <w:pStyle w:val="TableText"/>
              <w:spacing w:before="0" w:after="0"/>
            </w:pPr>
            <w:r>
              <w:rPr>
                <w:rFonts w:cs="Times New Roman"/>
              </w:rPr>
              <w:t>/api/analytics/diagnostics/hourly-errors</w:t>
            </w:r>
          </w:p>
        </w:tc>
        <w:tc>
          <w:tcPr>
            <w:tcW w:w="1871" w:type="dxa"/>
            <w:shd w:val="clear" w:color="auto" w:fill="FFFFFF"/>
            <w:tcMar>
              <w:top w:w="75" w:type="dxa"/>
              <w:left w:w="85" w:type="dxa"/>
              <w:bottom w:w="75" w:type="dxa"/>
              <w:right w:w="85" w:type="dxa"/>
            </w:tcMar>
            <w:vAlign w:val="center"/>
          </w:tcPr>
          <w:p w14:paraId="2D21605A" w14:textId="77777777" w:rsidR="00C07AD9" w:rsidRDefault="00FC0358">
            <w:pPr>
              <w:pStyle w:val="TableText"/>
              <w:spacing w:before="0" w:after="0"/>
            </w:pPr>
            <w:r>
              <w:rPr>
                <w:rFonts w:cs="Times New Roman"/>
              </w:rPr>
              <w:t>days</w:t>
            </w:r>
          </w:p>
        </w:tc>
        <w:tc>
          <w:tcPr>
            <w:tcW w:w="3175" w:type="dxa"/>
            <w:shd w:val="clear" w:color="auto" w:fill="FFFFFF"/>
            <w:tcMar>
              <w:top w:w="75" w:type="dxa"/>
              <w:left w:w="85" w:type="dxa"/>
              <w:bottom w:w="75" w:type="dxa"/>
              <w:right w:w="85" w:type="dxa"/>
            </w:tcMar>
            <w:vAlign w:val="center"/>
          </w:tcPr>
          <w:p w14:paraId="747A23A6" w14:textId="77777777" w:rsidR="00C07AD9" w:rsidRDefault="00FC0358">
            <w:pPr>
              <w:pStyle w:val="TableText"/>
              <w:spacing w:before="0" w:after="0"/>
            </w:pPr>
            <w:r>
              <w:rPr>
                <w:rFonts w:cs="Times New Roman"/>
              </w:rPr>
              <w:t>分小时误差诊断</w:t>
            </w:r>
          </w:p>
        </w:tc>
      </w:tr>
      <w:tr w:rsidR="00C07AD9" w14:paraId="3E133371" w14:textId="77777777">
        <w:trPr>
          <w:cantSplit/>
          <w:jc w:val="center"/>
        </w:trPr>
        <w:tc>
          <w:tcPr>
            <w:tcW w:w="1134" w:type="dxa"/>
            <w:shd w:val="clear" w:color="auto" w:fill="FFFFFF"/>
            <w:noWrap/>
            <w:tcMar>
              <w:top w:w="75" w:type="dxa"/>
              <w:left w:w="85" w:type="dxa"/>
              <w:bottom w:w="75" w:type="dxa"/>
              <w:right w:w="85" w:type="dxa"/>
            </w:tcMar>
            <w:vAlign w:val="center"/>
          </w:tcPr>
          <w:p w14:paraId="53F34724"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36FD20EC" w14:textId="77777777" w:rsidR="00E3214B" w:rsidRDefault="00473847">
            <w:pPr>
              <w:pStyle w:val="TableText"/>
              <w:spacing w:before="0" w:after="0"/>
            </w:pPr>
            <w:r>
              <w:rPr>
                <w:rFonts w:cs="Times New Roman"/>
              </w:rPr>
              <w:t>/api/system/status</w:t>
            </w:r>
            <w:r>
              <w:rPr>
                <w:rFonts w:cs="Times New Roman"/>
              </w:rPr>
              <w:br/>
              <w:t>/api/system/metrics</w:t>
            </w:r>
          </w:p>
        </w:tc>
        <w:tc>
          <w:tcPr>
            <w:tcW w:w="1871" w:type="dxa"/>
            <w:shd w:val="clear" w:color="auto" w:fill="FFFFFF"/>
            <w:tcMar>
              <w:top w:w="75" w:type="dxa"/>
              <w:left w:w="85" w:type="dxa"/>
              <w:bottom w:w="75" w:type="dxa"/>
              <w:right w:w="85" w:type="dxa"/>
            </w:tcMar>
            <w:vAlign w:val="center"/>
          </w:tcPr>
          <w:p w14:paraId="27E4C657" w14:textId="77777777" w:rsidR="00C07AD9" w:rsidRDefault="00FC0358">
            <w:pPr>
              <w:pStyle w:val="TableText"/>
              <w:spacing w:before="0" w:after="0"/>
            </w:pPr>
            <w:r>
              <w:rPr>
                <w:rFonts w:cs="Times New Roman"/>
              </w:rPr>
              <w:t>hours</w:t>
            </w:r>
            <w:r>
              <w:rPr>
                <w:rFonts w:cs="Times New Roman"/>
              </w:rPr>
              <w:t>、</w:t>
            </w:r>
            <w:r>
              <w:rPr>
                <w:rFonts w:cs="Times New Roman"/>
              </w:rPr>
              <w:t>limit</w:t>
            </w:r>
            <w:r>
              <w:rPr>
                <w:rFonts w:cs="Times New Roman"/>
              </w:rPr>
              <w:t>（</w:t>
            </w:r>
            <w:r>
              <w:rPr>
                <w:rFonts w:cs="Times New Roman"/>
              </w:rPr>
              <w:t>metrics</w:t>
            </w:r>
            <w:r>
              <w:rPr>
                <w:rFonts w:cs="Times New Roman"/>
              </w:rPr>
              <w:t>时）</w:t>
            </w:r>
          </w:p>
        </w:tc>
        <w:tc>
          <w:tcPr>
            <w:tcW w:w="3175" w:type="dxa"/>
            <w:shd w:val="clear" w:color="auto" w:fill="FFFFFF"/>
            <w:tcMar>
              <w:top w:w="75" w:type="dxa"/>
              <w:left w:w="85" w:type="dxa"/>
              <w:bottom w:w="75" w:type="dxa"/>
              <w:right w:w="85" w:type="dxa"/>
            </w:tcMar>
            <w:vAlign w:val="center"/>
          </w:tcPr>
          <w:p w14:paraId="0E99D1D3" w14:textId="77777777" w:rsidR="00C07AD9" w:rsidRDefault="00FC0358">
            <w:pPr>
              <w:pStyle w:val="TableText"/>
              <w:spacing w:before="0" w:after="0"/>
            </w:pPr>
            <w:r>
              <w:rPr>
                <w:rFonts w:cs="Times New Roman"/>
              </w:rPr>
              <w:t>系统状态或资源监控记录</w:t>
            </w:r>
          </w:p>
        </w:tc>
      </w:tr>
      <w:tr w:rsidR="00C07AD9" w14:paraId="245EA95E" w14:textId="77777777">
        <w:trPr>
          <w:cantSplit/>
          <w:jc w:val="center"/>
        </w:trPr>
        <w:tc>
          <w:tcPr>
            <w:tcW w:w="1134" w:type="dxa"/>
            <w:shd w:val="clear" w:color="auto" w:fill="FFFFFF"/>
            <w:noWrap/>
            <w:tcMar>
              <w:top w:w="75" w:type="dxa"/>
              <w:left w:w="85" w:type="dxa"/>
              <w:bottom w:w="75" w:type="dxa"/>
              <w:right w:w="85" w:type="dxa"/>
            </w:tcMar>
            <w:vAlign w:val="center"/>
          </w:tcPr>
          <w:p w14:paraId="01A93AD7" w14:textId="77777777" w:rsidR="00C07AD9" w:rsidRDefault="00FC0358">
            <w:pPr>
              <w:pStyle w:val="TableText"/>
              <w:spacing w:before="0" w:after="0"/>
            </w:pPr>
            <w:r>
              <w:rPr>
                <w:rFonts w:cs="Times New Roman"/>
              </w:rPr>
              <w:t>GET</w:t>
            </w:r>
          </w:p>
        </w:tc>
        <w:tc>
          <w:tcPr>
            <w:tcW w:w="3061" w:type="dxa"/>
            <w:shd w:val="clear" w:color="auto" w:fill="FFFFFF"/>
            <w:tcMar>
              <w:top w:w="75" w:type="dxa"/>
              <w:left w:w="85" w:type="dxa"/>
              <w:bottom w:w="75" w:type="dxa"/>
              <w:right w:w="85" w:type="dxa"/>
            </w:tcMar>
            <w:vAlign w:val="center"/>
          </w:tcPr>
          <w:p w14:paraId="5442F3D7" w14:textId="77777777" w:rsidR="00E3214B" w:rsidRDefault="00473847">
            <w:pPr>
              <w:pStyle w:val="TableText"/>
              <w:spacing w:before="0" w:after="0"/>
            </w:pPr>
            <w:r>
              <w:rPr>
                <w:rFonts w:cs="Times New Roman"/>
              </w:rPr>
              <w:t>/api/health</w:t>
            </w:r>
            <w:r>
              <w:rPr>
                <w:rFonts w:cs="Times New Roman"/>
              </w:rPr>
              <w:br/>
              <w:t>/api/health/liveness</w:t>
            </w:r>
            <w:r>
              <w:rPr>
                <w:rFonts w:cs="Times New Roman"/>
              </w:rPr>
              <w:br/>
              <w:t>/api/health/readiness</w:t>
            </w:r>
          </w:p>
        </w:tc>
        <w:tc>
          <w:tcPr>
            <w:tcW w:w="1871" w:type="dxa"/>
            <w:shd w:val="clear" w:color="auto" w:fill="FFFFFF"/>
            <w:tcMar>
              <w:top w:w="75" w:type="dxa"/>
              <w:left w:w="85" w:type="dxa"/>
              <w:bottom w:w="75" w:type="dxa"/>
              <w:right w:w="85" w:type="dxa"/>
            </w:tcMar>
            <w:vAlign w:val="center"/>
          </w:tcPr>
          <w:p w14:paraId="27915F9E" w14:textId="77777777" w:rsidR="00C07AD9" w:rsidRDefault="00FC0358">
            <w:pPr>
              <w:pStyle w:val="TableText"/>
              <w:spacing w:before="0" w:after="0"/>
            </w:pPr>
            <w:r>
              <w:rPr>
                <w:rFonts w:cs="Times New Roman"/>
              </w:rPr>
              <w:t>无</w:t>
            </w:r>
          </w:p>
        </w:tc>
        <w:tc>
          <w:tcPr>
            <w:tcW w:w="3175" w:type="dxa"/>
            <w:shd w:val="clear" w:color="auto" w:fill="FFFFFF"/>
            <w:tcMar>
              <w:top w:w="75" w:type="dxa"/>
              <w:left w:w="85" w:type="dxa"/>
              <w:bottom w:w="75" w:type="dxa"/>
              <w:right w:w="85" w:type="dxa"/>
            </w:tcMar>
            <w:vAlign w:val="center"/>
          </w:tcPr>
          <w:p w14:paraId="0F0DED8B" w14:textId="77777777" w:rsidR="00C07AD9" w:rsidRDefault="00FC0358">
            <w:pPr>
              <w:pStyle w:val="TableText"/>
              <w:spacing w:before="0" w:after="0"/>
            </w:pPr>
            <w:r>
              <w:rPr>
                <w:rFonts w:cs="Times New Roman"/>
              </w:rPr>
              <w:t>综合、存活和就绪检查</w:t>
            </w:r>
          </w:p>
        </w:tc>
      </w:tr>
      <w:tr w:rsidR="00C07AD9" w14:paraId="56291D0B" w14:textId="77777777">
        <w:trPr>
          <w:cantSplit/>
          <w:jc w:val="center"/>
        </w:trPr>
        <w:tc>
          <w:tcPr>
            <w:tcW w:w="1134" w:type="dxa"/>
            <w:shd w:val="clear" w:color="auto" w:fill="FFFFFF"/>
            <w:noWrap/>
            <w:tcMar>
              <w:top w:w="75" w:type="dxa"/>
              <w:left w:w="85" w:type="dxa"/>
              <w:bottom w:w="75" w:type="dxa"/>
              <w:right w:w="85" w:type="dxa"/>
            </w:tcMar>
            <w:vAlign w:val="center"/>
          </w:tcPr>
          <w:p w14:paraId="5E9433A5" w14:textId="77777777" w:rsidR="00C07AD9" w:rsidRDefault="00FC0358">
            <w:pPr>
              <w:pStyle w:val="TableText"/>
              <w:spacing w:before="0" w:after="0"/>
            </w:pPr>
            <w:r>
              <w:rPr>
                <w:rFonts w:cs="Times New Roman"/>
              </w:rPr>
              <w:t>POST</w:t>
            </w:r>
          </w:p>
        </w:tc>
        <w:tc>
          <w:tcPr>
            <w:tcW w:w="3061" w:type="dxa"/>
            <w:shd w:val="clear" w:color="auto" w:fill="FFFFFF"/>
            <w:tcMar>
              <w:top w:w="75" w:type="dxa"/>
              <w:left w:w="85" w:type="dxa"/>
              <w:bottom w:w="75" w:type="dxa"/>
              <w:right w:w="85" w:type="dxa"/>
            </w:tcMar>
            <w:vAlign w:val="center"/>
          </w:tcPr>
          <w:p w14:paraId="768E1921" w14:textId="77777777" w:rsidR="00E3214B" w:rsidRDefault="00473847">
            <w:pPr>
              <w:pStyle w:val="TableText"/>
              <w:spacing w:before="0" w:after="0"/>
            </w:pPr>
            <w:r>
              <w:rPr>
                <w:rFonts w:cs="Times New Roman"/>
              </w:rPr>
              <w:t>/api/auth/register</w:t>
            </w:r>
            <w:r>
              <w:rPr>
                <w:rFonts w:cs="Times New Roman"/>
              </w:rPr>
              <w:br/>
              <w:t>/api/auth/login</w:t>
            </w:r>
            <w:r>
              <w:rPr>
                <w:rFonts w:cs="Times New Roman"/>
              </w:rPr>
              <w:br/>
              <w:t>/api/auth/refresh</w:t>
            </w:r>
            <w:r>
              <w:rPr>
                <w:rFonts w:cs="Times New Roman"/>
              </w:rPr>
              <w:br/>
              <w:t>/api/auth/logout</w:t>
            </w:r>
            <w:r>
              <w:rPr>
                <w:rFonts w:cs="Times New Roman"/>
              </w:rPr>
              <w:br/>
              <w:t>/api/auth/logout-all</w:t>
            </w:r>
            <w:r>
              <w:rPr>
                <w:rFonts w:cs="Times New Roman"/>
              </w:rPr>
              <w:br/>
              <w:t>/api/auth/change-password</w:t>
            </w:r>
          </w:p>
        </w:tc>
        <w:tc>
          <w:tcPr>
            <w:tcW w:w="1871" w:type="dxa"/>
            <w:shd w:val="clear" w:color="auto" w:fill="FFFFFF"/>
            <w:tcMar>
              <w:top w:w="75" w:type="dxa"/>
              <w:left w:w="85" w:type="dxa"/>
              <w:bottom w:w="75" w:type="dxa"/>
              <w:right w:w="85" w:type="dxa"/>
            </w:tcMar>
            <w:vAlign w:val="center"/>
          </w:tcPr>
          <w:p w14:paraId="4466FF2C" w14:textId="77777777" w:rsidR="00C07AD9" w:rsidRDefault="00FC0358">
            <w:pPr>
              <w:pStyle w:val="TableText"/>
              <w:spacing w:before="0" w:after="0"/>
            </w:pPr>
            <w:r>
              <w:rPr>
                <w:rFonts w:cs="Times New Roman"/>
              </w:rPr>
              <w:t>用户、令牌或密码字段（按接口）</w:t>
            </w:r>
          </w:p>
        </w:tc>
        <w:tc>
          <w:tcPr>
            <w:tcW w:w="3175" w:type="dxa"/>
            <w:shd w:val="clear" w:color="auto" w:fill="FFFFFF"/>
            <w:tcMar>
              <w:top w:w="75" w:type="dxa"/>
              <w:left w:w="85" w:type="dxa"/>
              <w:bottom w:w="75" w:type="dxa"/>
              <w:right w:w="85" w:type="dxa"/>
            </w:tcMar>
            <w:vAlign w:val="center"/>
          </w:tcPr>
          <w:p w14:paraId="3E582250" w14:textId="77777777" w:rsidR="00C07AD9" w:rsidRDefault="00FC0358">
            <w:pPr>
              <w:pStyle w:val="TableText"/>
              <w:spacing w:before="0" w:after="0"/>
            </w:pPr>
            <w:r>
              <w:rPr>
                <w:rFonts w:cs="Times New Roman"/>
              </w:rPr>
              <w:t>注册、令牌、登出和密码操作</w:t>
            </w:r>
          </w:p>
        </w:tc>
      </w:tr>
      <w:tr w:rsidR="00C07AD9" w14:paraId="57011506" w14:textId="77777777">
        <w:trPr>
          <w:cantSplit/>
          <w:jc w:val="center"/>
        </w:trPr>
        <w:tc>
          <w:tcPr>
            <w:tcW w:w="1134" w:type="dxa"/>
            <w:shd w:val="clear" w:color="auto" w:fill="FFFFFF"/>
            <w:noWrap/>
            <w:tcMar>
              <w:top w:w="75" w:type="dxa"/>
              <w:left w:w="85" w:type="dxa"/>
              <w:bottom w:w="75" w:type="dxa"/>
              <w:right w:w="85" w:type="dxa"/>
            </w:tcMar>
            <w:vAlign w:val="center"/>
          </w:tcPr>
          <w:p w14:paraId="024C21DE" w14:textId="77777777" w:rsidR="00C07AD9" w:rsidRDefault="00FC0358">
            <w:pPr>
              <w:pStyle w:val="TableText"/>
              <w:spacing w:before="0" w:after="0"/>
            </w:pPr>
            <w:r>
              <w:rPr>
                <w:rFonts w:cs="Times New Roman"/>
              </w:rPr>
              <w:t>GET/</w:t>
            </w:r>
            <w:r>
              <w:rPr>
                <w:rFonts w:cs="Times New Roman"/>
              </w:rPr>
              <w:br/>
              <w:t>DELETE</w:t>
            </w:r>
          </w:p>
        </w:tc>
        <w:tc>
          <w:tcPr>
            <w:tcW w:w="3061" w:type="dxa"/>
            <w:shd w:val="clear" w:color="auto" w:fill="FFFFFF"/>
            <w:tcMar>
              <w:top w:w="75" w:type="dxa"/>
              <w:left w:w="85" w:type="dxa"/>
              <w:bottom w:w="75" w:type="dxa"/>
              <w:right w:w="85" w:type="dxa"/>
            </w:tcMar>
            <w:vAlign w:val="center"/>
          </w:tcPr>
          <w:p w14:paraId="3DBBE038" w14:textId="77777777" w:rsidR="00E3214B" w:rsidRDefault="00473847">
            <w:pPr>
              <w:pStyle w:val="TableText"/>
              <w:spacing w:before="0" w:after="0"/>
            </w:pPr>
            <w:r>
              <w:rPr>
                <w:rFonts w:cs="Times New Roman"/>
              </w:rPr>
              <w:t>/api/auth/me</w:t>
            </w:r>
            <w:r>
              <w:rPr>
                <w:rFonts w:cs="Times New Roman"/>
              </w:rPr>
              <w:br/>
              <w:t>/api/auth/sessions</w:t>
            </w:r>
            <w:r>
              <w:rPr>
                <w:rFonts w:cs="Times New Roman"/>
              </w:rPr>
              <w:br/>
              <w:t>/api/auth/login-history</w:t>
            </w:r>
            <w:r>
              <w:rPr>
                <w:rFonts w:cs="Times New Roman"/>
              </w:rPr>
              <w:br/>
              <w:t>/api/auth/session/{session_id}</w:t>
            </w:r>
            <w:r>
              <w:rPr>
                <w:rFonts w:cs="Times New Roman"/>
              </w:rPr>
              <w:br/>
              <w:t>/api/auth/health</w:t>
            </w:r>
          </w:p>
        </w:tc>
        <w:tc>
          <w:tcPr>
            <w:tcW w:w="1871" w:type="dxa"/>
            <w:shd w:val="clear" w:color="auto" w:fill="FFFFFF"/>
            <w:tcMar>
              <w:top w:w="75" w:type="dxa"/>
              <w:left w:w="85" w:type="dxa"/>
              <w:bottom w:w="75" w:type="dxa"/>
              <w:right w:w="85" w:type="dxa"/>
            </w:tcMar>
            <w:vAlign w:val="center"/>
          </w:tcPr>
          <w:p w14:paraId="6B95A261" w14:textId="77777777" w:rsidR="00C07AD9" w:rsidRDefault="00FC0358">
            <w:pPr>
              <w:pStyle w:val="TableText"/>
              <w:spacing w:before="0" w:after="0"/>
            </w:pPr>
            <w:r>
              <w:rPr>
                <w:rFonts w:cs="Times New Roman"/>
              </w:rPr>
              <w:t>令牌；</w:t>
            </w:r>
            <w:r>
              <w:rPr>
                <w:rFonts w:cs="Times New Roman"/>
              </w:rPr>
              <w:t>session_id</w:t>
            </w:r>
            <w:r>
              <w:rPr>
                <w:rFonts w:cs="Times New Roman"/>
              </w:rPr>
              <w:t>（撤销时）</w:t>
            </w:r>
          </w:p>
        </w:tc>
        <w:tc>
          <w:tcPr>
            <w:tcW w:w="3175" w:type="dxa"/>
            <w:shd w:val="clear" w:color="auto" w:fill="FFFFFF"/>
            <w:tcMar>
              <w:top w:w="75" w:type="dxa"/>
              <w:left w:w="85" w:type="dxa"/>
              <w:bottom w:w="75" w:type="dxa"/>
              <w:right w:w="85" w:type="dxa"/>
            </w:tcMar>
            <w:vAlign w:val="center"/>
          </w:tcPr>
          <w:p w14:paraId="66835281" w14:textId="77777777" w:rsidR="00C07AD9" w:rsidRDefault="00FC0358">
            <w:pPr>
              <w:pStyle w:val="TableText"/>
              <w:spacing w:before="0" w:after="0"/>
            </w:pPr>
            <w:r>
              <w:rPr>
                <w:rFonts w:cs="Times New Roman"/>
              </w:rPr>
              <w:t>用户信息、会话、登录历史和认证健康状态</w:t>
            </w:r>
          </w:p>
        </w:tc>
      </w:tr>
    </w:tbl>
    <w:p w14:paraId="5F90722D" w14:textId="77777777" w:rsidR="00C07AD9" w:rsidRDefault="00FC0358">
      <w:pPr>
        <w:pStyle w:val="21"/>
      </w:pPr>
      <w:bookmarkStart w:id="98" w:name="_Toc240154485"/>
      <w:bookmarkStart w:id="99" w:name="_Toc241944667"/>
      <w:r>
        <w:rPr>
          <w:rFonts w:cs="Times New Roman"/>
        </w:rPr>
        <w:t xml:space="preserve">5.6 </w:t>
      </w:r>
      <w:r>
        <w:rPr>
          <w:rFonts w:cs="Times New Roman"/>
        </w:rPr>
        <w:t>前端设计</w:t>
      </w:r>
      <w:bookmarkEnd w:id="98"/>
      <w:bookmarkEnd w:id="99"/>
    </w:p>
    <w:p w14:paraId="437910DF" w14:textId="77777777" w:rsidR="00C07AD9" w:rsidRDefault="00FC0358">
      <w:r>
        <w:rPr>
          <w:rFonts w:cs="Times New Roman"/>
        </w:rPr>
        <w:t>React Router</w:t>
      </w:r>
      <w:r>
        <w:rPr>
          <w:rFonts w:cs="Times New Roman"/>
        </w:rPr>
        <w:t>组织综合总览、负荷、电价、光伏、气象、运行态势、历史分析与系统状态八个受保护页面，并按页面懒加载。</w:t>
      </w:r>
      <w:r>
        <w:rPr>
          <w:rFonts w:cs="Times New Roman"/>
        </w:rPr>
        <w:t>ApiContext</w:t>
      </w:r>
      <w:r>
        <w:rPr>
          <w:rFonts w:cs="Times New Roman"/>
        </w:rPr>
        <w:t>合并公共请求，</w:t>
      </w:r>
      <w:r>
        <w:rPr>
          <w:rFonts w:cs="Times New Roman"/>
        </w:rPr>
        <w:t>api.ts</w:t>
      </w:r>
      <w:r>
        <w:rPr>
          <w:rFonts w:cs="Times New Roman"/>
        </w:rPr>
        <w:t>统一错误转换。准备中每</w:t>
      </w:r>
      <w:r>
        <w:rPr>
          <w:rFonts w:cs="Times New Roman"/>
        </w:rPr>
        <w:t>5</w:t>
      </w:r>
      <w:r>
        <w:rPr>
          <w:rFonts w:cs="Times New Roman"/>
        </w:rPr>
        <w:t>秒重试，失败、缓存沿用或分项不可用时每</w:t>
      </w:r>
      <w:r>
        <w:rPr>
          <w:rFonts w:cs="Times New Roman"/>
        </w:rPr>
        <w:t>35</w:t>
      </w:r>
      <w:r>
        <w:rPr>
          <w:rFonts w:cs="Times New Roman"/>
        </w:rPr>
        <w:t>秒重试，正常状态每</w:t>
      </w:r>
      <w:r>
        <w:rPr>
          <w:rFonts w:cs="Times New Roman"/>
        </w:rPr>
        <w:t>5</w:t>
      </w:r>
      <w:r>
        <w:rPr>
          <w:rFonts w:cs="Times New Roman"/>
        </w:rPr>
        <w:t>分钟更新；页面隐藏时暂停，恢复可见后重新判断状态。日期查询只允许当前选择对应的请求更新结果、错误和加载状态，防止旧日期响应覆盖新页面。</w:t>
      </w:r>
    </w:p>
    <w:p w14:paraId="168923C4" w14:textId="77777777" w:rsidR="00C07AD9" w:rsidRDefault="00FC0358">
      <w:r>
        <w:rPr>
          <w:rFonts w:cs="Times New Roman"/>
        </w:rPr>
        <w:t>前端提供正式工作台与深色监控两种主题。正式模式采用藏蓝导航、灰蓝主体和浅冷面板；监控模式使用深蓝背景及分层面板。曲线颜色与线型共同区分实测、在线预测、历史回测和光伏，坐标、网格与提示框随主题调整。主题偏好在挂载前从本地存储恢复，存储受限时仍可在会话中切换。总览合并重复状态，页面分别呈现生成时间、采集时间与目标范围；估计补值不作为实测标签，含估计输入的预测与完整标签配对时单独分组评价。</w:t>
      </w:r>
    </w:p>
    <w:p w14:paraId="262DC722" w14:textId="77777777" w:rsidR="00C07AD9" w:rsidRDefault="00FC0358">
      <w:r>
        <w:rPr>
          <w:rFonts w:cs="Times New Roman"/>
        </w:rPr>
        <w:t>图</w:t>
      </w:r>
      <w:r>
        <w:rPr>
          <w:rFonts w:cs="Times New Roman"/>
        </w:rPr>
        <w:t>5-2</w:t>
      </w:r>
      <w:r>
        <w:rPr>
          <w:rFonts w:cs="Times New Roman"/>
        </w:rPr>
        <w:t>和图</w:t>
      </w:r>
      <w:r>
        <w:rPr>
          <w:rFonts w:cs="Times New Roman"/>
        </w:rPr>
        <w:t>5-3</w:t>
      </w:r>
      <w:r>
        <w:rPr>
          <w:rFonts w:cs="Times New Roman"/>
        </w:rPr>
        <w:t>为</w:t>
      </w:r>
      <w:r>
        <w:rPr>
          <w:rFonts w:cs="Times New Roman"/>
        </w:rPr>
        <w:t>2026</w:t>
      </w:r>
      <w:r>
        <w:rPr>
          <w:rFonts w:cs="Times New Roman"/>
        </w:rPr>
        <w:t>年</w:t>
      </w:r>
      <w:r>
        <w:rPr>
          <w:rFonts w:cs="Times New Roman"/>
        </w:rPr>
        <w:t>10</w:t>
      </w:r>
      <w:r>
        <w:rPr>
          <w:rFonts w:cs="Times New Roman"/>
        </w:rPr>
        <w:t>月</w:t>
      </w:r>
      <w:r>
        <w:rPr>
          <w:rFonts w:cs="Times New Roman"/>
        </w:rPr>
        <w:t>3</w:t>
      </w:r>
      <w:r>
        <w:rPr>
          <w:rFonts w:cs="Times New Roman"/>
        </w:rPr>
        <w:t>日本地运行的负荷页面实拍，分别展示正式工作台与深色监控模式。图中动态预测值仅说明界面和状态表达，不作为固定测试集指标。截图来自同一前端版本，主题切换只影响呈现，不改变模型、认证或数据口径。</w:t>
      </w:r>
    </w:p>
    <w:p w14:paraId="453D2E48" w14:textId="77777777" w:rsidR="00C07AD9" w:rsidRDefault="00FC0358">
      <w:pPr>
        <w:keepNext/>
        <w:keepLines/>
        <w:spacing w:before="120" w:line="240" w:lineRule="auto"/>
        <w:ind w:firstLine="0"/>
        <w:jc w:val="center"/>
      </w:pPr>
      <w:r>
        <w:rPr>
          <w:noProof/>
        </w:rPr>
        <w:drawing>
          <wp:inline distT="0" distB="0" distL="0" distR="0" wp14:anchorId="7BF09727" wp14:editId="57E3A4E8">
            <wp:extent cx="5832000" cy="364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business-redesign-2026-10-03.jpg"/>
                    <pic:cNvPicPr/>
                  </pic:nvPicPr>
                  <pic:blipFill>
                    <a:blip r:embed="rId16"/>
                    <a:stretch>
                      <a:fillRect/>
                    </a:stretch>
                  </pic:blipFill>
                  <pic:spPr>
                    <a:xfrm>
                      <a:off x="0" y="0"/>
                      <a:ext cx="5832000" cy="3645000"/>
                    </a:xfrm>
                    <a:prstGeom prst="rect">
                      <a:avLst/>
                    </a:prstGeom>
                  </pic:spPr>
                </pic:pic>
              </a:graphicData>
            </a:graphic>
          </wp:inline>
        </w:drawing>
      </w:r>
    </w:p>
    <w:p w14:paraId="57254C35" w14:textId="77777777" w:rsidR="00C07AD9" w:rsidRDefault="00FC0358">
      <w:pPr>
        <w:pStyle w:val="FigureCaption"/>
        <w:spacing w:after="160"/>
      </w:pPr>
      <w:r>
        <w:rPr>
          <w:rFonts w:cs="Times New Roman"/>
        </w:rPr>
        <w:t>图</w:t>
      </w:r>
      <w:r>
        <w:rPr>
          <w:rFonts w:cs="Times New Roman"/>
        </w:rPr>
        <w:t xml:space="preserve">5-2 </w:t>
      </w:r>
      <w:r>
        <w:rPr>
          <w:rFonts w:cs="Times New Roman"/>
        </w:rPr>
        <w:t>正式工作台模式的负荷预测页面（</w:t>
      </w:r>
      <w:r>
        <w:rPr>
          <w:rFonts w:cs="Times New Roman"/>
        </w:rPr>
        <w:t>2026-10-03</w:t>
      </w:r>
      <w:r>
        <w:rPr>
          <w:rFonts w:cs="Times New Roman"/>
        </w:rPr>
        <w:t>）</w:t>
      </w:r>
    </w:p>
    <w:p w14:paraId="4CE9751B" w14:textId="77777777" w:rsidR="00E3214B" w:rsidRDefault="00473847">
      <w:r>
        <w:rPr>
          <w:rFonts w:cs="Times New Roman"/>
        </w:rPr>
        <w:t>深色监控模式用于持续观察曲线与状态，与正式模式复用相同服务、筛选条件及数据标记，如图</w:t>
      </w:r>
      <w:r>
        <w:rPr>
          <w:rFonts w:cs="Times New Roman"/>
        </w:rPr>
        <w:t>5-3</w:t>
      </w:r>
      <w:r>
        <w:rPr>
          <w:rFonts w:cs="Times New Roman"/>
        </w:rPr>
        <w:t>所示。</w:t>
      </w:r>
    </w:p>
    <w:p w14:paraId="333E5D35" w14:textId="77777777" w:rsidR="00E3214B" w:rsidRDefault="00473847">
      <w:pPr>
        <w:keepNext/>
        <w:keepLines/>
        <w:spacing w:before="120" w:line="240" w:lineRule="auto"/>
        <w:ind w:firstLine="0"/>
        <w:jc w:val="center"/>
      </w:pPr>
      <w:r>
        <w:rPr>
          <w:noProof/>
        </w:rPr>
        <w:drawing>
          <wp:inline distT="0" distB="0" distL="0" distR="0" wp14:anchorId="533A4E4B" wp14:editId="7EDA704E">
            <wp:extent cx="5832000" cy="364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monitor-redesign-2026-10-03.jpg"/>
                    <pic:cNvPicPr/>
                  </pic:nvPicPr>
                  <pic:blipFill>
                    <a:blip r:embed="rId17"/>
                    <a:stretch>
                      <a:fillRect/>
                    </a:stretch>
                  </pic:blipFill>
                  <pic:spPr>
                    <a:xfrm>
                      <a:off x="0" y="0"/>
                      <a:ext cx="5832000" cy="3645000"/>
                    </a:xfrm>
                    <a:prstGeom prst="rect">
                      <a:avLst/>
                    </a:prstGeom>
                  </pic:spPr>
                </pic:pic>
              </a:graphicData>
            </a:graphic>
          </wp:inline>
        </w:drawing>
      </w:r>
    </w:p>
    <w:p w14:paraId="7A8A9045" w14:textId="77777777" w:rsidR="00E3214B" w:rsidRDefault="00473847">
      <w:pPr>
        <w:pStyle w:val="FigureCaption"/>
        <w:spacing w:after="160"/>
      </w:pPr>
      <w:r>
        <w:rPr>
          <w:rFonts w:cs="Times New Roman"/>
        </w:rPr>
        <w:t>图</w:t>
      </w:r>
      <w:r>
        <w:rPr>
          <w:rFonts w:cs="Times New Roman"/>
        </w:rPr>
        <w:t xml:space="preserve">5-3 </w:t>
      </w:r>
      <w:r>
        <w:rPr>
          <w:rFonts w:cs="Times New Roman"/>
        </w:rPr>
        <w:t>深色监控模式的负荷预测页面（</w:t>
      </w:r>
      <w:r>
        <w:rPr>
          <w:rFonts w:cs="Times New Roman"/>
        </w:rPr>
        <w:t>2026-10-03</w:t>
      </w:r>
      <w:r>
        <w:rPr>
          <w:rFonts w:cs="Times New Roman"/>
        </w:rPr>
        <w:t>）</w:t>
      </w:r>
    </w:p>
    <w:p w14:paraId="30CD94FD" w14:textId="77777777" w:rsidR="00C07AD9" w:rsidRDefault="00FC0358">
      <w:pPr>
        <w:pStyle w:val="21"/>
      </w:pPr>
      <w:bookmarkStart w:id="100" w:name="_Toc240154486"/>
      <w:bookmarkStart w:id="101" w:name="_Toc241944668"/>
      <w:r>
        <w:rPr>
          <w:rFonts w:cs="Times New Roman"/>
        </w:rPr>
        <w:t xml:space="preserve">5.7 </w:t>
      </w:r>
      <w:r>
        <w:rPr>
          <w:rFonts w:cs="Times New Roman"/>
        </w:rPr>
        <w:t>系统安全与异常处理</w:t>
      </w:r>
      <w:bookmarkEnd w:id="100"/>
      <w:bookmarkEnd w:id="101"/>
    </w:p>
    <w:p w14:paraId="59D9735E" w14:textId="77777777" w:rsidR="00C07AD9" w:rsidRDefault="00FC0358">
      <w:r>
        <w:rPr>
          <w:rFonts w:cs="Times New Roman"/>
        </w:rPr>
        <w:t>系统安全实现集中在</w:t>
      </w:r>
      <w:r>
        <w:rPr>
          <w:rFonts w:cs="Times New Roman"/>
        </w:rPr>
        <w:t xml:space="preserve"> AuthMiddleware</w:t>
      </w:r>
      <w:r>
        <w:rPr>
          <w:rFonts w:cs="Times New Roman"/>
        </w:rPr>
        <w:t>、认证路由和依赖函数。除文档、根路径、健康检查、当前天气和系统状态等明确公开路径外，请求需要</w:t>
      </w:r>
      <w:r>
        <w:rPr>
          <w:rFonts w:cs="Times New Roman"/>
        </w:rPr>
        <w:t xml:space="preserve"> Authorization: Bearer &lt;access-token&gt;</w:t>
      </w:r>
      <w:r>
        <w:rPr>
          <w:rFonts w:cs="Times New Roman"/>
        </w:rPr>
        <w:t>；中间件校验</w:t>
      </w:r>
      <w:r>
        <w:rPr>
          <w:rFonts w:cs="Times New Roman"/>
        </w:rPr>
        <w:t xml:space="preserve"> JWT </w:t>
      </w:r>
      <w:r>
        <w:rPr>
          <w:rFonts w:cs="Times New Roman"/>
        </w:rPr>
        <w:t>的签名、类型、用户标识和有效期，并向请求状态写入用户上下文。认证模块提供注册、登录、刷新、登出和会话撤销接口，访问日志记录用户、请求路径、状态码、耗时和请求体哈希。</w:t>
      </w:r>
    </w:p>
    <w:p w14:paraId="062BC59A" w14:textId="77777777" w:rsidR="00C07AD9" w:rsidRDefault="00FC0358">
      <w:r>
        <w:rPr>
          <w:rFonts w:cs="Times New Roman"/>
        </w:rPr>
        <w:t>参数错误、令牌失效和权限不足保留相应</w:t>
      </w:r>
      <w:r>
        <w:rPr>
          <w:rFonts w:cs="Times New Roman"/>
        </w:rPr>
        <w:t>HTTP</w:t>
      </w:r>
      <w:r>
        <w:rPr>
          <w:rFonts w:cs="Times New Roman"/>
        </w:rPr>
        <w:t>错误；预测与统计业务接口继续要求</w:t>
      </w:r>
      <w:r>
        <w:rPr>
          <w:rFonts w:cs="Times New Roman"/>
        </w:rPr>
        <w:t>Bearer JWT</w:t>
      </w:r>
      <w:r>
        <w:rPr>
          <w:rFonts w:cs="Times New Roman"/>
        </w:rPr>
        <w:t>。</w:t>
      </w:r>
      <w:r>
        <w:rPr>
          <w:rFonts w:cs="Times New Roman"/>
        </w:rPr>
        <w:t>favicon.ico</w:t>
      </w:r>
      <w:r>
        <w:rPr>
          <w:rFonts w:cs="Times New Roman"/>
        </w:rPr>
        <w:t>和</w:t>
      </w:r>
      <w:r>
        <w:rPr>
          <w:rFonts w:cs="Times New Roman"/>
        </w:rPr>
        <w:t>Chrome</w:t>
      </w:r>
      <w:r>
        <w:rPr>
          <w:rFonts w:cs="Times New Roman"/>
        </w:rPr>
        <w:t>开发工具的精确探测路径仅对</w:t>
      </w:r>
      <w:r>
        <w:rPr>
          <w:rFonts w:cs="Times New Roman"/>
        </w:rPr>
        <w:t>GET/HEAD</w:t>
      </w:r>
      <w:r>
        <w:rPr>
          <w:rFonts w:cs="Times New Roman"/>
        </w:rPr>
        <w:t>返回</w:t>
      </w:r>
      <w:r>
        <w:rPr>
          <w:rFonts w:cs="Times New Roman"/>
        </w:rPr>
        <w:t>204</w:t>
      </w:r>
      <w:r>
        <w:rPr>
          <w:rFonts w:cs="Times New Roman"/>
        </w:rPr>
        <w:t>，减少无关</w:t>
      </w:r>
      <w:r>
        <w:rPr>
          <w:rFonts w:cs="Times New Roman"/>
        </w:rPr>
        <w:t>401</w:t>
      </w:r>
      <w:r>
        <w:rPr>
          <w:rFonts w:cs="Times New Roman"/>
        </w:rPr>
        <w:t>日志，不扩展业务白名单。外部资料或单任务失败时，在响应中报告原因，并仅沿用有效旧结果；缺少有效数据时明确不可用，不吞掉异常或生成示例曲线。</w:t>
      </w:r>
    </w:p>
    <w:p w14:paraId="5848605D" w14:textId="77777777" w:rsidR="00C07AD9" w:rsidRDefault="00FC0358">
      <w:r>
        <w:rPr>
          <w:rFonts w:cs="Times New Roman"/>
        </w:rPr>
        <w:t>数据库唯一键和幂等写入避免相同快照重复膨胀。后台实测同步仅在小时结束且八区各有</w:t>
      </w:r>
      <w:r>
        <w:rPr>
          <w:rFonts w:cs="Times New Roman"/>
        </w:rPr>
        <w:t>12</w:t>
      </w:r>
      <w:r>
        <w:rPr>
          <w:rFonts w:cs="Times New Roman"/>
        </w:rPr>
        <w:t>个有效五分钟点时写入新口径记录；旧</w:t>
      </w:r>
      <w:r>
        <w:rPr>
          <w:rFonts w:cs="Times New Roman"/>
        </w:rPr>
        <w:t>EIA/</w:t>
      </w:r>
      <w:r>
        <w:rPr>
          <w:rFonts w:cs="Times New Roman"/>
        </w:rPr>
        <w:t>系统负荷不混入当前预测评价。尾部缺数时允许最多</w:t>
      </w:r>
      <w:r>
        <w:rPr>
          <w:rFonts w:cs="Times New Roman"/>
        </w:rPr>
        <w:t>6</w:t>
      </w:r>
      <w:r>
        <w:rPr>
          <w:rFonts w:cs="Times New Roman"/>
        </w:rPr>
        <w:t>小时采用昨日同小时观测补输入，并保留来源和目标时间；估计值不回填</w:t>
      </w:r>
      <w:r>
        <w:rPr>
          <w:rFonts w:cs="Times New Roman"/>
        </w:rPr>
        <w:t>actual_load_data</w:t>
      </w:r>
      <w:r>
        <w:rPr>
          <w:rFonts w:cs="Times New Roman"/>
        </w:rPr>
        <w:t>、不参与回测误差。外部接口长时间不可用时仍明确报告不可用，不以示例曲线代替。</w:t>
      </w:r>
    </w:p>
    <w:p w14:paraId="6BA5AB32" w14:textId="77777777" w:rsidR="00C07AD9" w:rsidRDefault="00FC0358">
      <w:pPr>
        <w:pStyle w:val="21"/>
      </w:pPr>
      <w:bookmarkStart w:id="102" w:name="_Toc240154487"/>
      <w:bookmarkStart w:id="103" w:name="_Toc241944669"/>
      <w:r>
        <w:rPr>
          <w:rFonts w:cs="Times New Roman"/>
        </w:rPr>
        <w:t xml:space="preserve">5.8 </w:t>
      </w:r>
      <w:r>
        <w:rPr>
          <w:rFonts w:cs="Times New Roman"/>
        </w:rPr>
        <w:t>本章小结</w:t>
      </w:r>
      <w:bookmarkEnd w:id="102"/>
      <w:bookmarkEnd w:id="103"/>
    </w:p>
    <w:p w14:paraId="4DA58E15" w14:textId="77777777" w:rsidR="00C07AD9" w:rsidRDefault="00FC0358">
      <w:r>
        <w:rPr>
          <w:rFonts w:cs="Times New Roman"/>
        </w:rPr>
        <w:t>本章依据当前本机可运行版本说明系统需求、架构、后端模块、数据库、</w:t>
      </w:r>
      <w:r>
        <w:rPr>
          <w:rFonts w:cs="Times New Roman"/>
        </w:rPr>
        <w:t>API</w:t>
      </w:r>
      <w:r>
        <w:rPr>
          <w:rFonts w:cs="Times New Roman"/>
        </w:rPr>
        <w:t>和前端页面。系统由</w:t>
      </w:r>
      <w:r>
        <w:rPr>
          <w:rFonts w:cs="Times New Roman"/>
        </w:rPr>
        <w:t>React</w:t>
      </w:r>
      <w:r>
        <w:rPr>
          <w:rFonts w:cs="Times New Roman"/>
        </w:rPr>
        <w:t>、</w:t>
      </w:r>
      <w:r>
        <w:rPr>
          <w:rFonts w:cs="Times New Roman"/>
        </w:rPr>
        <w:t>FastAPI</w:t>
      </w:r>
      <w:r>
        <w:rPr>
          <w:rFonts w:cs="Times New Roman"/>
        </w:rPr>
        <w:t>、三个独立</w:t>
      </w:r>
      <w:r>
        <w:rPr>
          <w:rFonts w:cs="Times New Roman"/>
        </w:rPr>
        <w:t>TensorFlow</w:t>
      </w:r>
      <w:r>
        <w:rPr>
          <w:rFonts w:cs="Times New Roman"/>
        </w:rPr>
        <w:t>模型、</w:t>
      </w:r>
      <w:r>
        <w:rPr>
          <w:rFonts w:cs="Times New Roman"/>
        </w:rPr>
        <w:t>MySQL</w:t>
      </w:r>
      <w:r>
        <w:rPr>
          <w:rFonts w:cs="Times New Roman"/>
        </w:rPr>
        <w:t>以及</w:t>
      </w:r>
      <w:r>
        <w:rPr>
          <w:rFonts w:cs="Times New Roman"/>
        </w:rPr>
        <w:t>ISO-NE/Open-Meteo</w:t>
      </w:r>
      <w:r>
        <w:rPr>
          <w:rFonts w:cs="Times New Roman"/>
        </w:rPr>
        <w:t>接口组成；各页面共享在线计算，但负荷、电价和光伏分别处理数据延迟与失败，预测结果保留真实生成时间和数据质量来源。</w:t>
      </w:r>
    </w:p>
    <w:p w14:paraId="63488B47" w14:textId="77777777" w:rsidR="00C07AD9" w:rsidRDefault="00FC0358">
      <w:r>
        <w:rPr>
          <w:rFonts w:cs="Times New Roman"/>
        </w:rPr>
        <w:t>系统实现</w:t>
      </w:r>
      <w:r>
        <w:rPr>
          <w:rFonts w:cs="Times New Roman"/>
        </w:rPr>
        <w:t>JWT</w:t>
      </w:r>
      <w:r>
        <w:rPr>
          <w:rFonts w:cs="Times New Roman"/>
        </w:rPr>
        <w:t>保护、参数校验、日志和独立服务状态。完整标签按来源单独入库，估计补值与未结束小时不作为实测标签；含估计输入的预测单独标注并按质量分组评价。</w:t>
      </w:r>
      <w:r>
        <w:rPr>
          <w:rFonts w:cs="Times New Roman"/>
        </w:rPr>
        <w:t>2026</w:t>
      </w:r>
      <w:r>
        <w:rPr>
          <w:rFonts w:cs="Times New Roman"/>
        </w:rPr>
        <w:t>年</w:t>
      </w:r>
      <w:r>
        <w:rPr>
          <w:rFonts w:cs="Times New Roman"/>
        </w:rPr>
        <w:t>10</w:t>
      </w:r>
      <w:r>
        <w:rPr>
          <w:rFonts w:cs="Times New Roman"/>
        </w:rPr>
        <w:t>月的阶段验收已覆盖真实外部接口、</w:t>
      </w:r>
      <w:r>
        <w:rPr>
          <w:rFonts w:cs="Times New Roman"/>
        </w:rPr>
        <w:t>MySQL</w:t>
      </w:r>
      <w:r>
        <w:rPr>
          <w:rFonts w:cs="Times New Roman"/>
        </w:rPr>
        <w:t>、本地浏览器及故障恢复；其范围与单元回归分开记录，不能据单次验收推断长期在线稳定性。</w:t>
      </w:r>
    </w:p>
    <w:p w14:paraId="7113FFDA" w14:textId="77777777" w:rsidR="00C07AD9" w:rsidRDefault="00FC0358">
      <w:pPr>
        <w:pStyle w:val="1"/>
      </w:pPr>
      <w:bookmarkStart w:id="104" w:name="_Toc240154488"/>
      <w:bookmarkStart w:id="105" w:name="_Toc241944670"/>
      <w:r>
        <w:rPr>
          <w:rFonts w:cs="Times New Roman"/>
        </w:rPr>
        <w:t>第</w:t>
      </w:r>
      <w:r>
        <w:rPr>
          <w:rFonts w:cs="Times New Roman"/>
        </w:rPr>
        <w:t>6</w:t>
      </w:r>
      <w:r>
        <w:rPr>
          <w:rFonts w:cs="Times New Roman"/>
        </w:rPr>
        <w:t>章</w:t>
      </w:r>
      <w:r>
        <w:rPr>
          <w:rFonts w:cs="Times New Roman"/>
        </w:rPr>
        <w:t xml:space="preserve"> </w:t>
      </w:r>
      <w:r>
        <w:rPr>
          <w:rFonts w:cs="Times New Roman"/>
        </w:rPr>
        <w:t>实验与系统测试</w:t>
      </w:r>
      <w:bookmarkEnd w:id="104"/>
      <w:bookmarkEnd w:id="105"/>
    </w:p>
    <w:p w14:paraId="274B3EF7" w14:textId="77777777" w:rsidR="00C07AD9" w:rsidRDefault="00FC0358">
      <w:pPr>
        <w:pStyle w:val="21"/>
      </w:pPr>
      <w:bookmarkStart w:id="106" w:name="_Toc240154489"/>
      <w:bookmarkStart w:id="107" w:name="_Toc241944671"/>
      <w:r>
        <w:rPr>
          <w:rFonts w:cs="Times New Roman"/>
        </w:rPr>
        <w:t xml:space="preserve">6.1 </w:t>
      </w:r>
      <w:r>
        <w:rPr>
          <w:rFonts w:cs="Times New Roman"/>
        </w:rPr>
        <w:t>实验环境</w:t>
      </w:r>
      <w:bookmarkEnd w:id="106"/>
      <w:bookmarkEnd w:id="107"/>
    </w:p>
    <w:p w14:paraId="0CBB4B72" w14:textId="77777777" w:rsidR="00C07AD9" w:rsidRDefault="00FC0358">
      <w:r>
        <w:rPr>
          <w:rFonts w:cs="Times New Roman"/>
        </w:rPr>
        <w:t>本章保留既有训练日志与冻结模型指标，并补充截至</w:t>
      </w:r>
      <w:r>
        <w:rPr>
          <w:rFonts w:cs="Times New Roman"/>
        </w:rPr>
        <w:t>2026</w:t>
      </w:r>
      <w:r>
        <w:rPr>
          <w:rFonts w:cs="Times New Roman"/>
        </w:rPr>
        <w:t>年</w:t>
      </w:r>
      <w:r>
        <w:rPr>
          <w:rFonts w:cs="Times New Roman"/>
        </w:rPr>
        <w:t>10</w:t>
      </w:r>
      <w:r>
        <w:rPr>
          <w:rFonts w:cs="Times New Roman"/>
        </w:rPr>
        <w:t>月</w:t>
      </w:r>
      <w:r>
        <w:rPr>
          <w:rFonts w:cs="Times New Roman"/>
        </w:rPr>
        <w:t>3</w:t>
      </w:r>
      <w:r>
        <w:rPr>
          <w:rFonts w:cs="Times New Roman"/>
        </w:rPr>
        <w:t>日的专项诊断和系统验收。后端依赖固定</w:t>
      </w:r>
      <w:r>
        <w:rPr>
          <w:rFonts w:cs="Times New Roman"/>
        </w:rPr>
        <w:t>TensorFlow 2.16.1</w:t>
      </w:r>
      <w:r>
        <w:rPr>
          <w:rFonts w:cs="Times New Roman"/>
        </w:rPr>
        <w:t>和</w:t>
      </w:r>
      <w:r>
        <w:rPr>
          <w:rFonts w:cs="Times New Roman"/>
        </w:rPr>
        <w:t>Keras 3.3.3</w:t>
      </w:r>
      <w:r>
        <w:rPr>
          <w:rFonts w:cs="Times New Roman"/>
        </w:rPr>
        <w:t>，数据处理使用</w:t>
      </w:r>
      <w:r>
        <w:rPr>
          <w:rFonts w:cs="Times New Roman"/>
        </w:rPr>
        <w:t>pandas</w:t>
      </w:r>
      <w:r>
        <w:rPr>
          <w:rFonts w:cs="Times New Roman"/>
        </w:rPr>
        <w:t>、</w:t>
      </w:r>
      <w:r>
        <w:rPr>
          <w:rFonts w:cs="Times New Roman"/>
        </w:rPr>
        <w:t>NumPy</w:t>
      </w:r>
      <w:r>
        <w:rPr>
          <w:rFonts w:cs="Times New Roman"/>
        </w:rPr>
        <w:t>及</w:t>
      </w:r>
      <w:r>
        <w:rPr>
          <w:rFonts w:cs="Times New Roman"/>
        </w:rPr>
        <w:t>StandardScaler</w:t>
      </w:r>
      <w:r>
        <w:rPr>
          <w:rFonts w:cs="Times New Roman"/>
        </w:rPr>
        <w:t>。前端依赖声明包括</w:t>
      </w:r>
      <w:r>
        <w:rPr>
          <w:rFonts w:cs="Times New Roman"/>
        </w:rPr>
        <w:t>React 18.2</w:t>
      </w:r>
      <w:r>
        <w:rPr>
          <w:rFonts w:cs="Times New Roman"/>
        </w:rPr>
        <w:t>、</w:t>
      </w:r>
      <w:r>
        <w:rPr>
          <w:rFonts w:cs="Times New Roman"/>
        </w:rPr>
        <w:t>TypeScript 5.2</w:t>
      </w:r>
      <w:r>
        <w:rPr>
          <w:rFonts w:cs="Times New Roman"/>
        </w:rPr>
        <w:t>、</w:t>
      </w:r>
      <w:r>
        <w:rPr>
          <w:rFonts w:cs="Times New Roman"/>
        </w:rPr>
        <w:t>Vite 4.5</w:t>
      </w:r>
      <w:r>
        <w:rPr>
          <w:rFonts w:cs="Times New Roman"/>
        </w:rPr>
        <w:t>和</w:t>
      </w:r>
      <w:r>
        <w:rPr>
          <w:rFonts w:cs="Times New Roman"/>
        </w:rPr>
        <w:t>Recharts 2.8</w:t>
      </w:r>
      <w:r>
        <w:rPr>
          <w:rFonts w:cs="Times New Roman"/>
        </w:rPr>
        <w:t>；依赖声明不等于本章逐项重测的精确安装版本。</w:t>
      </w:r>
    </w:p>
    <w:p w14:paraId="084A135C" w14:textId="77777777" w:rsidR="00C07AD9" w:rsidRDefault="00FC0358">
      <w:r>
        <w:rPr>
          <w:rFonts w:cs="Times New Roman"/>
        </w:rPr>
        <w:t>运行与训练环境分开说明。正式交付以</w:t>
      </w:r>
      <w:r>
        <w:rPr>
          <w:rFonts w:cs="Times New Roman"/>
        </w:rPr>
        <w:t>Windows</w:t>
      </w:r>
      <w:r>
        <w:rPr>
          <w:rFonts w:cs="Times New Roman"/>
        </w:rPr>
        <w:t>本地启动为准；用户提供的</w:t>
      </w:r>
      <w:r>
        <w:rPr>
          <w:rFonts w:cs="Times New Roman"/>
        </w:rPr>
        <w:t>WSL2 Ubuntu 22.04</w:t>
      </w:r>
      <w:r>
        <w:rPr>
          <w:rFonts w:cs="Times New Roman"/>
        </w:rPr>
        <w:t>、</w:t>
      </w:r>
      <w:r>
        <w:rPr>
          <w:rFonts w:cs="Times New Roman"/>
        </w:rPr>
        <w:t>Python 3.10</w:t>
      </w:r>
      <w:r>
        <w:rPr>
          <w:rFonts w:cs="Times New Roman"/>
        </w:rPr>
        <w:t>与</w:t>
      </w:r>
      <w:r>
        <w:rPr>
          <w:rFonts w:cs="Times New Roman"/>
        </w:rPr>
        <w:t>RTX 3050 Laptop 4GB</w:t>
      </w:r>
      <w:r>
        <w:rPr>
          <w:rFonts w:cs="Times New Roman"/>
        </w:rPr>
        <w:t>用于预处理、轻量验证及推理，正式长训练优先</w:t>
      </w:r>
      <w:r>
        <w:rPr>
          <w:rFonts w:cs="Times New Roman"/>
        </w:rPr>
        <w:t>Colab T4</w:t>
      </w:r>
      <w:r>
        <w:rPr>
          <w:rFonts w:cs="Times New Roman"/>
        </w:rPr>
        <w:t>。</w:t>
      </w:r>
      <w:r>
        <w:rPr>
          <w:rFonts w:cs="Times New Roman"/>
        </w:rPr>
        <w:t>2026</w:t>
      </w:r>
      <w:r>
        <w:rPr>
          <w:rFonts w:cs="Times New Roman"/>
        </w:rPr>
        <w:t>年</w:t>
      </w:r>
      <w:r>
        <w:rPr>
          <w:rFonts w:cs="Times New Roman"/>
        </w:rPr>
        <w:t>10</w:t>
      </w:r>
      <w:r>
        <w:rPr>
          <w:rFonts w:cs="Times New Roman"/>
        </w:rPr>
        <w:t>月</w:t>
      </w:r>
      <w:r>
        <w:rPr>
          <w:rFonts w:cs="Times New Roman"/>
        </w:rPr>
        <w:t>3</w:t>
      </w:r>
      <w:r>
        <w:rPr>
          <w:rFonts w:cs="Times New Roman"/>
        </w:rPr>
        <w:t>日已有诊断实际使用</w:t>
      </w:r>
      <w:r>
        <w:rPr>
          <w:rFonts w:cs="Times New Roman"/>
        </w:rPr>
        <w:t>Windows Python 3.11</w:t>
      </w:r>
      <w:r>
        <w:rPr>
          <w:rFonts w:cs="Times New Roman"/>
        </w:rPr>
        <w:t>、</w:t>
      </w:r>
      <w:r>
        <w:rPr>
          <w:rFonts w:cs="Times New Roman"/>
        </w:rPr>
        <w:t>TensorFlow 2.16.1 CPU</w:t>
      </w:r>
      <w:r>
        <w:rPr>
          <w:rFonts w:cs="Times New Roman"/>
        </w:rPr>
        <w:t>，以</w:t>
      </w:r>
      <w:r>
        <w:rPr>
          <w:rFonts w:cs="Times New Roman"/>
        </w:rPr>
        <w:t>batch=32</w:t>
      </w:r>
      <w:r>
        <w:rPr>
          <w:rFonts w:cs="Times New Roman"/>
        </w:rPr>
        <w:t>处理完整验证与测试窗口，离线评估流程耗时</w:t>
      </w:r>
      <w:r>
        <w:rPr>
          <w:rFonts w:cs="Times New Roman"/>
        </w:rPr>
        <w:t>22.922</w:t>
      </w:r>
      <w:r>
        <w:rPr>
          <w:rFonts w:cs="Times New Roman"/>
        </w:rPr>
        <w:t>秒，包含资产加载、分批推理、诊断及输出写入，不含</w:t>
      </w:r>
      <w:r>
        <w:rPr>
          <w:rFonts w:cs="Times New Roman"/>
        </w:rPr>
        <w:t>TensorFlow</w:t>
      </w:r>
      <w:r>
        <w:rPr>
          <w:rFonts w:cs="Times New Roman"/>
        </w:rPr>
        <w:t>导入启动。旧训练仅记录</w:t>
      </w:r>
      <w:r>
        <w:rPr>
          <w:rFonts w:cs="Times New Roman"/>
        </w:rPr>
        <w:t>GPU:0</w:t>
      </w:r>
      <w:r>
        <w:rPr>
          <w:rFonts w:cs="Times New Roman"/>
        </w:rPr>
        <w:t>，不能据此认定在</w:t>
      </w:r>
      <w:r>
        <w:rPr>
          <w:rFonts w:cs="Times New Roman"/>
        </w:rPr>
        <w:t>T4</w:t>
      </w:r>
      <w:r>
        <w:rPr>
          <w:rFonts w:cs="Times New Roman"/>
        </w:rPr>
        <w:t>或</w:t>
      </w:r>
      <w:r>
        <w:rPr>
          <w:rFonts w:cs="Times New Roman"/>
        </w:rPr>
        <w:t>RTX 3050</w:t>
      </w:r>
      <w:r>
        <w:rPr>
          <w:rFonts w:cs="Times New Roman"/>
        </w:rPr>
        <w:t>上完成。</w:t>
      </w:r>
    </w:p>
    <w:p w14:paraId="1CD553B7" w14:textId="77777777" w:rsidR="00C07AD9" w:rsidRDefault="00FC0358">
      <w:r>
        <w:rPr>
          <w:rFonts w:cs="Times New Roman"/>
        </w:rPr>
        <w:t>阶段验证分批进行。</w:t>
      </w:r>
      <w:r>
        <w:rPr>
          <w:rFonts w:cs="Times New Roman"/>
        </w:rPr>
        <w:t>10</w:t>
      </w:r>
      <w:r>
        <w:rPr>
          <w:rFonts w:cs="Times New Roman"/>
        </w:rPr>
        <w:t>月</w:t>
      </w:r>
      <w:r>
        <w:rPr>
          <w:rFonts w:cs="Times New Roman"/>
        </w:rPr>
        <w:t>1</w:t>
      </w:r>
      <w:r>
        <w:rPr>
          <w:rFonts w:cs="Times New Roman"/>
        </w:rPr>
        <w:t>日启动专项记录</w:t>
      </w:r>
      <w:r>
        <w:rPr>
          <w:rFonts w:cs="Times New Roman"/>
        </w:rPr>
        <w:t>64</w:t>
      </w:r>
      <w:r>
        <w:rPr>
          <w:rFonts w:cs="Times New Roman"/>
        </w:rPr>
        <w:t>项后端、</w:t>
      </w:r>
      <w:r>
        <w:rPr>
          <w:rFonts w:cs="Times New Roman"/>
        </w:rPr>
        <w:t>13</w:t>
      </w:r>
      <w:r>
        <w:rPr>
          <w:rFonts w:cs="Times New Roman"/>
        </w:rPr>
        <w:t>项前端用例通过；标签与恢复专项记录</w:t>
      </w:r>
      <w:r>
        <w:rPr>
          <w:rFonts w:cs="Times New Roman"/>
        </w:rPr>
        <w:t>68</w:t>
      </w:r>
      <w:r>
        <w:rPr>
          <w:rFonts w:cs="Times New Roman"/>
        </w:rPr>
        <w:t>项后端、</w:t>
      </w:r>
      <w:r>
        <w:rPr>
          <w:rFonts w:cs="Times New Roman"/>
        </w:rPr>
        <w:t>16</w:t>
      </w:r>
      <w:r>
        <w:rPr>
          <w:rFonts w:cs="Times New Roman"/>
        </w:rPr>
        <w:t>项前端通过。</w:t>
      </w:r>
      <w:r>
        <w:rPr>
          <w:rFonts w:cs="Times New Roman"/>
        </w:rPr>
        <w:t>10</w:t>
      </w:r>
      <w:r>
        <w:rPr>
          <w:rFonts w:cs="Times New Roman"/>
        </w:rPr>
        <w:t>月</w:t>
      </w:r>
      <w:r>
        <w:rPr>
          <w:rFonts w:cs="Times New Roman"/>
        </w:rPr>
        <w:t>3</w:t>
      </w:r>
      <w:r>
        <w:rPr>
          <w:rFonts w:cs="Times New Roman"/>
        </w:rPr>
        <w:t>日输入留档与评估专项记录</w:t>
      </w:r>
      <w:r>
        <w:rPr>
          <w:rFonts w:cs="Times New Roman"/>
        </w:rPr>
        <w:t>82</w:t>
      </w:r>
      <w:r>
        <w:rPr>
          <w:rFonts w:cs="Times New Roman"/>
        </w:rPr>
        <w:t>项后端及离线用例、</w:t>
      </w:r>
      <w:r>
        <w:rPr>
          <w:rFonts w:cs="Times New Roman"/>
        </w:rPr>
        <w:t>5</w:t>
      </w:r>
      <w:r>
        <w:rPr>
          <w:rFonts w:cs="Times New Roman"/>
        </w:rPr>
        <w:t>项前端用例通过，双主题另有</w:t>
      </w:r>
      <w:r>
        <w:rPr>
          <w:rFonts w:cs="Times New Roman"/>
        </w:rPr>
        <w:t>13</w:t>
      </w:r>
      <w:r>
        <w:rPr>
          <w:rFonts w:cs="Times New Roman"/>
        </w:rPr>
        <w:t>项主题与导航用例通过。各批范围和版本存在重叠，不能相加为全量测试数；类型检查和生产构建通过。以上为既有记录复核，本次论文编辑未重新训练或重跑项目测试。</w:t>
      </w:r>
    </w:p>
    <w:p w14:paraId="3EF95C29" w14:textId="77777777" w:rsidR="00C07AD9" w:rsidRDefault="00FC0358">
      <w:r>
        <w:rPr>
          <w:rFonts w:cs="Times New Roman"/>
        </w:rPr>
        <w:t>表</w:t>
      </w:r>
      <w:r>
        <w:rPr>
          <w:rFonts w:cs="Times New Roman"/>
        </w:rPr>
        <w:t>6-1</w:t>
      </w:r>
      <w:r>
        <w:rPr>
          <w:rFonts w:cs="Times New Roman"/>
        </w:rPr>
        <w:t>区分本地开发配置、实际诊断环境和后续正式训练约定。未记录的旧训练硬件参数保留为未知，避免将新环境说明倒推为历史实验条件。</w:t>
      </w:r>
    </w:p>
    <w:p w14:paraId="7F517213" w14:textId="77777777" w:rsidR="00C07AD9" w:rsidRDefault="00FC0358">
      <w:pPr>
        <w:pStyle w:val="TableCaption"/>
        <w:spacing w:before="120" w:after="80"/>
      </w:pPr>
      <w:r>
        <w:rPr>
          <w:rFonts w:cs="Times New Roman"/>
        </w:rPr>
        <w:t>表</w:t>
      </w:r>
      <w:r>
        <w:rPr>
          <w:rFonts w:cs="Times New Roman"/>
        </w:rPr>
        <w:t xml:space="preserve">6-1 </w:t>
      </w:r>
      <w:r>
        <w:rPr>
          <w:rFonts w:cs="Times New Roman"/>
        </w:rPr>
        <w:t>实验环境与工具链</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3969"/>
        <w:gridCol w:w="3742"/>
      </w:tblGrid>
      <w:tr w:rsidR="00C07AD9" w14:paraId="32D3684A" w14:textId="77777777">
        <w:trPr>
          <w:cantSplit/>
          <w:tblHeader/>
          <w:jc w:val="center"/>
        </w:trPr>
        <w:tc>
          <w:tcPr>
            <w:tcW w:w="1531" w:type="dxa"/>
            <w:shd w:val="clear" w:color="auto" w:fill="EDEFF1"/>
            <w:tcMar>
              <w:top w:w="75" w:type="dxa"/>
              <w:left w:w="85" w:type="dxa"/>
              <w:bottom w:w="75" w:type="dxa"/>
              <w:right w:w="85" w:type="dxa"/>
            </w:tcMar>
            <w:vAlign w:val="center"/>
          </w:tcPr>
          <w:p w14:paraId="7292334B" w14:textId="77777777" w:rsidR="00E3214B" w:rsidRDefault="00473847">
            <w:pPr>
              <w:pStyle w:val="TableText"/>
              <w:spacing w:before="0" w:after="0"/>
              <w:jc w:val="center"/>
            </w:pPr>
            <w:r>
              <w:rPr>
                <w:rFonts w:cs="Times New Roman"/>
                <w:b/>
              </w:rPr>
              <w:t>类别</w:t>
            </w:r>
          </w:p>
        </w:tc>
        <w:tc>
          <w:tcPr>
            <w:tcW w:w="3969" w:type="dxa"/>
            <w:shd w:val="clear" w:color="auto" w:fill="EDEFF1"/>
            <w:tcMar>
              <w:top w:w="75" w:type="dxa"/>
              <w:left w:w="85" w:type="dxa"/>
              <w:bottom w:w="75" w:type="dxa"/>
              <w:right w:w="85" w:type="dxa"/>
            </w:tcMar>
            <w:vAlign w:val="center"/>
          </w:tcPr>
          <w:p w14:paraId="6DC6AFC4" w14:textId="77777777" w:rsidR="00E3214B" w:rsidRDefault="00473847">
            <w:pPr>
              <w:pStyle w:val="TableText"/>
              <w:spacing w:before="0" w:after="0"/>
              <w:jc w:val="center"/>
            </w:pPr>
            <w:r>
              <w:rPr>
                <w:rFonts w:cs="Times New Roman"/>
                <w:b/>
              </w:rPr>
              <w:t>环境或约定</w:t>
            </w:r>
          </w:p>
        </w:tc>
        <w:tc>
          <w:tcPr>
            <w:tcW w:w="3742" w:type="dxa"/>
            <w:shd w:val="clear" w:color="auto" w:fill="EDEFF1"/>
            <w:tcMar>
              <w:top w:w="75" w:type="dxa"/>
              <w:left w:w="85" w:type="dxa"/>
              <w:bottom w:w="75" w:type="dxa"/>
              <w:right w:w="85" w:type="dxa"/>
            </w:tcMar>
            <w:vAlign w:val="center"/>
          </w:tcPr>
          <w:p w14:paraId="7A51E537" w14:textId="77777777" w:rsidR="00E3214B" w:rsidRDefault="00473847">
            <w:pPr>
              <w:pStyle w:val="TableText"/>
              <w:spacing w:before="0" w:after="0"/>
              <w:jc w:val="center"/>
            </w:pPr>
            <w:r>
              <w:rPr>
                <w:rFonts w:cs="Times New Roman"/>
                <w:b/>
              </w:rPr>
              <w:t>来源与边界</w:t>
            </w:r>
          </w:p>
        </w:tc>
      </w:tr>
      <w:tr w:rsidR="00C07AD9" w14:paraId="3792A711" w14:textId="77777777">
        <w:trPr>
          <w:cantSplit/>
          <w:jc w:val="center"/>
        </w:trPr>
        <w:tc>
          <w:tcPr>
            <w:tcW w:w="1531" w:type="dxa"/>
            <w:shd w:val="clear" w:color="auto" w:fill="FFFFFF"/>
            <w:tcMar>
              <w:top w:w="75" w:type="dxa"/>
              <w:left w:w="85" w:type="dxa"/>
              <w:bottom w:w="75" w:type="dxa"/>
              <w:right w:w="85" w:type="dxa"/>
            </w:tcMar>
            <w:vAlign w:val="center"/>
          </w:tcPr>
          <w:p w14:paraId="7354BBB7" w14:textId="77777777" w:rsidR="00E3214B" w:rsidRDefault="00473847">
            <w:pPr>
              <w:pStyle w:val="TableText"/>
              <w:spacing w:before="0" w:after="0"/>
            </w:pPr>
            <w:r>
              <w:rPr>
                <w:rFonts w:cs="Times New Roman"/>
              </w:rPr>
              <w:t>本地交付</w:t>
            </w:r>
          </w:p>
        </w:tc>
        <w:tc>
          <w:tcPr>
            <w:tcW w:w="3969" w:type="dxa"/>
            <w:shd w:val="clear" w:color="auto" w:fill="FFFFFF"/>
            <w:tcMar>
              <w:top w:w="75" w:type="dxa"/>
              <w:left w:w="85" w:type="dxa"/>
              <w:bottom w:w="75" w:type="dxa"/>
              <w:right w:w="85" w:type="dxa"/>
            </w:tcMar>
            <w:vAlign w:val="center"/>
          </w:tcPr>
          <w:p w14:paraId="14B25DB5" w14:textId="77777777" w:rsidR="00E3214B" w:rsidRDefault="00473847">
            <w:pPr>
              <w:pStyle w:val="TableText"/>
              <w:spacing w:before="0" w:after="0"/>
            </w:pPr>
            <w:r>
              <w:rPr>
                <w:rFonts w:cs="Times New Roman"/>
              </w:rPr>
              <w:t>Windows</w:t>
            </w:r>
            <w:r>
              <w:rPr>
                <w:rFonts w:cs="Times New Roman"/>
              </w:rPr>
              <w:t>本地；</w:t>
            </w:r>
            <w:r>
              <w:rPr>
                <w:rFonts w:cs="Times New Roman"/>
              </w:rPr>
              <w:t>PowerShell</w:t>
            </w:r>
            <w:r>
              <w:rPr>
                <w:rFonts w:cs="Times New Roman"/>
              </w:rPr>
              <w:t>启动前后端；</w:t>
            </w:r>
            <w:r>
              <w:rPr>
                <w:rFonts w:cs="Times New Roman"/>
              </w:rPr>
              <w:t>MySQL</w:t>
            </w:r>
          </w:p>
        </w:tc>
        <w:tc>
          <w:tcPr>
            <w:tcW w:w="3742" w:type="dxa"/>
            <w:shd w:val="clear" w:color="auto" w:fill="FFFFFF"/>
            <w:tcMar>
              <w:top w:w="75" w:type="dxa"/>
              <w:left w:w="85" w:type="dxa"/>
              <w:bottom w:w="75" w:type="dxa"/>
              <w:right w:w="85" w:type="dxa"/>
            </w:tcMar>
            <w:vAlign w:val="center"/>
          </w:tcPr>
          <w:p w14:paraId="19C1B6E8" w14:textId="77777777" w:rsidR="00E3214B" w:rsidRDefault="00473847">
            <w:pPr>
              <w:pStyle w:val="TableText"/>
              <w:spacing w:before="0" w:after="0"/>
            </w:pPr>
            <w:r>
              <w:rPr>
                <w:rFonts w:cs="Times New Roman"/>
              </w:rPr>
              <w:t>start.ps1</w:t>
            </w:r>
            <w:r>
              <w:rPr>
                <w:rFonts w:cs="Times New Roman"/>
              </w:rPr>
              <w:t>、</w:t>
            </w:r>
            <w:r>
              <w:rPr>
                <w:rFonts w:cs="Times New Roman"/>
              </w:rPr>
              <w:t>stop.ps1</w:t>
            </w:r>
            <w:r>
              <w:rPr>
                <w:rFonts w:cs="Times New Roman"/>
              </w:rPr>
              <w:t>；不继续云部署</w:t>
            </w:r>
          </w:p>
        </w:tc>
      </w:tr>
      <w:tr w:rsidR="00C07AD9" w14:paraId="3DA3F652" w14:textId="77777777">
        <w:trPr>
          <w:cantSplit/>
          <w:jc w:val="center"/>
        </w:trPr>
        <w:tc>
          <w:tcPr>
            <w:tcW w:w="1531" w:type="dxa"/>
            <w:shd w:val="clear" w:color="auto" w:fill="FFFFFF"/>
            <w:tcMar>
              <w:top w:w="75" w:type="dxa"/>
              <w:left w:w="85" w:type="dxa"/>
              <w:bottom w:w="75" w:type="dxa"/>
              <w:right w:w="85" w:type="dxa"/>
            </w:tcMar>
            <w:vAlign w:val="center"/>
          </w:tcPr>
          <w:p w14:paraId="10200747" w14:textId="77777777" w:rsidR="00E3214B" w:rsidRDefault="00473847">
            <w:pPr>
              <w:pStyle w:val="TableText"/>
              <w:spacing w:before="0" w:after="0"/>
            </w:pPr>
            <w:r>
              <w:rPr>
                <w:rFonts w:cs="Times New Roman"/>
              </w:rPr>
              <w:t>用户开发环境</w:t>
            </w:r>
          </w:p>
        </w:tc>
        <w:tc>
          <w:tcPr>
            <w:tcW w:w="3969" w:type="dxa"/>
            <w:shd w:val="clear" w:color="auto" w:fill="FFFFFF"/>
            <w:tcMar>
              <w:top w:w="75" w:type="dxa"/>
              <w:left w:w="85" w:type="dxa"/>
              <w:bottom w:w="75" w:type="dxa"/>
              <w:right w:w="85" w:type="dxa"/>
            </w:tcMar>
            <w:vAlign w:val="center"/>
          </w:tcPr>
          <w:p w14:paraId="37C3E8F0" w14:textId="77777777" w:rsidR="00E3214B" w:rsidRDefault="00473847">
            <w:pPr>
              <w:pStyle w:val="TableText"/>
              <w:spacing w:before="0" w:after="0"/>
            </w:pPr>
            <w:r>
              <w:rPr>
                <w:rFonts w:cs="Times New Roman"/>
              </w:rPr>
              <w:t>Windows 11</w:t>
            </w:r>
            <w:r>
              <w:rPr>
                <w:rFonts w:cs="Times New Roman"/>
              </w:rPr>
              <w:t>；</w:t>
            </w:r>
            <w:r>
              <w:rPr>
                <w:rFonts w:cs="Times New Roman"/>
              </w:rPr>
              <w:t>WSL2 Ubuntu 22.04</w:t>
            </w:r>
            <w:r>
              <w:rPr>
                <w:rFonts w:cs="Times New Roman"/>
              </w:rPr>
              <w:t>；</w:t>
            </w:r>
            <w:r>
              <w:rPr>
                <w:rFonts w:cs="Times New Roman"/>
              </w:rPr>
              <w:t>Python 3.10</w:t>
            </w:r>
            <w:r>
              <w:rPr>
                <w:rFonts w:cs="Times New Roman"/>
              </w:rPr>
              <w:t>；</w:t>
            </w:r>
            <w:r>
              <w:rPr>
                <w:rFonts w:cs="Times New Roman"/>
              </w:rPr>
              <w:t>RTX 3050 Laptop 4GB</w:t>
            </w:r>
          </w:p>
        </w:tc>
        <w:tc>
          <w:tcPr>
            <w:tcW w:w="3742" w:type="dxa"/>
            <w:shd w:val="clear" w:color="auto" w:fill="FFFFFF"/>
            <w:tcMar>
              <w:top w:w="75" w:type="dxa"/>
              <w:left w:w="85" w:type="dxa"/>
              <w:bottom w:w="75" w:type="dxa"/>
              <w:right w:w="85" w:type="dxa"/>
            </w:tcMar>
            <w:vAlign w:val="center"/>
          </w:tcPr>
          <w:p w14:paraId="71CC173A" w14:textId="77777777" w:rsidR="00E3214B" w:rsidRDefault="00473847">
            <w:pPr>
              <w:pStyle w:val="TableText"/>
              <w:spacing w:before="0" w:after="0"/>
            </w:pPr>
            <w:r>
              <w:rPr>
                <w:rFonts w:cs="Times New Roman"/>
              </w:rPr>
              <w:t>用户确认</w:t>
            </w:r>
            <w:r>
              <w:rPr>
                <w:rFonts w:cs="Times New Roman"/>
              </w:rPr>
              <w:t>TensorFlow</w:t>
            </w:r>
            <w:r>
              <w:rPr>
                <w:rFonts w:cs="Times New Roman"/>
              </w:rPr>
              <w:t>识别</w:t>
            </w:r>
            <w:r>
              <w:rPr>
                <w:rFonts w:cs="Times New Roman"/>
              </w:rPr>
              <w:t>GPU</w:t>
            </w:r>
            <w:r>
              <w:rPr>
                <w:rFonts w:cs="Times New Roman"/>
              </w:rPr>
              <w:t>；本次编辑未重新验证</w:t>
            </w:r>
          </w:p>
        </w:tc>
      </w:tr>
      <w:tr w:rsidR="00C07AD9" w14:paraId="20749F23" w14:textId="77777777">
        <w:trPr>
          <w:cantSplit/>
          <w:jc w:val="center"/>
        </w:trPr>
        <w:tc>
          <w:tcPr>
            <w:tcW w:w="1531" w:type="dxa"/>
            <w:shd w:val="clear" w:color="auto" w:fill="FFFFFF"/>
            <w:tcMar>
              <w:top w:w="75" w:type="dxa"/>
              <w:left w:w="85" w:type="dxa"/>
              <w:bottom w:w="75" w:type="dxa"/>
              <w:right w:w="85" w:type="dxa"/>
            </w:tcMar>
            <w:vAlign w:val="center"/>
          </w:tcPr>
          <w:p w14:paraId="562D7125" w14:textId="77777777" w:rsidR="00E3214B" w:rsidRDefault="00473847">
            <w:pPr>
              <w:pStyle w:val="TableText"/>
              <w:spacing w:before="0" w:after="0"/>
            </w:pPr>
            <w:r>
              <w:rPr>
                <w:rFonts w:cs="Times New Roman"/>
              </w:rPr>
              <w:t>实际新增诊断</w:t>
            </w:r>
          </w:p>
        </w:tc>
        <w:tc>
          <w:tcPr>
            <w:tcW w:w="3969" w:type="dxa"/>
            <w:shd w:val="clear" w:color="auto" w:fill="FFFFFF"/>
            <w:tcMar>
              <w:top w:w="75" w:type="dxa"/>
              <w:left w:w="85" w:type="dxa"/>
              <w:bottom w:w="75" w:type="dxa"/>
              <w:right w:w="85" w:type="dxa"/>
            </w:tcMar>
            <w:vAlign w:val="center"/>
          </w:tcPr>
          <w:p w14:paraId="285A6B9D" w14:textId="77777777" w:rsidR="00E3214B" w:rsidRDefault="00473847">
            <w:pPr>
              <w:pStyle w:val="TableText"/>
              <w:spacing w:before="0" w:after="0"/>
            </w:pPr>
            <w:r>
              <w:rPr>
                <w:rFonts w:cs="Times New Roman"/>
              </w:rPr>
              <w:t>Windows</w:t>
            </w:r>
            <w:r>
              <w:rPr>
                <w:rFonts w:cs="Times New Roman"/>
              </w:rPr>
              <w:t>；</w:t>
            </w:r>
            <w:r>
              <w:rPr>
                <w:rFonts w:cs="Times New Roman"/>
              </w:rPr>
              <w:t>Python 3.11</w:t>
            </w:r>
            <w:r>
              <w:rPr>
                <w:rFonts w:cs="Times New Roman"/>
              </w:rPr>
              <w:t>；</w:t>
            </w:r>
            <w:r>
              <w:rPr>
                <w:rFonts w:cs="Times New Roman"/>
              </w:rPr>
              <w:t>TensorFlow 2.16.1</w:t>
            </w:r>
            <w:r>
              <w:rPr>
                <w:rFonts w:cs="Times New Roman"/>
              </w:rPr>
              <w:t>；</w:t>
            </w:r>
            <w:r>
              <w:rPr>
                <w:rFonts w:cs="Times New Roman"/>
              </w:rPr>
              <w:t>CPU</w:t>
            </w:r>
            <w:r>
              <w:rPr>
                <w:rFonts w:cs="Times New Roman"/>
              </w:rPr>
              <w:t>；</w:t>
            </w:r>
            <w:r>
              <w:rPr>
                <w:rFonts w:cs="Times New Roman"/>
              </w:rPr>
              <w:t>batch 32</w:t>
            </w:r>
          </w:p>
        </w:tc>
        <w:tc>
          <w:tcPr>
            <w:tcW w:w="3742" w:type="dxa"/>
            <w:shd w:val="clear" w:color="auto" w:fill="FFFFFF"/>
            <w:tcMar>
              <w:top w:w="75" w:type="dxa"/>
              <w:left w:w="85" w:type="dxa"/>
              <w:bottom w:w="75" w:type="dxa"/>
              <w:right w:w="85" w:type="dxa"/>
            </w:tcMar>
            <w:vAlign w:val="center"/>
          </w:tcPr>
          <w:p w14:paraId="2FDF3157" w14:textId="77777777" w:rsidR="00E3214B" w:rsidRDefault="00473847">
            <w:pPr>
              <w:pStyle w:val="TableText"/>
              <w:spacing w:before="0" w:after="0"/>
            </w:pPr>
            <w:r>
              <w:rPr>
                <w:rFonts w:cs="Times New Roman"/>
              </w:rPr>
              <w:t>2026-10-03</w:t>
            </w:r>
            <w:r>
              <w:rPr>
                <w:rFonts w:cs="Times New Roman"/>
              </w:rPr>
              <w:t>记录；完整离线评估</w:t>
            </w:r>
            <w:r>
              <w:rPr>
                <w:rFonts w:cs="Times New Roman"/>
              </w:rPr>
              <w:t>22.922 s</w:t>
            </w:r>
            <w:r>
              <w:rPr>
                <w:rFonts w:cs="Times New Roman"/>
              </w:rPr>
              <w:t>，含加载与输出，不含</w:t>
            </w:r>
            <w:r>
              <w:rPr>
                <w:rFonts w:cs="Times New Roman"/>
              </w:rPr>
              <w:t>TF</w:t>
            </w:r>
            <w:r>
              <w:rPr>
                <w:rFonts w:cs="Times New Roman"/>
              </w:rPr>
              <w:t>导入</w:t>
            </w:r>
          </w:p>
        </w:tc>
      </w:tr>
      <w:tr w:rsidR="00C07AD9" w14:paraId="0EB3E389" w14:textId="77777777">
        <w:trPr>
          <w:cantSplit/>
          <w:jc w:val="center"/>
        </w:trPr>
        <w:tc>
          <w:tcPr>
            <w:tcW w:w="1531" w:type="dxa"/>
            <w:shd w:val="clear" w:color="auto" w:fill="FFFFFF"/>
            <w:tcMar>
              <w:top w:w="75" w:type="dxa"/>
              <w:left w:w="85" w:type="dxa"/>
              <w:bottom w:w="75" w:type="dxa"/>
              <w:right w:w="85" w:type="dxa"/>
            </w:tcMar>
            <w:vAlign w:val="center"/>
          </w:tcPr>
          <w:p w14:paraId="3509D4F6" w14:textId="77777777" w:rsidR="00E3214B" w:rsidRDefault="00473847">
            <w:pPr>
              <w:pStyle w:val="TableText"/>
              <w:spacing w:before="0" w:after="0"/>
            </w:pPr>
            <w:r>
              <w:rPr>
                <w:rFonts w:cs="Times New Roman"/>
              </w:rPr>
              <w:t>现有训练记录</w:t>
            </w:r>
          </w:p>
        </w:tc>
        <w:tc>
          <w:tcPr>
            <w:tcW w:w="3969" w:type="dxa"/>
            <w:shd w:val="clear" w:color="auto" w:fill="FFFFFF"/>
            <w:tcMar>
              <w:top w:w="75" w:type="dxa"/>
              <w:left w:w="85" w:type="dxa"/>
              <w:bottom w:w="75" w:type="dxa"/>
              <w:right w:w="85" w:type="dxa"/>
            </w:tcMar>
            <w:vAlign w:val="center"/>
          </w:tcPr>
          <w:p w14:paraId="553BB3A3" w14:textId="77777777" w:rsidR="00E3214B" w:rsidRDefault="00473847">
            <w:pPr>
              <w:pStyle w:val="TableText"/>
              <w:spacing w:before="0" w:after="0"/>
            </w:pPr>
            <w:r>
              <w:rPr>
                <w:rFonts w:cs="Times New Roman"/>
              </w:rPr>
              <w:t>TensorFlow/Keras</w:t>
            </w:r>
            <w:r>
              <w:rPr>
                <w:rFonts w:cs="Times New Roman"/>
              </w:rPr>
              <w:t>；已记录</w:t>
            </w:r>
            <w:r>
              <w:rPr>
                <w:rFonts w:cs="Times New Roman"/>
              </w:rPr>
              <w:t>GPU:0</w:t>
            </w:r>
          </w:p>
        </w:tc>
        <w:tc>
          <w:tcPr>
            <w:tcW w:w="3742" w:type="dxa"/>
            <w:shd w:val="clear" w:color="auto" w:fill="FFFFFF"/>
            <w:tcMar>
              <w:top w:w="75" w:type="dxa"/>
              <w:left w:w="85" w:type="dxa"/>
              <w:bottom w:w="75" w:type="dxa"/>
              <w:right w:w="85" w:type="dxa"/>
            </w:tcMar>
            <w:vAlign w:val="center"/>
          </w:tcPr>
          <w:p w14:paraId="6E675EFC" w14:textId="77777777" w:rsidR="00E3214B" w:rsidRDefault="00473847">
            <w:pPr>
              <w:pStyle w:val="TableText"/>
              <w:spacing w:before="0" w:after="0"/>
            </w:pPr>
            <w:r>
              <w:rPr>
                <w:rFonts w:cs="Times New Roman"/>
              </w:rPr>
              <w:t>精确历史版本、</w:t>
            </w:r>
            <w:r>
              <w:rPr>
                <w:rFonts w:cs="Times New Roman"/>
              </w:rPr>
              <w:t>GPU</w:t>
            </w:r>
            <w:r>
              <w:rPr>
                <w:rFonts w:cs="Times New Roman"/>
              </w:rPr>
              <w:t>型号及</w:t>
            </w:r>
            <w:r>
              <w:rPr>
                <w:rFonts w:cs="Times New Roman"/>
              </w:rPr>
              <w:t>CUDA/cuDNN</w:t>
            </w:r>
            <w:r>
              <w:rPr>
                <w:rFonts w:cs="Times New Roman"/>
              </w:rPr>
              <w:t>记录不完整</w:t>
            </w:r>
          </w:p>
        </w:tc>
      </w:tr>
      <w:tr w:rsidR="00C07AD9" w14:paraId="761C90D1" w14:textId="77777777">
        <w:trPr>
          <w:cantSplit/>
          <w:jc w:val="center"/>
        </w:trPr>
        <w:tc>
          <w:tcPr>
            <w:tcW w:w="1531" w:type="dxa"/>
            <w:shd w:val="clear" w:color="auto" w:fill="FFFFFF"/>
            <w:tcMar>
              <w:top w:w="75" w:type="dxa"/>
              <w:left w:w="85" w:type="dxa"/>
              <w:bottom w:w="75" w:type="dxa"/>
              <w:right w:w="85" w:type="dxa"/>
            </w:tcMar>
            <w:vAlign w:val="center"/>
          </w:tcPr>
          <w:p w14:paraId="262CA728" w14:textId="77777777" w:rsidR="00E3214B" w:rsidRDefault="00473847">
            <w:pPr>
              <w:pStyle w:val="TableText"/>
              <w:spacing w:before="0" w:after="0"/>
            </w:pPr>
            <w:r>
              <w:rPr>
                <w:rFonts w:cs="Times New Roman"/>
              </w:rPr>
              <w:t>后续正式训练</w:t>
            </w:r>
          </w:p>
        </w:tc>
        <w:tc>
          <w:tcPr>
            <w:tcW w:w="3969" w:type="dxa"/>
            <w:shd w:val="clear" w:color="auto" w:fill="FFFFFF"/>
            <w:tcMar>
              <w:top w:w="75" w:type="dxa"/>
              <w:left w:w="85" w:type="dxa"/>
              <w:bottom w:w="75" w:type="dxa"/>
              <w:right w:w="85" w:type="dxa"/>
            </w:tcMar>
            <w:vAlign w:val="center"/>
          </w:tcPr>
          <w:p w14:paraId="1A157FB4" w14:textId="77777777" w:rsidR="00E3214B" w:rsidRDefault="00473847">
            <w:pPr>
              <w:pStyle w:val="TableText"/>
              <w:spacing w:before="0" w:after="0"/>
            </w:pPr>
            <w:r>
              <w:rPr>
                <w:rFonts w:cs="Times New Roman"/>
              </w:rPr>
              <w:t>Google Colab T4</w:t>
            </w:r>
            <w:r>
              <w:rPr>
                <w:rFonts w:cs="Times New Roman"/>
              </w:rPr>
              <w:t>优先；另存</w:t>
            </w:r>
            <w:r>
              <w:rPr>
                <w:rFonts w:cs="Times New Roman"/>
              </w:rPr>
              <w:t>.keras</w:t>
            </w:r>
            <w:r>
              <w:rPr>
                <w:rFonts w:cs="Times New Roman"/>
              </w:rPr>
              <w:t>、</w:t>
            </w:r>
            <w:r>
              <w:rPr>
                <w:rFonts w:cs="Times New Roman"/>
              </w:rPr>
              <w:t>history</w:t>
            </w:r>
            <w:r>
              <w:rPr>
                <w:rFonts w:cs="Times New Roman"/>
              </w:rPr>
              <w:t>、</w:t>
            </w:r>
            <w:r>
              <w:rPr>
                <w:rFonts w:cs="Times New Roman"/>
              </w:rPr>
              <w:t>metrics</w:t>
            </w:r>
          </w:p>
        </w:tc>
        <w:tc>
          <w:tcPr>
            <w:tcW w:w="3742" w:type="dxa"/>
            <w:shd w:val="clear" w:color="auto" w:fill="FFFFFF"/>
            <w:tcMar>
              <w:top w:w="75" w:type="dxa"/>
              <w:left w:w="85" w:type="dxa"/>
              <w:bottom w:w="75" w:type="dxa"/>
              <w:right w:w="85" w:type="dxa"/>
            </w:tcMar>
            <w:vAlign w:val="center"/>
          </w:tcPr>
          <w:p w14:paraId="45D0CB85" w14:textId="77777777" w:rsidR="00E3214B" w:rsidRDefault="00473847">
            <w:pPr>
              <w:pStyle w:val="TableText"/>
              <w:spacing w:before="0" w:after="0"/>
            </w:pPr>
            <w:r>
              <w:rPr>
                <w:rFonts w:cs="Times New Roman"/>
              </w:rPr>
              <w:t>环境安排，不代表旧模型均由</w:t>
            </w:r>
            <w:r>
              <w:rPr>
                <w:rFonts w:cs="Times New Roman"/>
              </w:rPr>
              <w:t>T4</w:t>
            </w:r>
            <w:r>
              <w:rPr>
                <w:rFonts w:cs="Times New Roman"/>
              </w:rPr>
              <w:t>训练</w:t>
            </w:r>
          </w:p>
        </w:tc>
      </w:tr>
      <w:tr w:rsidR="00E3214B" w14:paraId="0652AED9" w14:textId="77777777">
        <w:trPr>
          <w:cantSplit/>
          <w:jc w:val="center"/>
        </w:trPr>
        <w:tc>
          <w:tcPr>
            <w:tcW w:w="1531" w:type="dxa"/>
            <w:shd w:val="clear" w:color="auto" w:fill="FFFFFF"/>
            <w:tcMar>
              <w:top w:w="75" w:type="dxa"/>
              <w:left w:w="85" w:type="dxa"/>
              <w:bottom w:w="75" w:type="dxa"/>
              <w:right w:w="85" w:type="dxa"/>
            </w:tcMar>
            <w:vAlign w:val="center"/>
          </w:tcPr>
          <w:p w14:paraId="40ECAA85" w14:textId="77777777" w:rsidR="00E3214B" w:rsidRDefault="00473847">
            <w:pPr>
              <w:pStyle w:val="TableText"/>
              <w:spacing w:before="0" w:after="0"/>
            </w:pPr>
            <w:r>
              <w:rPr>
                <w:rFonts w:cs="Times New Roman"/>
              </w:rPr>
              <w:t>验证工具</w:t>
            </w:r>
          </w:p>
        </w:tc>
        <w:tc>
          <w:tcPr>
            <w:tcW w:w="3969" w:type="dxa"/>
            <w:shd w:val="clear" w:color="auto" w:fill="FFFFFF"/>
            <w:tcMar>
              <w:top w:w="75" w:type="dxa"/>
              <w:left w:w="85" w:type="dxa"/>
              <w:bottom w:w="75" w:type="dxa"/>
              <w:right w:w="85" w:type="dxa"/>
            </w:tcMar>
            <w:vAlign w:val="center"/>
          </w:tcPr>
          <w:p w14:paraId="52568F40" w14:textId="77777777" w:rsidR="00E3214B" w:rsidRDefault="00473847">
            <w:pPr>
              <w:pStyle w:val="TableText"/>
              <w:spacing w:before="0" w:after="0"/>
            </w:pPr>
            <w:r>
              <w:rPr>
                <w:rFonts w:cs="Times New Roman"/>
              </w:rPr>
              <w:t>pytest</w:t>
            </w:r>
            <w:r>
              <w:rPr>
                <w:rFonts w:cs="Times New Roman"/>
              </w:rPr>
              <w:t>、</w:t>
            </w:r>
            <w:r>
              <w:rPr>
                <w:rFonts w:cs="Times New Roman"/>
              </w:rPr>
              <w:t>Vitest</w:t>
            </w:r>
            <w:r>
              <w:rPr>
                <w:rFonts w:cs="Times New Roman"/>
              </w:rPr>
              <w:t>、</w:t>
            </w:r>
            <w:r>
              <w:rPr>
                <w:rFonts w:cs="Times New Roman"/>
              </w:rPr>
              <w:t>TypeScript</w:t>
            </w:r>
            <w:r>
              <w:rPr>
                <w:rFonts w:cs="Times New Roman"/>
              </w:rPr>
              <w:t>、生产构建；真实接口与浏览器</w:t>
            </w:r>
          </w:p>
        </w:tc>
        <w:tc>
          <w:tcPr>
            <w:tcW w:w="3742" w:type="dxa"/>
            <w:shd w:val="clear" w:color="auto" w:fill="FFFFFF"/>
            <w:tcMar>
              <w:top w:w="75" w:type="dxa"/>
              <w:left w:w="85" w:type="dxa"/>
              <w:bottom w:w="75" w:type="dxa"/>
              <w:right w:w="85" w:type="dxa"/>
            </w:tcMar>
            <w:vAlign w:val="center"/>
          </w:tcPr>
          <w:p w14:paraId="5DC26968" w14:textId="77777777" w:rsidR="00E3214B" w:rsidRDefault="00473847">
            <w:pPr>
              <w:pStyle w:val="TableText"/>
              <w:spacing w:before="0" w:after="0"/>
            </w:pPr>
            <w:r>
              <w:rPr>
                <w:rFonts w:cs="Times New Roman"/>
              </w:rPr>
              <w:t>按专项批次报告，不等于本轮重跑全量测试</w:t>
            </w:r>
          </w:p>
        </w:tc>
      </w:tr>
    </w:tbl>
    <w:p w14:paraId="2D0A7C2C" w14:textId="77777777" w:rsidR="00C07AD9" w:rsidRDefault="00FC0358">
      <w:pPr>
        <w:pStyle w:val="21"/>
      </w:pPr>
      <w:bookmarkStart w:id="108" w:name="_Toc240154490"/>
      <w:bookmarkStart w:id="109" w:name="_Toc241944672"/>
      <w:r>
        <w:rPr>
          <w:rFonts w:cs="Times New Roman"/>
        </w:rPr>
        <w:t xml:space="preserve">6.2 </w:t>
      </w:r>
      <w:r>
        <w:rPr>
          <w:rFonts w:cs="Times New Roman"/>
        </w:rPr>
        <w:t>实验设置</w:t>
      </w:r>
      <w:bookmarkEnd w:id="108"/>
      <w:bookmarkEnd w:id="109"/>
    </w:p>
    <w:p w14:paraId="064A6673" w14:textId="77777777" w:rsidR="00C07AD9" w:rsidRDefault="00FC0358">
      <w:r>
        <w:rPr>
          <w:rFonts w:cs="Times New Roman"/>
        </w:rPr>
        <w:t>负荷与电价实验使用同一份</w:t>
      </w:r>
      <w:r>
        <w:rPr>
          <w:rFonts w:cs="Times New Roman"/>
        </w:rPr>
        <w:t>ca_features.parquet</w:t>
      </w:r>
      <w:r>
        <w:rPr>
          <w:rFonts w:cs="Times New Roman"/>
        </w:rPr>
        <w:t>和同一组时间分区，但二者的历史特征数、目标变换、输出头和损失函数相互独立。</w:t>
      </w:r>
      <w:r>
        <w:rPr>
          <w:rFonts w:cs="Times New Roman"/>
        </w:rPr>
        <w:t>train_tf_split_models.py</w:t>
      </w:r>
      <w:r>
        <w:rPr>
          <w:rFonts w:cs="Times New Roman"/>
        </w:rPr>
        <w:t>按目标时间划分窗口：训练集为</w:t>
      </w:r>
      <w:r>
        <w:rPr>
          <w:rFonts w:cs="Times New Roman"/>
        </w:rPr>
        <w:t>2017</w:t>
      </w:r>
      <w:r>
        <w:rPr>
          <w:rFonts w:cs="Times New Roman"/>
        </w:rPr>
        <w:t>年</w:t>
      </w:r>
      <w:r>
        <w:rPr>
          <w:rFonts w:cs="Times New Roman"/>
        </w:rPr>
        <w:t>1</w:t>
      </w:r>
      <w:r>
        <w:rPr>
          <w:rFonts w:cs="Times New Roman"/>
        </w:rPr>
        <w:t>月</w:t>
      </w:r>
      <w:r>
        <w:rPr>
          <w:rFonts w:cs="Times New Roman"/>
        </w:rPr>
        <w:t>1</w:t>
      </w:r>
      <w:r>
        <w:rPr>
          <w:rFonts w:cs="Times New Roman"/>
        </w:rPr>
        <w:t>日</w:t>
      </w:r>
      <w:r>
        <w:rPr>
          <w:rFonts w:cs="Times New Roman"/>
        </w:rPr>
        <w:t>01:00</w:t>
      </w:r>
      <w:r>
        <w:rPr>
          <w:rFonts w:cs="Times New Roman"/>
        </w:rPr>
        <w:t>至</w:t>
      </w:r>
      <w:r>
        <w:rPr>
          <w:rFonts w:cs="Times New Roman"/>
        </w:rPr>
        <w:t>2026</w:t>
      </w:r>
      <w:r>
        <w:rPr>
          <w:rFonts w:cs="Times New Roman"/>
        </w:rPr>
        <w:t>年</w:t>
      </w:r>
      <w:r>
        <w:rPr>
          <w:rFonts w:cs="Times New Roman"/>
        </w:rPr>
        <w:t>4</w:t>
      </w:r>
      <w:r>
        <w:rPr>
          <w:rFonts w:cs="Times New Roman"/>
        </w:rPr>
        <w:t>月</w:t>
      </w:r>
      <w:r>
        <w:rPr>
          <w:rFonts w:cs="Times New Roman"/>
        </w:rPr>
        <w:t>30</w:t>
      </w:r>
      <w:r>
        <w:rPr>
          <w:rFonts w:cs="Times New Roman"/>
        </w:rPr>
        <w:t>日</w:t>
      </w:r>
      <w:r>
        <w:rPr>
          <w:rFonts w:cs="Times New Roman"/>
        </w:rPr>
        <w:t>23:00</w:t>
      </w:r>
      <w:r>
        <w:rPr>
          <w:rFonts w:cs="Times New Roman"/>
        </w:rPr>
        <w:t>，验证集为</w:t>
      </w:r>
      <w:r>
        <w:rPr>
          <w:rFonts w:cs="Times New Roman"/>
        </w:rPr>
        <w:t>2026</w:t>
      </w:r>
      <w:r>
        <w:rPr>
          <w:rFonts w:cs="Times New Roman"/>
        </w:rPr>
        <w:t>年</w:t>
      </w:r>
      <w:r>
        <w:rPr>
          <w:rFonts w:cs="Times New Roman"/>
        </w:rPr>
        <w:t>5</w:t>
      </w:r>
      <w:r>
        <w:rPr>
          <w:rFonts w:cs="Times New Roman"/>
        </w:rPr>
        <w:t>月</w:t>
      </w:r>
      <w:r>
        <w:rPr>
          <w:rFonts w:cs="Times New Roman"/>
        </w:rPr>
        <w:t>1</w:t>
      </w:r>
      <w:r>
        <w:rPr>
          <w:rFonts w:cs="Times New Roman"/>
        </w:rPr>
        <w:t>日</w:t>
      </w:r>
      <w:r>
        <w:rPr>
          <w:rFonts w:cs="Times New Roman"/>
        </w:rPr>
        <w:t>00:00</w:t>
      </w:r>
      <w:r>
        <w:rPr>
          <w:rFonts w:cs="Times New Roman"/>
        </w:rPr>
        <w:t>至</w:t>
      </w:r>
      <w:r>
        <w:rPr>
          <w:rFonts w:cs="Times New Roman"/>
        </w:rPr>
        <w:t>2026</w:t>
      </w:r>
      <w:r>
        <w:rPr>
          <w:rFonts w:cs="Times New Roman"/>
        </w:rPr>
        <w:t>年</w:t>
      </w:r>
      <w:r>
        <w:rPr>
          <w:rFonts w:cs="Times New Roman"/>
        </w:rPr>
        <w:t>6</w:t>
      </w:r>
      <w:r>
        <w:rPr>
          <w:rFonts w:cs="Times New Roman"/>
        </w:rPr>
        <w:t>月</w:t>
      </w:r>
      <w:r>
        <w:rPr>
          <w:rFonts w:cs="Times New Roman"/>
        </w:rPr>
        <w:t>30</w:t>
      </w:r>
      <w:r>
        <w:rPr>
          <w:rFonts w:cs="Times New Roman"/>
        </w:rPr>
        <w:t>日</w:t>
      </w:r>
      <w:r>
        <w:rPr>
          <w:rFonts w:cs="Times New Roman"/>
        </w:rPr>
        <w:t>23:00</w:t>
      </w:r>
      <w:r>
        <w:rPr>
          <w:rFonts w:cs="Times New Roman"/>
        </w:rPr>
        <w:t>，测试集为</w:t>
      </w:r>
      <w:r>
        <w:rPr>
          <w:rFonts w:cs="Times New Roman"/>
        </w:rPr>
        <w:t>2026</w:t>
      </w:r>
      <w:r>
        <w:rPr>
          <w:rFonts w:cs="Times New Roman"/>
        </w:rPr>
        <w:t>年</w:t>
      </w:r>
      <w:r>
        <w:rPr>
          <w:rFonts w:cs="Times New Roman"/>
        </w:rPr>
        <w:t>7</w:t>
      </w:r>
      <w:r>
        <w:rPr>
          <w:rFonts w:cs="Times New Roman"/>
        </w:rPr>
        <w:t>月</w:t>
      </w:r>
      <w:r>
        <w:rPr>
          <w:rFonts w:cs="Times New Roman"/>
        </w:rPr>
        <w:t>1</w:t>
      </w:r>
      <w:r>
        <w:rPr>
          <w:rFonts w:cs="Times New Roman"/>
        </w:rPr>
        <w:t>日</w:t>
      </w:r>
      <w:r>
        <w:rPr>
          <w:rFonts w:cs="Times New Roman"/>
        </w:rPr>
        <w:t>00:00</w:t>
      </w:r>
      <w:r>
        <w:rPr>
          <w:rFonts w:cs="Times New Roman"/>
        </w:rPr>
        <w:t>至</w:t>
      </w:r>
      <w:r>
        <w:rPr>
          <w:rFonts w:cs="Times New Roman"/>
        </w:rPr>
        <w:t>2026</w:t>
      </w:r>
      <w:r>
        <w:rPr>
          <w:rFonts w:cs="Times New Roman"/>
        </w:rPr>
        <w:t>年</w:t>
      </w:r>
      <w:r>
        <w:rPr>
          <w:rFonts w:cs="Times New Roman"/>
        </w:rPr>
        <w:t>8</w:t>
      </w:r>
      <w:r>
        <w:rPr>
          <w:rFonts w:cs="Times New Roman"/>
        </w:rPr>
        <w:t>月</w:t>
      </w:r>
      <w:r>
        <w:rPr>
          <w:rFonts w:cs="Times New Roman"/>
        </w:rPr>
        <w:t>1</w:t>
      </w:r>
      <w:r>
        <w:rPr>
          <w:rFonts w:cs="Times New Roman"/>
        </w:rPr>
        <w:t>日</w:t>
      </w:r>
      <w:r>
        <w:rPr>
          <w:rFonts w:cs="Times New Roman"/>
        </w:rPr>
        <w:t>00:00</w:t>
      </w:r>
      <w:r>
        <w:rPr>
          <w:rFonts w:cs="Times New Roman"/>
        </w:rPr>
        <w:t>。只有未来</w:t>
      </w:r>
      <w:r>
        <w:rPr>
          <w:rFonts w:cs="Times New Roman"/>
        </w:rPr>
        <w:t>24</w:t>
      </w:r>
      <w:r>
        <w:rPr>
          <w:rFonts w:cs="Times New Roman"/>
        </w:rPr>
        <w:t>个目标点全部属于同一分区时，窗口才被保留。固定测试中的未来</w:t>
      </w:r>
      <w:r>
        <w:rPr>
          <w:rFonts w:cs="Times New Roman"/>
        </w:rPr>
        <w:t>Dry_Bulb</w:t>
      </w:r>
      <w:r>
        <w:rPr>
          <w:rFonts w:cs="Times New Roman"/>
        </w:rPr>
        <w:t>和</w:t>
      </w:r>
      <w:r>
        <w:rPr>
          <w:rFonts w:cs="Times New Roman"/>
        </w:rPr>
        <w:t>Dew_Point</w:t>
      </w:r>
      <w:r>
        <w:rPr>
          <w:rFonts w:cs="Times New Roman"/>
        </w:rPr>
        <w:t>来自</w:t>
      </w:r>
      <w:r>
        <w:rPr>
          <w:rFonts w:cs="Times New Roman"/>
        </w:rPr>
        <w:t>SMD</w:t>
      </w:r>
      <w:r>
        <w:rPr>
          <w:rFonts w:cs="Times New Roman"/>
        </w:rPr>
        <w:t>历史观测，因此本节指标属于回顾性天气协变量条件下的离线评价。</w:t>
      </w:r>
    </w:p>
    <w:p w14:paraId="6F4901AC" w14:textId="77777777" w:rsidR="00C07AD9" w:rsidRDefault="00FC0358">
      <w:r>
        <w:rPr>
          <w:rFonts w:cs="Times New Roman"/>
        </w:rPr>
        <w:t>负荷和电价模型均使用过去</w:t>
      </w:r>
      <w:r>
        <w:rPr>
          <w:rFonts w:cs="Times New Roman"/>
        </w:rPr>
        <w:t xml:space="preserve"> 168 </w:t>
      </w:r>
      <w:r>
        <w:rPr>
          <w:rFonts w:cs="Times New Roman"/>
        </w:rPr>
        <w:t>小时预测未来</w:t>
      </w:r>
      <w:r>
        <w:rPr>
          <w:rFonts w:cs="Times New Roman"/>
        </w:rPr>
        <w:t xml:space="preserve"> 24 </w:t>
      </w:r>
      <w:r>
        <w:rPr>
          <w:rFonts w:cs="Times New Roman"/>
        </w:rPr>
        <w:t>小时，</w:t>
      </w:r>
      <w:r>
        <w:rPr>
          <w:rFonts w:cs="Times New Roman"/>
        </w:rPr>
        <w:t xml:space="preserve">batch size </w:t>
      </w:r>
      <w:r>
        <w:rPr>
          <w:rFonts w:cs="Times New Roman"/>
        </w:rPr>
        <w:t>为</w:t>
      </w:r>
      <w:r>
        <w:rPr>
          <w:rFonts w:cs="Times New Roman"/>
        </w:rPr>
        <w:t xml:space="preserve"> 256</w:t>
      </w:r>
      <w:r>
        <w:rPr>
          <w:rFonts w:cs="Times New Roman"/>
        </w:rPr>
        <w:t>，最大训练轮数为</w:t>
      </w:r>
      <w:r>
        <w:rPr>
          <w:rFonts w:cs="Times New Roman"/>
        </w:rPr>
        <w:t xml:space="preserve"> 120</w:t>
      </w:r>
      <w:r>
        <w:rPr>
          <w:rFonts w:cs="Times New Roman"/>
        </w:rPr>
        <w:t>，</w:t>
      </w:r>
      <w:r>
        <w:rPr>
          <w:rFonts w:cs="Times New Roman"/>
        </w:rPr>
        <w:t xml:space="preserve">EarlyStopping </w:t>
      </w:r>
      <w:r>
        <w:rPr>
          <w:rFonts w:cs="Times New Roman"/>
        </w:rPr>
        <w:t>的</w:t>
      </w:r>
      <w:r>
        <w:rPr>
          <w:rFonts w:cs="Times New Roman"/>
        </w:rPr>
        <w:t xml:space="preserve"> patience </w:t>
      </w:r>
      <w:r>
        <w:rPr>
          <w:rFonts w:cs="Times New Roman"/>
        </w:rPr>
        <w:t>为</w:t>
      </w:r>
      <w:r>
        <w:rPr>
          <w:rFonts w:cs="Times New Roman"/>
        </w:rPr>
        <w:t xml:space="preserve"> 16</w:t>
      </w:r>
      <w:r>
        <w:rPr>
          <w:rFonts w:cs="Times New Roman"/>
        </w:rPr>
        <w:t>，验证损失连续无改善时恢复最佳权重。两者均使用</w:t>
      </w:r>
      <w:r>
        <w:rPr>
          <w:rFonts w:cs="Times New Roman"/>
        </w:rPr>
        <w:t xml:space="preserve"> AdamW</w:t>
      </w:r>
      <w:r>
        <w:rPr>
          <w:rFonts w:cs="Times New Roman"/>
        </w:rPr>
        <w:t>，学习率为</w:t>
      </w:r>
      <w:r>
        <w:rPr>
          <w:rFonts w:cs="Times New Roman"/>
        </w:rPr>
        <w:t xml:space="preserve"> 8e-4</w:t>
      </w:r>
      <w:r>
        <w:rPr>
          <w:rFonts w:cs="Times New Roman"/>
        </w:rPr>
        <w:t>、</w:t>
      </w:r>
      <w:r>
        <w:rPr>
          <w:rFonts w:cs="Times New Roman"/>
        </w:rPr>
        <w:t xml:space="preserve">weight decay </w:t>
      </w:r>
      <w:r>
        <w:rPr>
          <w:rFonts w:cs="Times New Roman"/>
        </w:rPr>
        <w:t>为</w:t>
      </w:r>
      <w:r>
        <w:rPr>
          <w:rFonts w:cs="Times New Roman"/>
        </w:rPr>
        <w:t xml:space="preserve"> 1e-4</w:t>
      </w:r>
      <w:r>
        <w:rPr>
          <w:rFonts w:cs="Times New Roman"/>
        </w:rPr>
        <w:t>；负荷实际运行</w:t>
      </w:r>
      <w:r>
        <w:rPr>
          <w:rFonts w:cs="Times New Roman"/>
        </w:rPr>
        <w:t xml:space="preserve"> 40 </w:t>
      </w:r>
      <w:r>
        <w:rPr>
          <w:rFonts w:cs="Times New Roman"/>
        </w:rPr>
        <w:t>个</w:t>
      </w:r>
      <w:r>
        <w:rPr>
          <w:rFonts w:cs="Times New Roman"/>
        </w:rPr>
        <w:t xml:space="preserve"> epoch</w:t>
      </w:r>
      <w:r>
        <w:rPr>
          <w:rFonts w:cs="Times New Roman"/>
        </w:rPr>
        <w:t>，电价实际运行</w:t>
      </w:r>
      <w:r>
        <w:rPr>
          <w:rFonts w:cs="Times New Roman"/>
        </w:rPr>
        <w:t xml:space="preserve"> 21 </w:t>
      </w:r>
      <w:r>
        <w:rPr>
          <w:rFonts w:cs="Times New Roman"/>
        </w:rPr>
        <w:t>个</w:t>
      </w:r>
      <w:r>
        <w:rPr>
          <w:rFonts w:cs="Times New Roman"/>
        </w:rPr>
        <w:t xml:space="preserve"> epoch</w:t>
      </w:r>
      <w:r>
        <w:rPr>
          <w:rFonts w:cs="Times New Roman"/>
        </w:rPr>
        <w:t>。负荷使用</w:t>
      </w:r>
      <w:r>
        <w:rPr>
          <w:rFonts w:cs="Times New Roman"/>
        </w:rPr>
        <w:t xml:space="preserve"> Huber(delta=0.75)</w:t>
      </w:r>
      <w:r>
        <w:rPr>
          <w:rFonts w:cs="Times New Roman"/>
        </w:rPr>
        <w:t>，电价使用</w:t>
      </w:r>
      <w:r>
        <w:rPr>
          <w:rFonts w:cs="Times New Roman"/>
        </w:rPr>
        <w:t xml:space="preserve"> P10</w:t>
      </w:r>
      <w:r>
        <w:rPr>
          <w:rFonts w:cs="Times New Roman"/>
        </w:rPr>
        <w:t>、</w:t>
      </w:r>
      <w:r>
        <w:rPr>
          <w:rFonts w:cs="Times New Roman"/>
        </w:rPr>
        <w:t>P50</w:t>
      </w:r>
      <w:r>
        <w:rPr>
          <w:rFonts w:cs="Times New Roman"/>
        </w:rPr>
        <w:t>、</w:t>
      </w:r>
      <w:r>
        <w:rPr>
          <w:rFonts w:cs="Times New Roman"/>
        </w:rPr>
        <w:t>P90 Pinball Loss</w:t>
      </w:r>
      <w:r>
        <w:rPr>
          <w:rFonts w:cs="Times New Roman"/>
        </w:rPr>
        <w:t>。</w:t>
      </w:r>
    </w:p>
    <w:p w14:paraId="5ED210A7" w14:textId="77777777" w:rsidR="00C07AD9" w:rsidRDefault="00FC0358">
      <w:r>
        <w:rPr>
          <w:rFonts w:cs="Times New Roman"/>
        </w:rPr>
        <w:t xml:space="preserve">PV v2 </w:t>
      </w:r>
      <w:r>
        <w:rPr>
          <w:rFonts w:cs="Times New Roman"/>
        </w:rPr>
        <w:t>使用</w:t>
      </w:r>
      <w:r>
        <w:rPr>
          <w:rFonts w:cs="Times New Roman"/>
        </w:rPr>
        <w:t xml:space="preserve"> pv_v2_features.parquet</w:t>
      </w:r>
      <w:r>
        <w:rPr>
          <w:rFonts w:cs="Times New Roman"/>
        </w:rPr>
        <w:t>，训练、验证、测试时间范围分别为</w:t>
      </w:r>
      <w:r>
        <w:rPr>
          <w:rFonts w:cs="Times New Roman"/>
        </w:rPr>
        <w:t xml:space="preserve"> 2025-02-01 </w:t>
      </w:r>
      <w:r>
        <w:rPr>
          <w:rFonts w:cs="Times New Roman"/>
        </w:rPr>
        <w:t>至</w:t>
      </w:r>
      <w:r>
        <w:rPr>
          <w:rFonts w:cs="Times New Roman"/>
        </w:rPr>
        <w:t xml:space="preserve"> 2026-06-30</w:t>
      </w:r>
      <w:r>
        <w:rPr>
          <w:rFonts w:cs="Times New Roman"/>
        </w:rPr>
        <w:t>、</w:t>
      </w:r>
      <w:r>
        <w:rPr>
          <w:rFonts w:cs="Times New Roman"/>
        </w:rPr>
        <w:t xml:space="preserve">2026-07-01 </w:t>
      </w:r>
      <w:r>
        <w:rPr>
          <w:rFonts w:cs="Times New Roman"/>
        </w:rPr>
        <w:t>至</w:t>
      </w:r>
      <w:r>
        <w:rPr>
          <w:rFonts w:cs="Times New Roman"/>
        </w:rPr>
        <w:t xml:space="preserve"> 2026-08-15 </w:t>
      </w:r>
      <w:r>
        <w:rPr>
          <w:rFonts w:cs="Times New Roman"/>
        </w:rPr>
        <w:t>和</w:t>
      </w:r>
      <w:r>
        <w:rPr>
          <w:rFonts w:cs="Times New Roman"/>
        </w:rPr>
        <w:t xml:space="preserve"> 2026-08-16 </w:t>
      </w:r>
      <w:r>
        <w:rPr>
          <w:rFonts w:cs="Times New Roman"/>
        </w:rPr>
        <w:t>至</w:t>
      </w:r>
      <w:r>
        <w:rPr>
          <w:rFonts w:cs="Times New Roman"/>
        </w:rPr>
        <w:t xml:space="preserve"> 2026-09-10</w:t>
      </w:r>
      <w:r>
        <w:rPr>
          <w:rFonts w:cs="Times New Roman"/>
        </w:rPr>
        <w:t>，行数为</w:t>
      </w:r>
      <w:r>
        <w:rPr>
          <w:rFonts w:cs="Times New Roman"/>
        </w:rPr>
        <w:t xml:space="preserve"> 12360</w:t>
      </w:r>
      <w:r>
        <w:rPr>
          <w:rFonts w:cs="Times New Roman"/>
        </w:rPr>
        <w:t>、</w:t>
      </w:r>
      <w:r>
        <w:rPr>
          <w:rFonts w:cs="Times New Roman"/>
        </w:rPr>
        <w:t xml:space="preserve">1104 </w:t>
      </w:r>
      <w:r>
        <w:rPr>
          <w:rFonts w:cs="Times New Roman"/>
        </w:rPr>
        <w:t>和</w:t>
      </w:r>
      <w:r>
        <w:rPr>
          <w:rFonts w:cs="Times New Roman"/>
        </w:rPr>
        <w:t xml:space="preserve"> 624</w:t>
      </w:r>
      <w:r>
        <w:rPr>
          <w:rFonts w:cs="Times New Roman"/>
        </w:rPr>
        <w:t>。模型用过去</w:t>
      </w:r>
      <w:r>
        <w:rPr>
          <w:rFonts w:cs="Times New Roman"/>
        </w:rPr>
        <w:t xml:space="preserve"> 96 </w:t>
      </w:r>
      <w:r>
        <w:rPr>
          <w:rFonts w:cs="Times New Roman"/>
        </w:rPr>
        <w:t>小时和未来</w:t>
      </w:r>
      <w:r>
        <w:rPr>
          <w:rFonts w:cs="Times New Roman"/>
        </w:rPr>
        <w:t xml:space="preserve"> 24 </w:t>
      </w:r>
      <w:r>
        <w:rPr>
          <w:rFonts w:cs="Times New Roman"/>
        </w:rPr>
        <w:t>小时特征，</w:t>
      </w:r>
      <w:r>
        <w:rPr>
          <w:rFonts w:cs="Times New Roman"/>
        </w:rPr>
        <w:t xml:space="preserve">batch size </w:t>
      </w:r>
      <w:r>
        <w:rPr>
          <w:rFonts w:cs="Times New Roman"/>
        </w:rPr>
        <w:t>为</w:t>
      </w:r>
      <w:r>
        <w:rPr>
          <w:rFonts w:cs="Times New Roman"/>
        </w:rPr>
        <w:t xml:space="preserve"> 256</w:t>
      </w:r>
      <w:r>
        <w:rPr>
          <w:rFonts w:cs="Times New Roman"/>
        </w:rPr>
        <w:t>，最大训练轮数为</w:t>
      </w:r>
      <w:r>
        <w:rPr>
          <w:rFonts w:cs="Times New Roman"/>
        </w:rPr>
        <w:t xml:space="preserve"> 120</w:t>
      </w:r>
      <w:r>
        <w:rPr>
          <w:rFonts w:cs="Times New Roman"/>
        </w:rPr>
        <w:t>，候选种子为</w:t>
      </w:r>
      <w:r>
        <w:rPr>
          <w:rFonts w:cs="Times New Roman"/>
        </w:rPr>
        <w:t xml:space="preserve"> 7</w:t>
      </w:r>
      <w:r>
        <w:rPr>
          <w:rFonts w:cs="Times New Roman"/>
        </w:rPr>
        <w:t>、</w:t>
      </w:r>
      <w:r>
        <w:rPr>
          <w:rFonts w:cs="Times New Roman"/>
        </w:rPr>
        <w:t>42</w:t>
      </w:r>
      <w:r>
        <w:rPr>
          <w:rFonts w:cs="Times New Roman"/>
        </w:rPr>
        <w:t>、</w:t>
      </w:r>
      <w:r>
        <w:rPr>
          <w:rFonts w:cs="Times New Roman"/>
        </w:rPr>
        <w:t>20260912</w:t>
      </w:r>
      <w:r>
        <w:rPr>
          <w:rFonts w:cs="Times New Roman"/>
        </w:rPr>
        <w:t>，按验证损失选中种子</w:t>
      </w:r>
      <w:r>
        <w:rPr>
          <w:rFonts w:cs="Times New Roman"/>
        </w:rPr>
        <w:t xml:space="preserve"> 42</w:t>
      </w:r>
      <w:r>
        <w:rPr>
          <w:rFonts w:cs="Times New Roman"/>
        </w:rPr>
        <w:t>，实际运行</w:t>
      </w:r>
      <w:r>
        <w:rPr>
          <w:rFonts w:cs="Times New Roman"/>
        </w:rPr>
        <w:t xml:space="preserve"> 38 </w:t>
      </w:r>
      <w:r>
        <w:rPr>
          <w:rFonts w:cs="Times New Roman"/>
        </w:rPr>
        <w:t>个</w:t>
      </w:r>
      <w:r>
        <w:rPr>
          <w:rFonts w:cs="Times New Roman"/>
        </w:rPr>
        <w:t xml:space="preserve"> epoch</w:t>
      </w:r>
      <w:r>
        <w:rPr>
          <w:rFonts w:cs="Times New Roman"/>
        </w:rPr>
        <w:t>；优化器为</w:t>
      </w:r>
      <w:r>
        <w:rPr>
          <w:rFonts w:cs="Times New Roman"/>
        </w:rPr>
        <w:t xml:space="preserve"> AdamW(4e-4, 2e-5)</w:t>
      </w:r>
      <w:r>
        <w:rPr>
          <w:rFonts w:cs="Times New Roman"/>
        </w:rPr>
        <w:t>，</w:t>
      </w:r>
      <w:r>
        <w:rPr>
          <w:rFonts w:cs="Times New Roman"/>
        </w:rPr>
        <w:t>clipnorm=1.0</w:t>
      </w:r>
      <w:r>
        <w:rPr>
          <w:rFonts w:cs="Times New Roman"/>
        </w:rPr>
        <w:t>。</w:t>
      </w:r>
    </w:p>
    <w:p w14:paraId="3BD5C989" w14:textId="77777777" w:rsidR="00C07AD9" w:rsidRDefault="00FC0358">
      <w:r>
        <w:rPr>
          <w:rFonts w:cs="Times New Roman"/>
        </w:rPr>
        <w:t>表</w:t>
      </w:r>
      <w:r>
        <w:rPr>
          <w:rFonts w:cs="Times New Roman"/>
        </w:rPr>
        <w:t>6-2</w:t>
      </w:r>
      <w:r>
        <w:rPr>
          <w:rFonts w:cs="Times New Roman"/>
        </w:rPr>
        <w:t>汇总三套模型的时间分区、窗口和训练设置。表中</w:t>
      </w:r>
      <w:r>
        <w:rPr>
          <w:rFonts w:cs="Times New Roman"/>
        </w:rPr>
        <w:t>“</w:t>
      </w:r>
      <w:r>
        <w:rPr>
          <w:rFonts w:cs="Times New Roman"/>
        </w:rPr>
        <w:t>特征数</w:t>
      </w:r>
      <w:r>
        <w:rPr>
          <w:rFonts w:cs="Times New Roman"/>
        </w:rPr>
        <w:t>”</w:t>
      </w:r>
      <w:r>
        <w:rPr>
          <w:rFonts w:cs="Times New Roman"/>
        </w:rPr>
        <w:t>按训练脚本真正传入网络的列统计，不把处理文件中的辅助列计入输入维度。</w:t>
      </w:r>
    </w:p>
    <w:p w14:paraId="13A151B5" w14:textId="77777777" w:rsidR="00C07AD9" w:rsidRDefault="00FC0358">
      <w:pPr>
        <w:pStyle w:val="TableCaption"/>
        <w:spacing w:before="120" w:after="80"/>
      </w:pPr>
      <w:r>
        <w:rPr>
          <w:rFonts w:cs="Times New Roman"/>
        </w:rPr>
        <w:t>表</w:t>
      </w:r>
      <w:r>
        <w:rPr>
          <w:rFonts w:cs="Times New Roman"/>
        </w:rPr>
        <w:t xml:space="preserve">6-2 </w:t>
      </w:r>
      <w:r>
        <w:rPr>
          <w:rFonts w:cs="Times New Roman"/>
        </w:rPr>
        <w:t>三个模型的实验设置</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2948"/>
        <w:gridCol w:w="1814"/>
        <w:gridCol w:w="2948"/>
      </w:tblGrid>
      <w:tr w:rsidR="00C07AD9" w14:paraId="03B79889" w14:textId="77777777">
        <w:trPr>
          <w:cantSplit/>
          <w:tblHeader/>
          <w:jc w:val="center"/>
        </w:trPr>
        <w:tc>
          <w:tcPr>
            <w:tcW w:w="1531" w:type="dxa"/>
            <w:shd w:val="clear" w:color="auto" w:fill="EDEFF1"/>
            <w:tcMar>
              <w:top w:w="75" w:type="dxa"/>
              <w:left w:w="85" w:type="dxa"/>
              <w:bottom w:w="75" w:type="dxa"/>
              <w:right w:w="85" w:type="dxa"/>
            </w:tcMar>
            <w:vAlign w:val="center"/>
          </w:tcPr>
          <w:p w14:paraId="2EC8446D" w14:textId="77777777" w:rsidR="00E3214B" w:rsidRDefault="00473847">
            <w:pPr>
              <w:pStyle w:val="TableText"/>
              <w:spacing w:before="0" w:after="0"/>
              <w:jc w:val="center"/>
            </w:pPr>
            <w:r>
              <w:rPr>
                <w:rFonts w:cs="Times New Roman"/>
                <w:b/>
              </w:rPr>
              <w:t>模型</w:t>
            </w:r>
          </w:p>
        </w:tc>
        <w:tc>
          <w:tcPr>
            <w:tcW w:w="2948" w:type="dxa"/>
            <w:shd w:val="clear" w:color="auto" w:fill="EDEFF1"/>
            <w:tcMar>
              <w:top w:w="75" w:type="dxa"/>
              <w:left w:w="85" w:type="dxa"/>
              <w:bottom w:w="75" w:type="dxa"/>
              <w:right w:w="85" w:type="dxa"/>
            </w:tcMar>
            <w:vAlign w:val="center"/>
          </w:tcPr>
          <w:p w14:paraId="53F5E1DD" w14:textId="77777777" w:rsidR="00E3214B" w:rsidRDefault="00473847">
            <w:pPr>
              <w:pStyle w:val="TableText"/>
              <w:spacing w:before="0" w:after="0"/>
              <w:jc w:val="center"/>
            </w:pPr>
            <w:r>
              <w:rPr>
                <w:rFonts w:cs="Times New Roman"/>
                <w:b/>
              </w:rPr>
              <w:t>数据切分</w:t>
            </w:r>
          </w:p>
        </w:tc>
        <w:tc>
          <w:tcPr>
            <w:tcW w:w="1814" w:type="dxa"/>
            <w:shd w:val="clear" w:color="auto" w:fill="EDEFF1"/>
            <w:tcMar>
              <w:top w:w="75" w:type="dxa"/>
              <w:left w:w="85" w:type="dxa"/>
              <w:bottom w:w="75" w:type="dxa"/>
              <w:right w:w="85" w:type="dxa"/>
            </w:tcMar>
            <w:vAlign w:val="center"/>
          </w:tcPr>
          <w:p w14:paraId="1AE6B414" w14:textId="77777777" w:rsidR="00E3214B" w:rsidRDefault="00473847">
            <w:pPr>
              <w:pStyle w:val="TableText"/>
              <w:spacing w:before="0" w:after="0"/>
              <w:jc w:val="center"/>
            </w:pPr>
            <w:r>
              <w:rPr>
                <w:rFonts w:cs="Times New Roman"/>
                <w:b/>
              </w:rPr>
              <w:t>窗口与输入</w:t>
            </w:r>
          </w:p>
        </w:tc>
        <w:tc>
          <w:tcPr>
            <w:tcW w:w="2948" w:type="dxa"/>
            <w:shd w:val="clear" w:color="auto" w:fill="EDEFF1"/>
            <w:tcMar>
              <w:top w:w="75" w:type="dxa"/>
              <w:left w:w="85" w:type="dxa"/>
              <w:bottom w:w="75" w:type="dxa"/>
              <w:right w:w="85" w:type="dxa"/>
            </w:tcMar>
            <w:vAlign w:val="center"/>
          </w:tcPr>
          <w:p w14:paraId="1F97201C" w14:textId="77777777" w:rsidR="00E3214B" w:rsidRDefault="00473847">
            <w:pPr>
              <w:pStyle w:val="TableText"/>
              <w:spacing w:before="0" w:after="0"/>
              <w:jc w:val="center"/>
            </w:pPr>
            <w:r>
              <w:rPr>
                <w:rFonts w:cs="Times New Roman"/>
                <w:b/>
              </w:rPr>
              <w:t>训练设置</w:t>
            </w:r>
          </w:p>
        </w:tc>
      </w:tr>
      <w:tr w:rsidR="00C07AD9" w14:paraId="55E6742E" w14:textId="77777777">
        <w:trPr>
          <w:cantSplit/>
          <w:jc w:val="center"/>
        </w:trPr>
        <w:tc>
          <w:tcPr>
            <w:tcW w:w="1531" w:type="dxa"/>
            <w:shd w:val="clear" w:color="auto" w:fill="FFFFFF"/>
            <w:tcMar>
              <w:top w:w="75" w:type="dxa"/>
              <w:left w:w="85" w:type="dxa"/>
              <w:bottom w:w="75" w:type="dxa"/>
              <w:right w:w="85" w:type="dxa"/>
            </w:tcMar>
            <w:vAlign w:val="center"/>
          </w:tcPr>
          <w:p w14:paraId="35636263" w14:textId="77777777" w:rsidR="00E3214B" w:rsidRDefault="00473847">
            <w:pPr>
              <w:pStyle w:val="TableText"/>
              <w:spacing w:before="0" w:after="0"/>
            </w:pPr>
            <w:r>
              <w:rPr>
                <w:rFonts w:cs="Times New Roman"/>
              </w:rPr>
              <w:t>tf_load_split_v1</w:t>
            </w:r>
          </w:p>
        </w:tc>
        <w:tc>
          <w:tcPr>
            <w:tcW w:w="2948" w:type="dxa"/>
            <w:shd w:val="clear" w:color="auto" w:fill="FFFFFF"/>
            <w:tcMar>
              <w:top w:w="75" w:type="dxa"/>
              <w:left w:w="85" w:type="dxa"/>
              <w:bottom w:w="75" w:type="dxa"/>
              <w:right w:w="85" w:type="dxa"/>
            </w:tcMar>
            <w:vAlign w:val="center"/>
          </w:tcPr>
          <w:p w14:paraId="40C246A8" w14:textId="77777777" w:rsidR="00E3214B" w:rsidRDefault="00473847">
            <w:pPr>
              <w:pStyle w:val="TableText"/>
              <w:spacing w:before="0" w:after="0"/>
            </w:pPr>
            <w:r>
              <w:rPr>
                <w:rFonts w:cs="Times New Roman"/>
              </w:rPr>
              <w:t>2017-01-01—2026-04-30 / 2026-05-01—06-30 / 2026-07-01—08-01</w:t>
            </w:r>
          </w:p>
        </w:tc>
        <w:tc>
          <w:tcPr>
            <w:tcW w:w="1814" w:type="dxa"/>
            <w:shd w:val="clear" w:color="auto" w:fill="FFFFFF"/>
            <w:tcMar>
              <w:top w:w="75" w:type="dxa"/>
              <w:left w:w="85" w:type="dxa"/>
              <w:bottom w:w="75" w:type="dxa"/>
              <w:right w:w="85" w:type="dxa"/>
            </w:tcMar>
            <w:vAlign w:val="center"/>
          </w:tcPr>
          <w:p w14:paraId="781D7AF0" w14:textId="77777777" w:rsidR="00E3214B" w:rsidRDefault="00473847">
            <w:pPr>
              <w:pStyle w:val="TableText"/>
              <w:spacing w:before="0" w:after="0"/>
            </w:pPr>
            <w:r>
              <w:rPr>
                <w:rFonts w:cs="Times New Roman"/>
              </w:rPr>
              <w:t>168h+24h</w:t>
            </w:r>
            <w:r>
              <w:rPr>
                <w:rFonts w:cs="Times New Roman"/>
              </w:rPr>
              <w:t>；</w:t>
            </w:r>
            <w:r>
              <w:rPr>
                <w:rFonts w:cs="Times New Roman"/>
              </w:rPr>
              <w:t>21/17</w:t>
            </w:r>
            <w:r>
              <w:rPr>
                <w:rFonts w:cs="Times New Roman"/>
              </w:rPr>
              <w:t>；</w:t>
            </w:r>
            <w:r>
              <w:rPr>
                <w:rFonts w:cs="Times New Roman"/>
              </w:rPr>
              <w:t>722</w:t>
            </w:r>
            <w:r>
              <w:rPr>
                <w:rFonts w:cs="Times New Roman"/>
              </w:rPr>
              <w:t>测试窗</w:t>
            </w:r>
          </w:p>
        </w:tc>
        <w:tc>
          <w:tcPr>
            <w:tcW w:w="2948" w:type="dxa"/>
            <w:shd w:val="clear" w:color="auto" w:fill="FFFFFF"/>
            <w:tcMar>
              <w:top w:w="75" w:type="dxa"/>
              <w:left w:w="85" w:type="dxa"/>
              <w:bottom w:w="75" w:type="dxa"/>
              <w:right w:w="85" w:type="dxa"/>
            </w:tcMar>
            <w:vAlign w:val="center"/>
          </w:tcPr>
          <w:p w14:paraId="1E023636" w14:textId="77777777" w:rsidR="00E3214B" w:rsidRDefault="00473847">
            <w:pPr>
              <w:pStyle w:val="TableText"/>
              <w:spacing w:before="0" w:after="0"/>
            </w:pPr>
            <w:r>
              <w:rPr>
                <w:rFonts w:cs="Times New Roman"/>
              </w:rPr>
              <w:t>AdamW 8×10⁻⁴/1×10⁻⁴</w:t>
            </w:r>
            <w:r>
              <w:rPr>
                <w:rFonts w:cs="Times New Roman"/>
              </w:rPr>
              <w:t>；</w:t>
            </w:r>
            <w:r>
              <w:rPr>
                <w:rFonts w:cs="Times New Roman"/>
              </w:rPr>
              <w:t>Huber δ=0.75</w:t>
            </w:r>
            <w:r>
              <w:rPr>
                <w:rFonts w:cs="Times New Roman"/>
              </w:rPr>
              <w:t>；</w:t>
            </w:r>
            <w:r>
              <w:rPr>
                <w:rFonts w:cs="Times New Roman"/>
              </w:rPr>
              <w:t>batch256</w:t>
            </w:r>
            <w:r>
              <w:rPr>
                <w:rFonts w:cs="Times New Roman"/>
              </w:rPr>
              <w:t>；</w:t>
            </w:r>
            <w:r>
              <w:rPr>
                <w:rFonts w:cs="Times New Roman"/>
              </w:rPr>
              <w:t>40/120 epoch</w:t>
            </w:r>
          </w:p>
        </w:tc>
      </w:tr>
      <w:tr w:rsidR="00C07AD9" w14:paraId="7A478E60" w14:textId="77777777">
        <w:trPr>
          <w:cantSplit/>
          <w:jc w:val="center"/>
        </w:trPr>
        <w:tc>
          <w:tcPr>
            <w:tcW w:w="1531" w:type="dxa"/>
            <w:shd w:val="clear" w:color="auto" w:fill="FFFFFF"/>
            <w:tcMar>
              <w:top w:w="75" w:type="dxa"/>
              <w:left w:w="85" w:type="dxa"/>
              <w:bottom w:w="75" w:type="dxa"/>
              <w:right w:w="85" w:type="dxa"/>
            </w:tcMar>
            <w:vAlign w:val="center"/>
          </w:tcPr>
          <w:p w14:paraId="0503FC41" w14:textId="77777777" w:rsidR="00E3214B" w:rsidRDefault="00473847">
            <w:pPr>
              <w:pStyle w:val="TableText"/>
              <w:spacing w:before="0" w:after="0"/>
            </w:pPr>
            <w:r>
              <w:rPr>
                <w:rFonts w:cs="Times New Roman"/>
              </w:rPr>
              <w:t>tf_price_split_v1</w:t>
            </w:r>
          </w:p>
        </w:tc>
        <w:tc>
          <w:tcPr>
            <w:tcW w:w="2948" w:type="dxa"/>
            <w:shd w:val="clear" w:color="auto" w:fill="FFFFFF"/>
            <w:tcMar>
              <w:top w:w="75" w:type="dxa"/>
              <w:left w:w="85" w:type="dxa"/>
              <w:bottom w:w="75" w:type="dxa"/>
              <w:right w:w="85" w:type="dxa"/>
            </w:tcMar>
            <w:vAlign w:val="center"/>
          </w:tcPr>
          <w:p w14:paraId="04F1008A" w14:textId="77777777" w:rsidR="00E3214B" w:rsidRDefault="00473847">
            <w:pPr>
              <w:pStyle w:val="TableText"/>
              <w:spacing w:before="0" w:after="0"/>
            </w:pPr>
            <w:r>
              <w:rPr>
                <w:rFonts w:cs="Times New Roman"/>
              </w:rPr>
              <w:t>同负荷模型</w:t>
            </w:r>
          </w:p>
        </w:tc>
        <w:tc>
          <w:tcPr>
            <w:tcW w:w="1814" w:type="dxa"/>
            <w:shd w:val="clear" w:color="auto" w:fill="FFFFFF"/>
            <w:tcMar>
              <w:top w:w="75" w:type="dxa"/>
              <w:left w:w="85" w:type="dxa"/>
              <w:bottom w:w="75" w:type="dxa"/>
              <w:right w:w="85" w:type="dxa"/>
            </w:tcMar>
            <w:vAlign w:val="center"/>
          </w:tcPr>
          <w:p w14:paraId="2CAE6714" w14:textId="77777777" w:rsidR="00E3214B" w:rsidRDefault="00473847">
            <w:pPr>
              <w:pStyle w:val="TableText"/>
              <w:spacing w:before="0" w:after="0"/>
            </w:pPr>
            <w:r>
              <w:rPr>
                <w:rFonts w:cs="Times New Roman"/>
              </w:rPr>
              <w:t>168h+24h</w:t>
            </w:r>
            <w:r>
              <w:rPr>
                <w:rFonts w:cs="Times New Roman"/>
              </w:rPr>
              <w:t>；</w:t>
            </w:r>
            <w:r>
              <w:rPr>
                <w:rFonts w:cs="Times New Roman"/>
              </w:rPr>
              <w:t>26/17</w:t>
            </w:r>
            <w:r>
              <w:rPr>
                <w:rFonts w:cs="Times New Roman"/>
              </w:rPr>
              <w:t>；</w:t>
            </w:r>
            <w:r>
              <w:rPr>
                <w:rFonts w:cs="Times New Roman"/>
              </w:rPr>
              <w:t>722</w:t>
            </w:r>
            <w:r>
              <w:rPr>
                <w:rFonts w:cs="Times New Roman"/>
              </w:rPr>
              <w:t>测试窗</w:t>
            </w:r>
          </w:p>
        </w:tc>
        <w:tc>
          <w:tcPr>
            <w:tcW w:w="2948" w:type="dxa"/>
            <w:shd w:val="clear" w:color="auto" w:fill="FFFFFF"/>
            <w:tcMar>
              <w:top w:w="75" w:type="dxa"/>
              <w:left w:w="85" w:type="dxa"/>
              <w:bottom w:w="75" w:type="dxa"/>
              <w:right w:w="85" w:type="dxa"/>
            </w:tcMar>
            <w:vAlign w:val="center"/>
          </w:tcPr>
          <w:p w14:paraId="39B545E7" w14:textId="77777777" w:rsidR="00E3214B" w:rsidRDefault="00473847">
            <w:pPr>
              <w:pStyle w:val="TableText"/>
              <w:spacing w:before="0" w:after="0"/>
            </w:pPr>
            <w:r>
              <w:rPr>
                <w:rFonts w:cs="Times New Roman"/>
              </w:rPr>
              <w:t>AdamW 8×10⁻⁴/1×10⁻⁴</w:t>
            </w:r>
            <w:r>
              <w:rPr>
                <w:rFonts w:cs="Times New Roman"/>
              </w:rPr>
              <w:t>；</w:t>
            </w:r>
            <w:r>
              <w:rPr>
                <w:rFonts w:cs="Times New Roman"/>
              </w:rPr>
              <w:t>Pinball</w:t>
            </w:r>
            <w:r>
              <w:rPr>
                <w:rFonts w:cs="Times New Roman"/>
              </w:rPr>
              <w:t>；</w:t>
            </w:r>
            <w:r>
              <w:rPr>
                <w:rFonts w:cs="Times New Roman"/>
              </w:rPr>
              <w:t>batch256</w:t>
            </w:r>
            <w:r>
              <w:rPr>
                <w:rFonts w:cs="Times New Roman"/>
              </w:rPr>
              <w:t>；</w:t>
            </w:r>
            <w:r>
              <w:rPr>
                <w:rFonts w:cs="Times New Roman"/>
              </w:rPr>
              <w:t>21/120 epoch</w:t>
            </w:r>
          </w:p>
        </w:tc>
      </w:tr>
      <w:tr w:rsidR="00C07AD9" w14:paraId="0921F2CC" w14:textId="77777777">
        <w:trPr>
          <w:cantSplit/>
          <w:jc w:val="center"/>
        </w:trPr>
        <w:tc>
          <w:tcPr>
            <w:tcW w:w="1531" w:type="dxa"/>
            <w:shd w:val="clear" w:color="auto" w:fill="FFFFFF"/>
            <w:tcMar>
              <w:top w:w="75" w:type="dxa"/>
              <w:left w:w="85" w:type="dxa"/>
              <w:bottom w:w="75" w:type="dxa"/>
              <w:right w:w="85" w:type="dxa"/>
            </w:tcMar>
            <w:vAlign w:val="center"/>
          </w:tcPr>
          <w:p w14:paraId="262DE273" w14:textId="77777777" w:rsidR="00E3214B" w:rsidRDefault="00473847">
            <w:pPr>
              <w:pStyle w:val="TableText"/>
              <w:spacing w:before="0" w:after="0"/>
            </w:pPr>
            <w:r>
              <w:rPr>
                <w:rFonts w:cs="Times New Roman"/>
              </w:rPr>
              <w:t>pv_v2</w:t>
            </w:r>
          </w:p>
        </w:tc>
        <w:tc>
          <w:tcPr>
            <w:tcW w:w="2948" w:type="dxa"/>
            <w:shd w:val="clear" w:color="auto" w:fill="FFFFFF"/>
            <w:tcMar>
              <w:top w:w="75" w:type="dxa"/>
              <w:left w:w="85" w:type="dxa"/>
              <w:bottom w:w="75" w:type="dxa"/>
              <w:right w:w="85" w:type="dxa"/>
            </w:tcMar>
            <w:vAlign w:val="center"/>
          </w:tcPr>
          <w:p w14:paraId="49552D12" w14:textId="77777777" w:rsidR="00E3214B" w:rsidRDefault="00473847">
            <w:pPr>
              <w:pStyle w:val="TableText"/>
              <w:spacing w:before="0" w:after="0"/>
            </w:pPr>
            <w:r>
              <w:rPr>
                <w:rFonts w:cs="Times New Roman"/>
              </w:rPr>
              <w:t>2025-02-01—2026-06-30 / 2026-07-01—08-15 / 2026-08-16—09-10</w:t>
            </w:r>
          </w:p>
        </w:tc>
        <w:tc>
          <w:tcPr>
            <w:tcW w:w="1814" w:type="dxa"/>
            <w:shd w:val="clear" w:color="auto" w:fill="FFFFFF"/>
            <w:tcMar>
              <w:top w:w="75" w:type="dxa"/>
              <w:left w:w="85" w:type="dxa"/>
              <w:bottom w:w="75" w:type="dxa"/>
              <w:right w:w="85" w:type="dxa"/>
            </w:tcMar>
            <w:vAlign w:val="center"/>
          </w:tcPr>
          <w:p w14:paraId="63AED677" w14:textId="77777777" w:rsidR="00E3214B" w:rsidRDefault="00473847">
            <w:pPr>
              <w:pStyle w:val="TableText"/>
              <w:spacing w:before="0" w:after="0"/>
            </w:pPr>
            <w:r>
              <w:rPr>
                <w:rFonts w:cs="Times New Roman"/>
              </w:rPr>
              <w:t>96h+24h</w:t>
            </w:r>
            <w:r>
              <w:rPr>
                <w:rFonts w:cs="Times New Roman"/>
              </w:rPr>
              <w:t>；</w:t>
            </w:r>
            <w:r>
              <w:rPr>
                <w:rFonts w:cs="Times New Roman"/>
              </w:rPr>
              <w:t>28/27</w:t>
            </w:r>
            <w:r>
              <w:rPr>
                <w:rFonts w:cs="Times New Roman"/>
              </w:rPr>
              <w:t>；</w:t>
            </w:r>
            <w:r>
              <w:rPr>
                <w:rFonts w:cs="Times New Roman"/>
              </w:rPr>
              <w:t>600</w:t>
            </w:r>
            <w:r>
              <w:rPr>
                <w:rFonts w:cs="Times New Roman"/>
              </w:rPr>
              <w:t>测试原点</w:t>
            </w:r>
          </w:p>
        </w:tc>
        <w:tc>
          <w:tcPr>
            <w:tcW w:w="2948" w:type="dxa"/>
            <w:shd w:val="clear" w:color="auto" w:fill="FFFFFF"/>
            <w:tcMar>
              <w:top w:w="75" w:type="dxa"/>
              <w:left w:w="85" w:type="dxa"/>
              <w:bottom w:w="75" w:type="dxa"/>
              <w:right w:w="85" w:type="dxa"/>
            </w:tcMar>
            <w:vAlign w:val="center"/>
          </w:tcPr>
          <w:p w14:paraId="456685A5" w14:textId="77777777" w:rsidR="00E3214B" w:rsidRDefault="00473847">
            <w:pPr>
              <w:pStyle w:val="TableText"/>
              <w:spacing w:before="0" w:after="0"/>
            </w:pPr>
            <w:r>
              <w:rPr>
                <w:rFonts w:cs="Times New Roman"/>
              </w:rPr>
              <w:t>AdamW 4×10⁻⁴/2×10⁻⁵</w:t>
            </w:r>
            <w:r>
              <w:rPr>
                <w:rFonts w:cs="Times New Roman"/>
              </w:rPr>
              <w:t>；</w:t>
            </w:r>
            <w:r>
              <w:rPr>
                <w:rFonts w:cs="Times New Roman"/>
              </w:rPr>
              <w:t>clipnorm=1</w:t>
            </w:r>
            <w:r>
              <w:rPr>
                <w:rFonts w:cs="Times New Roman"/>
              </w:rPr>
              <w:t>；</w:t>
            </w:r>
            <w:r>
              <w:rPr>
                <w:rFonts w:cs="Times New Roman"/>
              </w:rPr>
              <w:t>batch256</w:t>
            </w:r>
            <w:r>
              <w:rPr>
                <w:rFonts w:cs="Times New Roman"/>
              </w:rPr>
              <w:t>；</w:t>
            </w:r>
            <w:r>
              <w:rPr>
                <w:rFonts w:cs="Times New Roman"/>
              </w:rPr>
              <w:t>38/120 epoch</w:t>
            </w:r>
            <w:r>
              <w:rPr>
                <w:rFonts w:cs="Times New Roman"/>
              </w:rPr>
              <w:t>；</w:t>
            </w:r>
            <w:r>
              <w:rPr>
                <w:rFonts w:cs="Times New Roman"/>
              </w:rPr>
              <w:t>seed42</w:t>
            </w:r>
          </w:p>
        </w:tc>
      </w:tr>
    </w:tbl>
    <w:p w14:paraId="766C2624" w14:textId="77777777" w:rsidR="00C07AD9" w:rsidRDefault="00FC0358">
      <w:pPr>
        <w:pStyle w:val="21"/>
      </w:pPr>
      <w:bookmarkStart w:id="110" w:name="_Toc240154491"/>
      <w:bookmarkStart w:id="111" w:name="_Toc241944673"/>
      <w:r>
        <w:rPr>
          <w:rFonts w:cs="Times New Roman"/>
        </w:rPr>
        <w:t xml:space="preserve">6.3 </w:t>
      </w:r>
      <w:r>
        <w:rPr>
          <w:rFonts w:cs="Times New Roman"/>
        </w:rPr>
        <w:t>负荷预测结果</w:t>
      </w:r>
      <w:bookmarkEnd w:id="110"/>
      <w:bookmarkEnd w:id="111"/>
    </w:p>
    <w:p w14:paraId="2E002F76" w14:textId="77777777" w:rsidR="00C07AD9" w:rsidRDefault="00FC0358">
      <w:r>
        <w:rPr>
          <w:rFonts w:cs="Times New Roman"/>
        </w:rPr>
        <w:t>负荷测试包含</w:t>
      </w:r>
      <w:r>
        <w:rPr>
          <w:rFonts w:cs="Times New Roman"/>
        </w:rPr>
        <w:t>722</w:t>
      </w:r>
      <w:r>
        <w:rPr>
          <w:rFonts w:cs="Times New Roman"/>
        </w:rPr>
        <w:t>个窗口、</w:t>
      </w:r>
      <w:r>
        <w:rPr>
          <w:rFonts w:cs="Times New Roman"/>
        </w:rPr>
        <w:t>17328</w:t>
      </w:r>
      <w:r>
        <w:rPr>
          <w:rFonts w:cs="Times New Roman"/>
        </w:rPr>
        <w:t>个展开目标点，对应</w:t>
      </w:r>
      <w:r>
        <w:rPr>
          <w:rFonts w:cs="Times New Roman"/>
        </w:rPr>
        <w:t>745</w:t>
      </w:r>
      <w:r>
        <w:rPr>
          <w:rFonts w:cs="Times New Roman"/>
        </w:rPr>
        <w:t>个不同目标小时；滑动窗口目标重叠，</w:t>
      </w:r>
      <w:r>
        <w:rPr>
          <w:rFonts w:cs="Times New Roman"/>
        </w:rPr>
        <w:t>17328</w:t>
      </w:r>
      <w:r>
        <w:rPr>
          <w:rFonts w:cs="Times New Roman"/>
        </w:rPr>
        <w:t>不代表独立小时数。</w:t>
      </w:r>
      <w:r>
        <w:rPr>
          <w:rFonts w:cs="Times New Roman"/>
        </w:rPr>
        <w:t>MAE</w:t>
      </w:r>
      <w:r>
        <w:rPr>
          <w:rFonts w:cs="Times New Roman"/>
        </w:rPr>
        <w:t>、</w:t>
      </w:r>
      <w:r>
        <w:rPr>
          <w:rFonts w:cs="Times New Roman"/>
        </w:rPr>
        <w:t>RMSE</w:t>
      </w:r>
      <w:r>
        <w:rPr>
          <w:rFonts w:cs="Times New Roman"/>
        </w:rPr>
        <w:t>、</w:t>
      </w:r>
      <w:r>
        <w:rPr>
          <w:rFonts w:cs="Times New Roman"/>
        </w:rPr>
        <w:t>MAPE</w:t>
      </w:r>
      <w:r>
        <w:rPr>
          <w:rFonts w:cs="Times New Roman"/>
        </w:rPr>
        <w:t>、</w:t>
      </w:r>
      <w:r>
        <w:rPr>
          <w:rFonts w:cs="Times New Roman"/>
        </w:rPr>
        <w:t>Bias</w:t>
      </w:r>
      <w:r>
        <w:rPr>
          <w:rFonts w:cs="Times New Roman"/>
        </w:rPr>
        <w:t>与</w:t>
      </w:r>
      <w:r>
        <w:rPr>
          <w:rFonts w:cs="Times New Roman"/>
        </w:rPr>
        <w:t>R²</w:t>
      </w:r>
      <w:r>
        <w:rPr>
          <w:rFonts w:cs="Times New Roman"/>
        </w:rPr>
        <w:t>按</w:t>
      </w:r>
      <w:r>
        <w:rPr>
          <w:rFonts w:cs="Times New Roman"/>
        </w:rPr>
        <w:t>24</w:t>
      </w:r>
      <w:r>
        <w:rPr>
          <w:rFonts w:cs="Times New Roman"/>
        </w:rPr>
        <w:t>步展开计算，</w:t>
      </w:r>
      <w:r>
        <w:rPr>
          <w:rFonts w:cs="Times New Roman"/>
        </w:rPr>
        <w:t>MAPE</w:t>
      </w:r>
      <w:r>
        <w:rPr>
          <w:rFonts w:cs="Times New Roman"/>
        </w:rPr>
        <w:t>分母为</w:t>
      </w:r>
      <w:r>
        <w:rPr>
          <w:rFonts w:cs="Times New Roman"/>
        </w:rPr>
        <w:t>max(|actual|,1)</w:t>
      </w:r>
      <w:r>
        <w:rPr>
          <w:rFonts w:cs="Times New Roman"/>
        </w:rPr>
        <w:t>，</w:t>
      </w:r>
      <w:r>
        <w:rPr>
          <w:rFonts w:cs="Times New Roman"/>
        </w:rPr>
        <w:t>Bias</w:t>
      </w:r>
      <w:r>
        <w:rPr>
          <w:rFonts w:cs="Times New Roman"/>
        </w:rPr>
        <w:t>定义为</w:t>
      </w:r>
      <w:r>
        <w:rPr>
          <w:rFonts w:cs="Times New Roman"/>
        </w:rPr>
        <w:t>prediction−actual</w:t>
      </w:r>
      <w:r>
        <w:rPr>
          <w:rFonts w:cs="Times New Roman"/>
        </w:rPr>
        <w:t>。原</w:t>
      </w:r>
      <w:r>
        <w:rPr>
          <w:rFonts w:cs="Times New Roman"/>
        </w:rPr>
        <w:t>Peak MAE</w:t>
      </w:r>
      <w:r>
        <w:rPr>
          <w:rFonts w:cs="Times New Roman"/>
        </w:rPr>
        <w:t>按测试真实负荷的</w:t>
      </w:r>
      <w:r>
        <w:rPr>
          <w:rFonts w:cs="Times New Roman"/>
        </w:rPr>
        <w:t>75%</w:t>
      </w:r>
      <w:r>
        <w:rPr>
          <w:rFonts w:cs="Times New Roman"/>
        </w:rPr>
        <w:t>分位筛选，区别于后续按训练分位设定的阈值。未来天气为事后</w:t>
      </w:r>
      <w:r>
        <w:rPr>
          <w:rFonts w:cs="Times New Roman"/>
        </w:rPr>
        <w:t>SMD</w:t>
      </w:r>
      <w:r>
        <w:rPr>
          <w:rFonts w:cs="Times New Roman"/>
        </w:rPr>
        <w:t>观测，以下指标不能直接外推为严格在线预报精度。</w:t>
      </w:r>
    </w:p>
    <w:p w14:paraId="5829896C" w14:textId="77777777" w:rsidR="00C07AD9" w:rsidRDefault="00FC0358">
      <w:r>
        <w:rPr>
          <w:rFonts w:cs="Times New Roman"/>
        </w:rPr>
        <w:t>训练日志同时记录了训练损失和验证损失。图</w:t>
      </w:r>
      <w:r>
        <w:rPr>
          <w:rFonts w:cs="Times New Roman"/>
        </w:rPr>
        <w:t>6-1</w:t>
      </w:r>
      <w:r>
        <w:rPr>
          <w:rFonts w:cs="Times New Roman"/>
        </w:rPr>
        <w:t>中的负荷曲线直接来自</w:t>
      </w:r>
      <w:r>
        <w:rPr>
          <w:rFonts w:cs="Times New Roman"/>
        </w:rPr>
        <w:t xml:space="preserve"> load_train_log.csv</w:t>
      </w:r>
      <w:r>
        <w:rPr>
          <w:rFonts w:cs="Times New Roman"/>
        </w:rPr>
        <w:t>，电价曲线来自</w:t>
      </w:r>
      <w:r>
        <w:rPr>
          <w:rFonts w:cs="Times New Roman"/>
        </w:rPr>
        <w:t xml:space="preserve"> price_train_log.csv</w:t>
      </w:r>
      <w:r>
        <w:rPr>
          <w:rFonts w:cs="Times New Roman"/>
        </w:rPr>
        <w:t>，</w:t>
      </w:r>
      <w:r>
        <w:rPr>
          <w:rFonts w:cs="Times New Roman"/>
        </w:rPr>
        <w:t>PV</w:t>
      </w:r>
      <w:r>
        <w:rPr>
          <w:rFonts w:cs="Times New Roman"/>
        </w:rPr>
        <w:t>曲线来自</w:t>
      </w:r>
      <w:r>
        <w:rPr>
          <w:rFonts w:cs="Times New Roman"/>
        </w:rPr>
        <w:t xml:space="preserve"> train_seed42.csv</w:t>
      </w:r>
      <w:r>
        <w:rPr>
          <w:rFonts w:cs="Times New Roman"/>
        </w:rPr>
        <w:t>；三条曲线用于说明训练过程，不替代测试集误差。</w:t>
      </w:r>
    </w:p>
    <w:p w14:paraId="4C89DFFB" w14:textId="77777777" w:rsidR="00C07AD9" w:rsidRDefault="00FC0358">
      <w:r>
        <w:rPr>
          <w:rFonts w:cs="Times New Roman"/>
        </w:rPr>
        <w:t>如表</w:t>
      </w:r>
      <w:r>
        <w:rPr>
          <w:rFonts w:cs="Times New Roman"/>
        </w:rPr>
        <w:t>6-3</w:t>
      </w:r>
      <w:r>
        <w:rPr>
          <w:rFonts w:cs="Times New Roman"/>
        </w:rPr>
        <w:t>所示，</w:t>
      </w:r>
      <w:r>
        <w:rPr>
          <w:rFonts w:cs="Times New Roman"/>
        </w:rPr>
        <w:t xml:space="preserve">tf_load_split_v1 </w:t>
      </w:r>
      <w:r>
        <w:rPr>
          <w:rFonts w:cs="Times New Roman"/>
        </w:rPr>
        <w:t>的测试</w:t>
      </w:r>
      <w:r>
        <w:rPr>
          <w:rFonts w:cs="Times New Roman"/>
        </w:rPr>
        <w:t xml:space="preserve"> MAE </w:t>
      </w:r>
      <w:r>
        <w:rPr>
          <w:rFonts w:cs="Times New Roman"/>
        </w:rPr>
        <w:t>为</w:t>
      </w:r>
      <w:r>
        <w:rPr>
          <w:rFonts w:cs="Times New Roman"/>
        </w:rPr>
        <w:t xml:space="preserve"> 305.40 MW</w:t>
      </w:r>
      <w:r>
        <w:rPr>
          <w:rFonts w:cs="Times New Roman"/>
        </w:rPr>
        <w:t>，</w:t>
      </w:r>
      <w:r>
        <w:rPr>
          <w:rFonts w:cs="Times New Roman"/>
        </w:rPr>
        <w:t xml:space="preserve">RMSE </w:t>
      </w:r>
      <w:r>
        <w:rPr>
          <w:rFonts w:cs="Times New Roman"/>
        </w:rPr>
        <w:t>为</w:t>
      </w:r>
      <w:r>
        <w:rPr>
          <w:rFonts w:cs="Times New Roman"/>
        </w:rPr>
        <w:t xml:space="preserve"> 476.14 MW</w:t>
      </w:r>
      <w:r>
        <w:rPr>
          <w:rFonts w:cs="Times New Roman"/>
        </w:rPr>
        <w:t>，</w:t>
      </w:r>
      <w:r>
        <w:rPr>
          <w:rFonts w:cs="Times New Roman"/>
        </w:rPr>
        <w:t xml:space="preserve">MAPE </w:t>
      </w:r>
      <w:r>
        <w:rPr>
          <w:rFonts w:cs="Times New Roman"/>
        </w:rPr>
        <w:t>为</w:t>
      </w:r>
      <w:r>
        <w:rPr>
          <w:rFonts w:cs="Times New Roman"/>
        </w:rPr>
        <w:t xml:space="preserve"> 1.922%</w:t>
      </w:r>
      <w:r>
        <w:rPr>
          <w:rFonts w:cs="Times New Roman"/>
        </w:rPr>
        <w:t>，</w:t>
      </w:r>
      <w:r>
        <w:rPr>
          <w:rFonts w:cs="Times New Roman"/>
        </w:rPr>
        <w:t xml:space="preserve">R² </w:t>
      </w:r>
      <w:r>
        <w:rPr>
          <w:rFonts w:cs="Times New Roman"/>
        </w:rPr>
        <w:t>为</w:t>
      </w:r>
      <w:r>
        <w:rPr>
          <w:rFonts w:cs="Times New Roman"/>
        </w:rPr>
        <w:t xml:space="preserve"> 0.97739</w:t>
      </w:r>
      <w:r>
        <w:rPr>
          <w:rFonts w:cs="Times New Roman"/>
        </w:rPr>
        <w:t>；</w:t>
      </w:r>
      <w:r>
        <w:rPr>
          <w:rFonts w:cs="Times New Roman"/>
        </w:rPr>
        <w:t xml:space="preserve">Bias </w:t>
      </w:r>
      <w:r>
        <w:rPr>
          <w:rFonts w:cs="Times New Roman"/>
        </w:rPr>
        <w:t>为</w:t>
      </w:r>
      <w:r>
        <w:rPr>
          <w:rFonts w:cs="Times New Roman"/>
        </w:rPr>
        <w:t xml:space="preserve"> +91.49 MW</w:t>
      </w:r>
      <w:r>
        <w:rPr>
          <w:rFonts w:cs="Times New Roman"/>
        </w:rPr>
        <w:t>，</w:t>
      </w:r>
      <w:r>
        <w:rPr>
          <w:rFonts w:cs="Times New Roman"/>
        </w:rPr>
        <w:t xml:space="preserve">Peak MAE </w:t>
      </w:r>
      <w:r>
        <w:rPr>
          <w:rFonts w:cs="Times New Roman"/>
        </w:rPr>
        <w:t>为</w:t>
      </w:r>
      <w:r>
        <w:rPr>
          <w:rFonts w:cs="Times New Roman"/>
        </w:rPr>
        <w:t xml:space="preserve"> 567.18 MW</w:t>
      </w:r>
      <w:r>
        <w:rPr>
          <w:rFonts w:cs="Times New Roman"/>
        </w:rPr>
        <w:t>。正</w:t>
      </w:r>
      <w:r>
        <w:rPr>
          <w:rFonts w:cs="Times New Roman"/>
        </w:rPr>
        <w:t xml:space="preserve"> Bias </w:t>
      </w:r>
      <w:r>
        <w:rPr>
          <w:rFonts w:cs="Times New Roman"/>
        </w:rPr>
        <w:t>表明在该固定测试时段整体存在一定高估，峰值子集误差高于总体</w:t>
      </w:r>
      <w:r>
        <w:rPr>
          <w:rFonts w:cs="Times New Roman"/>
        </w:rPr>
        <w:t xml:space="preserve"> MAE</w:t>
      </w:r>
      <w:r>
        <w:rPr>
          <w:rFonts w:cs="Times New Roman"/>
        </w:rPr>
        <w:t>，说明高负荷点仍是较难预测的部分。</w:t>
      </w:r>
    </w:p>
    <w:p w14:paraId="606281AA" w14:textId="77777777" w:rsidR="00C07AD9" w:rsidRDefault="00FC0358">
      <w:r>
        <w:rPr>
          <w:rFonts w:cs="Times New Roman"/>
        </w:rPr>
        <w:t>原项目实验记录在相同</w:t>
      </w:r>
      <w:r>
        <w:rPr>
          <w:rFonts w:cs="Times New Roman"/>
        </w:rPr>
        <w:t>722</w:t>
      </w:r>
      <w:r>
        <w:rPr>
          <w:rFonts w:cs="Times New Roman"/>
        </w:rPr>
        <w:t>个目标窗口上重算</w:t>
      </w:r>
      <w:r>
        <w:rPr>
          <w:rFonts w:cs="Times New Roman"/>
        </w:rPr>
        <w:t>DA Demand</w:t>
      </w:r>
      <w:r>
        <w:rPr>
          <w:rFonts w:cs="Times New Roman"/>
        </w:rPr>
        <w:t>、</w:t>
      </w:r>
      <w:r>
        <w:rPr>
          <w:rFonts w:cs="Times New Roman"/>
        </w:rPr>
        <w:t>naive-24</w:t>
      </w:r>
      <w:r>
        <w:rPr>
          <w:rFonts w:cs="Times New Roman"/>
        </w:rPr>
        <w:t>与</w:t>
      </w:r>
      <w:r>
        <w:rPr>
          <w:rFonts w:cs="Times New Roman"/>
        </w:rPr>
        <w:t>naive-168</w:t>
      </w:r>
      <w:r>
        <w:rPr>
          <w:rFonts w:cs="Times New Roman"/>
        </w:rPr>
        <w:t>基线。表</w:t>
      </w:r>
      <w:r>
        <w:rPr>
          <w:rFonts w:cs="Times New Roman"/>
        </w:rPr>
        <w:t>6-4</w:t>
      </w:r>
      <w:r>
        <w:rPr>
          <w:rFonts w:cs="Times New Roman"/>
        </w:rPr>
        <w:t>与图</w:t>
      </w:r>
      <w:r>
        <w:rPr>
          <w:rFonts w:cs="Times New Roman"/>
        </w:rPr>
        <w:t>6-2</w:t>
      </w:r>
      <w:r>
        <w:rPr>
          <w:rFonts w:cs="Times New Roman"/>
        </w:rPr>
        <w:t>保留该记录：</w:t>
      </w:r>
      <w:r>
        <w:rPr>
          <w:rFonts w:cs="Times New Roman"/>
        </w:rPr>
        <w:t>DA Demand</w:t>
      </w:r>
      <w:r>
        <w:rPr>
          <w:rFonts w:cs="Times New Roman"/>
        </w:rPr>
        <w:t>的</w:t>
      </w:r>
      <w:r>
        <w:rPr>
          <w:rFonts w:cs="Times New Roman"/>
        </w:rPr>
        <w:t>MAE</w:t>
      </w:r>
      <w:r>
        <w:rPr>
          <w:rFonts w:cs="Times New Roman"/>
        </w:rPr>
        <w:t>为</w:t>
      </w:r>
      <w:r>
        <w:rPr>
          <w:rFonts w:cs="Times New Roman"/>
        </w:rPr>
        <w:t>759.34 MW</w:t>
      </w:r>
      <w:r>
        <w:rPr>
          <w:rFonts w:cs="Times New Roman"/>
        </w:rPr>
        <w:t>、</w:t>
      </w:r>
      <w:r>
        <w:rPr>
          <w:rFonts w:cs="Times New Roman"/>
        </w:rPr>
        <w:t>RMSE</w:t>
      </w:r>
      <w:r>
        <w:rPr>
          <w:rFonts w:cs="Times New Roman"/>
        </w:rPr>
        <w:t>为</w:t>
      </w:r>
      <w:r>
        <w:rPr>
          <w:rFonts w:cs="Times New Roman"/>
        </w:rPr>
        <w:t>956.63 MW</w:t>
      </w:r>
      <w:r>
        <w:rPr>
          <w:rFonts w:cs="Times New Roman"/>
        </w:rPr>
        <w:t>、</w:t>
      </w:r>
      <w:r>
        <w:rPr>
          <w:rFonts w:cs="Times New Roman"/>
        </w:rPr>
        <w:t>MAPE</w:t>
      </w:r>
      <w:r>
        <w:rPr>
          <w:rFonts w:cs="Times New Roman"/>
        </w:rPr>
        <w:t>为</w:t>
      </w:r>
      <w:r>
        <w:rPr>
          <w:rFonts w:cs="Times New Roman"/>
        </w:rPr>
        <w:t>5.227%</w:t>
      </w:r>
      <w:r>
        <w:rPr>
          <w:rFonts w:cs="Times New Roman"/>
        </w:rPr>
        <w:t>，对应负荷模型相对降低</w:t>
      </w:r>
      <w:r>
        <w:rPr>
          <w:rFonts w:cs="Times New Roman"/>
        </w:rPr>
        <w:t>59.78%</w:t>
      </w:r>
      <w:r>
        <w:rPr>
          <w:rFonts w:cs="Times New Roman"/>
        </w:rPr>
        <w:t>、</w:t>
      </w:r>
      <w:r>
        <w:rPr>
          <w:rFonts w:cs="Times New Roman"/>
        </w:rPr>
        <w:t>50.23%</w:t>
      </w:r>
      <w:r>
        <w:rPr>
          <w:rFonts w:cs="Times New Roman"/>
        </w:rPr>
        <w:t>和</w:t>
      </w:r>
      <w:r>
        <w:rPr>
          <w:rFonts w:cs="Times New Roman"/>
        </w:rPr>
        <w:t>63.23%</w:t>
      </w:r>
      <w:r>
        <w:rPr>
          <w:rFonts w:cs="Times New Roman"/>
        </w:rPr>
        <w:t>。这些数值来自既有论文实验汇总，不是本次新增基线实验；本次核对未取得独立固化的基线结果</w:t>
      </w:r>
      <w:r>
        <w:rPr>
          <w:rFonts w:cs="Times New Roman"/>
        </w:rPr>
        <w:t>JSON</w:t>
      </w:r>
      <w:r>
        <w:rPr>
          <w:rFonts w:cs="Times New Roman"/>
        </w:rPr>
        <w:t>，完整复现仍需补齐对应脚本与输出。</w:t>
      </w:r>
    </w:p>
    <w:p w14:paraId="3E153CA9" w14:textId="77777777" w:rsidR="00C07AD9" w:rsidRDefault="00FC0358">
      <w:r>
        <w:rPr>
          <w:rFonts w:cs="Times New Roman"/>
        </w:rPr>
        <w:t>2026</w:t>
      </w:r>
      <w:r>
        <w:rPr>
          <w:rFonts w:cs="Times New Roman"/>
        </w:rPr>
        <w:t>年</w:t>
      </w:r>
      <w:r>
        <w:rPr>
          <w:rFonts w:cs="Times New Roman"/>
        </w:rPr>
        <w:t>10</w:t>
      </w:r>
      <w:r>
        <w:rPr>
          <w:rFonts w:cs="Times New Roman"/>
        </w:rPr>
        <w:t>月</w:t>
      </w:r>
      <w:r>
        <w:rPr>
          <w:rFonts w:cs="Times New Roman"/>
        </w:rPr>
        <w:t>3</w:t>
      </w:r>
      <w:r>
        <w:rPr>
          <w:rFonts w:cs="Times New Roman"/>
        </w:rPr>
        <w:t>日诊断已保存逐窗口预测、参考值、预测原点和</w:t>
      </w:r>
      <w:r>
        <w:rPr>
          <w:rFonts w:cs="Times New Roman"/>
        </w:rPr>
        <w:t>24</w:t>
      </w:r>
      <w:r>
        <w:rPr>
          <w:rFonts w:cs="Times New Roman"/>
        </w:rPr>
        <w:t>步目标数组，并核对</w:t>
      </w:r>
      <w:r>
        <w:rPr>
          <w:rFonts w:cs="Times New Roman"/>
        </w:rPr>
        <w:t>9</w:t>
      </w:r>
      <w:r>
        <w:rPr>
          <w:rFonts w:cs="Times New Roman"/>
        </w:rPr>
        <w:t>个唯一来源文件的</w:t>
      </w:r>
      <w:r>
        <w:rPr>
          <w:rFonts w:cs="Times New Roman"/>
        </w:rPr>
        <w:t>SHA-256</w:t>
      </w:r>
      <w:r>
        <w:rPr>
          <w:rFonts w:cs="Times New Roman"/>
        </w:rPr>
        <w:t>与大小。新增高温和节假日分层结果见</w:t>
      </w:r>
      <w:r>
        <w:rPr>
          <w:rFonts w:cs="Times New Roman"/>
        </w:rPr>
        <w:t>6.8</w:t>
      </w:r>
      <w:r>
        <w:rPr>
          <w:rFonts w:cs="Times New Roman"/>
        </w:rPr>
        <w:t>节；这些诊断复用原模型，不构成重新训练，也不应把数组重放一致性解释为预测误差下降。</w:t>
      </w:r>
    </w:p>
    <w:p w14:paraId="4FC4FA6F" w14:textId="77777777" w:rsidR="00C07AD9" w:rsidRDefault="00FC0358">
      <w:pPr>
        <w:keepNext/>
        <w:keepLines/>
        <w:spacing w:before="120" w:line="240" w:lineRule="auto"/>
        <w:ind w:firstLine="0"/>
        <w:jc w:val="center"/>
      </w:pPr>
      <w:r>
        <w:rPr>
          <w:noProof/>
        </w:rPr>
        <w:drawing>
          <wp:inline distT="0" distB="0" distL="0" distR="0" wp14:anchorId="536AD5D0" wp14:editId="44997BC2">
            <wp:extent cx="5669280" cy="116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669280" cy="1168667"/>
                    </a:xfrm>
                    <a:prstGeom prst="rect">
                      <a:avLst/>
                    </a:prstGeom>
                  </pic:spPr>
                </pic:pic>
              </a:graphicData>
            </a:graphic>
          </wp:inline>
        </w:drawing>
      </w:r>
    </w:p>
    <w:p w14:paraId="52C84266" w14:textId="77777777" w:rsidR="00C07AD9" w:rsidRDefault="00FC0358">
      <w:pPr>
        <w:pStyle w:val="FigureCaption"/>
        <w:spacing w:after="160"/>
      </w:pPr>
      <w:r>
        <w:rPr>
          <w:rFonts w:cs="Times New Roman"/>
        </w:rPr>
        <w:t>图</w:t>
      </w:r>
      <w:r>
        <w:rPr>
          <w:rFonts w:cs="Times New Roman"/>
        </w:rPr>
        <w:t xml:space="preserve">6-1 </w:t>
      </w:r>
      <w:r>
        <w:rPr>
          <w:rFonts w:cs="Times New Roman"/>
        </w:rPr>
        <w:t>当前生产模型训练与验证损失</w:t>
      </w:r>
    </w:p>
    <w:p w14:paraId="67A8273B" w14:textId="77777777" w:rsidR="00C07AD9" w:rsidRDefault="00FC0358">
      <w:pPr>
        <w:pStyle w:val="TableCaption"/>
        <w:spacing w:before="120" w:after="80"/>
      </w:pPr>
      <w:r>
        <w:rPr>
          <w:rFonts w:cs="Times New Roman"/>
        </w:rPr>
        <w:t>表</w:t>
      </w:r>
      <w:r>
        <w:rPr>
          <w:rFonts w:cs="Times New Roman"/>
        </w:rPr>
        <w:t xml:space="preserve">6-3 </w:t>
      </w:r>
      <w:r>
        <w:rPr>
          <w:rFonts w:cs="Times New Roman"/>
        </w:rPr>
        <w:t>独立负荷模型测试指标</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2381"/>
        <w:gridCol w:w="4365"/>
      </w:tblGrid>
      <w:tr w:rsidR="00C07AD9" w14:paraId="7E082193" w14:textId="77777777">
        <w:trPr>
          <w:cantSplit/>
          <w:tblHeader/>
          <w:jc w:val="center"/>
        </w:trPr>
        <w:tc>
          <w:tcPr>
            <w:tcW w:w="2494" w:type="dxa"/>
            <w:shd w:val="clear" w:color="auto" w:fill="EDEFF1"/>
            <w:tcMar>
              <w:top w:w="75" w:type="dxa"/>
              <w:left w:w="85" w:type="dxa"/>
              <w:bottom w:w="75" w:type="dxa"/>
              <w:right w:w="85" w:type="dxa"/>
            </w:tcMar>
            <w:vAlign w:val="center"/>
          </w:tcPr>
          <w:p w14:paraId="38F5FD04" w14:textId="77777777" w:rsidR="00C07AD9" w:rsidRDefault="00FC0358">
            <w:pPr>
              <w:pStyle w:val="TableText"/>
              <w:spacing w:before="0" w:after="0"/>
              <w:jc w:val="center"/>
            </w:pPr>
            <w:r>
              <w:rPr>
                <w:rFonts w:cs="Times New Roman"/>
                <w:b/>
              </w:rPr>
              <w:t>指标</w:t>
            </w:r>
          </w:p>
        </w:tc>
        <w:tc>
          <w:tcPr>
            <w:tcW w:w="2381" w:type="dxa"/>
            <w:shd w:val="clear" w:color="auto" w:fill="EDEFF1"/>
            <w:tcMar>
              <w:top w:w="75" w:type="dxa"/>
              <w:left w:w="85" w:type="dxa"/>
              <w:bottom w:w="75" w:type="dxa"/>
              <w:right w:w="85" w:type="dxa"/>
            </w:tcMar>
            <w:vAlign w:val="center"/>
          </w:tcPr>
          <w:p w14:paraId="4FF86296" w14:textId="77777777" w:rsidR="00C07AD9" w:rsidRDefault="00FC0358">
            <w:pPr>
              <w:pStyle w:val="TableText"/>
              <w:spacing w:before="0" w:after="0"/>
              <w:jc w:val="center"/>
            </w:pPr>
            <w:r>
              <w:rPr>
                <w:rFonts w:cs="Times New Roman"/>
                <w:b/>
              </w:rPr>
              <w:t>数值</w:t>
            </w:r>
          </w:p>
        </w:tc>
        <w:tc>
          <w:tcPr>
            <w:tcW w:w="4365" w:type="dxa"/>
            <w:shd w:val="clear" w:color="auto" w:fill="EDEFF1"/>
            <w:tcMar>
              <w:top w:w="75" w:type="dxa"/>
              <w:left w:w="85" w:type="dxa"/>
              <w:bottom w:w="75" w:type="dxa"/>
              <w:right w:w="85" w:type="dxa"/>
            </w:tcMar>
            <w:vAlign w:val="center"/>
          </w:tcPr>
          <w:p w14:paraId="06EAF00F" w14:textId="77777777" w:rsidR="00C07AD9" w:rsidRDefault="00FC0358">
            <w:pPr>
              <w:pStyle w:val="TableText"/>
              <w:spacing w:before="0" w:after="0"/>
              <w:jc w:val="center"/>
            </w:pPr>
            <w:r>
              <w:rPr>
                <w:rFonts w:cs="Times New Roman"/>
                <w:b/>
              </w:rPr>
              <w:t>指标含义</w:t>
            </w:r>
          </w:p>
        </w:tc>
      </w:tr>
      <w:tr w:rsidR="00C07AD9" w14:paraId="5FD7088B" w14:textId="77777777">
        <w:trPr>
          <w:cantSplit/>
          <w:jc w:val="center"/>
        </w:trPr>
        <w:tc>
          <w:tcPr>
            <w:tcW w:w="2494" w:type="dxa"/>
            <w:shd w:val="clear" w:color="auto" w:fill="FFFFFF"/>
            <w:tcMar>
              <w:top w:w="75" w:type="dxa"/>
              <w:left w:w="85" w:type="dxa"/>
              <w:bottom w:w="75" w:type="dxa"/>
              <w:right w:w="85" w:type="dxa"/>
            </w:tcMar>
            <w:vAlign w:val="center"/>
          </w:tcPr>
          <w:p w14:paraId="18FCF21A" w14:textId="77777777" w:rsidR="00C07AD9" w:rsidRDefault="00FC0358">
            <w:pPr>
              <w:pStyle w:val="TableText"/>
              <w:spacing w:before="0" w:after="0"/>
            </w:pPr>
            <w:r>
              <w:rPr>
                <w:rFonts w:cs="Times New Roman"/>
              </w:rPr>
              <w:t>MAE</w:t>
            </w:r>
          </w:p>
        </w:tc>
        <w:tc>
          <w:tcPr>
            <w:tcW w:w="2381" w:type="dxa"/>
            <w:shd w:val="clear" w:color="auto" w:fill="FFFFFF"/>
            <w:tcMar>
              <w:top w:w="75" w:type="dxa"/>
              <w:left w:w="85" w:type="dxa"/>
              <w:bottom w:w="75" w:type="dxa"/>
              <w:right w:w="85" w:type="dxa"/>
            </w:tcMar>
            <w:vAlign w:val="center"/>
          </w:tcPr>
          <w:p w14:paraId="3AE07FED" w14:textId="77777777" w:rsidR="00C07AD9" w:rsidRDefault="00FC0358">
            <w:pPr>
              <w:pStyle w:val="TableText"/>
              <w:spacing w:before="0" w:after="0"/>
            </w:pPr>
            <w:r>
              <w:rPr>
                <w:rFonts w:cs="Times New Roman"/>
              </w:rPr>
              <w:t>305.40 MW</w:t>
            </w:r>
          </w:p>
        </w:tc>
        <w:tc>
          <w:tcPr>
            <w:tcW w:w="4365" w:type="dxa"/>
            <w:shd w:val="clear" w:color="auto" w:fill="FFFFFF"/>
            <w:tcMar>
              <w:top w:w="75" w:type="dxa"/>
              <w:left w:w="85" w:type="dxa"/>
              <w:bottom w:w="75" w:type="dxa"/>
              <w:right w:w="85" w:type="dxa"/>
            </w:tcMar>
            <w:vAlign w:val="center"/>
          </w:tcPr>
          <w:p w14:paraId="51986E94" w14:textId="77777777" w:rsidR="00C07AD9" w:rsidRDefault="00FC0358">
            <w:pPr>
              <w:pStyle w:val="TableText"/>
              <w:spacing w:before="0" w:after="0"/>
            </w:pPr>
            <w:r>
              <w:rPr>
                <w:rFonts w:cs="Times New Roman"/>
              </w:rPr>
              <w:t>全部</w:t>
            </w:r>
            <w:r>
              <w:rPr>
                <w:rFonts w:cs="Times New Roman"/>
              </w:rPr>
              <w:t>17328</w:t>
            </w:r>
            <w:r>
              <w:rPr>
                <w:rFonts w:cs="Times New Roman"/>
              </w:rPr>
              <w:t>个测试目标点的平均绝对误差</w:t>
            </w:r>
          </w:p>
        </w:tc>
      </w:tr>
      <w:tr w:rsidR="00C07AD9" w14:paraId="2F7D8B44" w14:textId="77777777">
        <w:trPr>
          <w:cantSplit/>
          <w:jc w:val="center"/>
        </w:trPr>
        <w:tc>
          <w:tcPr>
            <w:tcW w:w="2494" w:type="dxa"/>
            <w:shd w:val="clear" w:color="auto" w:fill="FFFFFF"/>
            <w:tcMar>
              <w:top w:w="75" w:type="dxa"/>
              <w:left w:w="85" w:type="dxa"/>
              <w:bottom w:w="75" w:type="dxa"/>
              <w:right w:w="85" w:type="dxa"/>
            </w:tcMar>
            <w:vAlign w:val="center"/>
          </w:tcPr>
          <w:p w14:paraId="576FA219" w14:textId="77777777" w:rsidR="00C07AD9" w:rsidRDefault="00FC0358">
            <w:pPr>
              <w:pStyle w:val="TableText"/>
              <w:spacing w:before="0" w:after="0"/>
            </w:pPr>
            <w:r>
              <w:rPr>
                <w:rFonts w:cs="Times New Roman"/>
              </w:rPr>
              <w:t>RMSE</w:t>
            </w:r>
          </w:p>
        </w:tc>
        <w:tc>
          <w:tcPr>
            <w:tcW w:w="2381" w:type="dxa"/>
            <w:shd w:val="clear" w:color="auto" w:fill="FFFFFF"/>
            <w:tcMar>
              <w:top w:w="75" w:type="dxa"/>
              <w:left w:w="85" w:type="dxa"/>
              <w:bottom w:w="75" w:type="dxa"/>
              <w:right w:w="85" w:type="dxa"/>
            </w:tcMar>
            <w:vAlign w:val="center"/>
          </w:tcPr>
          <w:p w14:paraId="70AA7E9B" w14:textId="77777777" w:rsidR="00C07AD9" w:rsidRDefault="00FC0358">
            <w:pPr>
              <w:pStyle w:val="TableText"/>
              <w:spacing w:before="0" w:after="0"/>
            </w:pPr>
            <w:r>
              <w:rPr>
                <w:rFonts w:cs="Times New Roman"/>
              </w:rPr>
              <w:t>476.14 MW</w:t>
            </w:r>
          </w:p>
        </w:tc>
        <w:tc>
          <w:tcPr>
            <w:tcW w:w="4365" w:type="dxa"/>
            <w:shd w:val="clear" w:color="auto" w:fill="FFFFFF"/>
            <w:tcMar>
              <w:top w:w="75" w:type="dxa"/>
              <w:left w:w="85" w:type="dxa"/>
              <w:bottom w:w="75" w:type="dxa"/>
              <w:right w:w="85" w:type="dxa"/>
            </w:tcMar>
            <w:vAlign w:val="center"/>
          </w:tcPr>
          <w:p w14:paraId="57C8053B" w14:textId="77777777" w:rsidR="00C07AD9" w:rsidRDefault="00FC0358">
            <w:pPr>
              <w:pStyle w:val="TableText"/>
              <w:spacing w:before="0" w:after="0"/>
            </w:pPr>
            <w:r>
              <w:rPr>
                <w:rFonts w:cs="Times New Roman"/>
              </w:rPr>
              <w:t>全部测试目标点均方根误差</w:t>
            </w:r>
          </w:p>
        </w:tc>
      </w:tr>
      <w:tr w:rsidR="00C07AD9" w14:paraId="7C5DA7FE" w14:textId="77777777">
        <w:trPr>
          <w:cantSplit/>
          <w:jc w:val="center"/>
        </w:trPr>
        <w:tc>
          <w:tcPr>
            <w:tcW w:w="2494" w:type="dxa"/>
            <w:shd w:val="clear" w:color="auto" w:fill="FFFFFF"/>
            <w:tcMar>
              <w:top w:w="75" w:type="dxa"/>
              <w:left w:w="85" w:type="dxa"/>
              <w:bottom w:w="75" w:type="dxa"/>
              <w:right w:w="85" w:type="dxa"/>
            </w:tcMar>
            <w:vAlign w:val="center"/>
          </w:tcPr>
          <w:p w14:paraId="7E547994" w14:textId="77777777" w:rsidR="00C07AD9" w:rsidRDefault="00FC0358">
            <w:pPr>
              <w:pStyle w:val="TableText"/>
              <w:spacing w:before="0" w:after="0"/>
            </w:pPr>
            <w:r>
              <w:rPr>
                <w:rFonts w:cs="Times New Roman"/>
              </w:rPr>
              <w:t>MAPE</w:t>
            </w:r>
          </w:p>
        </w:tc>
        <w:tc>
          <w:tcPr>
            <w:tcW w:w="2381" w:type="dxa"/>
            <w:shd w:val="clear" w:color="auto" w:fill="FFFFFF"/>
            <w:tcMar>
              <w:top w:w="75" w:type="dxa"/>
              <w:left w:w="85" w:type="dxa"/>
              <w:bottom w:w="75" w:type="dxa"/>
              <w:right w:w="85" w:type="dxa"/>
            </w:tcMar>
            <w:vAlign w:val="center"/>
          </w:tcPr>
          <w:p w14:paraId="09C926B8" w14:textId="77777777" w:rsidR="00C07AD9" w:rsidRDefault="00FC0358">
            <w:pPr>
              <w:pStyle w:val="TableText"/>
              <w:spacing w:before="0" w:after="0"/>
            </w:pPr>
            <w:r>
              <w:rPr>
                <w:rFonts w:cs="Times New Roman"/>
              </w:rPr>
              <w:t>1.922%</w:t>
            </w:r>
          </w:p>
        </w:tc>
        <w:tc>
          <w:tcPr>
            <w:tcW w:w="4365" w:type="dxa"/>
            <w:shd w:val="clear" w:color="auto" w:fill="FFFFFF"/>
            <w:tcMar>
              <w:top w:w="75" w:type="dxa"/>
              <w:left w:w="85" w:type="dxa"/>
              <w:bottom w:w="75" w:type="dxa"/>
              <w:right w:w="85" w:type="dxa"/>
            </w:tcMar>
            <w:vAlign w:val="center"/>
          </w:tcPr>
          <w:p w14:paraId="04DF0F61" w14:textId="77777777" w:rsidR="00C07AD9" w:rsidRDefault="00FC0358">
            <w:pPr>
              <w:pStyle w:val="TableText"/>
              <w:spacing w:before="0" w:after="0"/>
            </w:pPr>
            <w:r>
              <w:rPr>
                <w:rFonts w:cs="Times New Roman"/>
              </w:rPr>
              <w:t>|</w:t>
            </w:r>
            <w:r>
              <w:rPr>
                <w:rFonts w:cs="Times New Roman"/>
              </w:rPr>
              <w:t>误差</w:t>
            </w:r>
            <w:r>
              <w:rPr>
                <w:rFonts w:cs="Times New Roman"/>
              </w:rPr>
              <w:t>|/max(|</w:t>
            </w:r>
            <w:r>
              <w:rPr>
                <w:rFonts w:cs="Times New Roman"/>
              </w:rPr>
              <w:t>实际值</w:t>
            </w:r>
            <w:r>
              <w:rPr>
                <w:rFonts w:cs="Times New Roman"/>
              </w:rPr>
              <w:t>|,1)</w:t>
            </w:r>
            <w:r>
              <w:rPr>
                <w:rFonts w:cs="Times New Roman"/>
              </w:rPr>
              <w:t>的平均百分比</w:t>
            </w:r>
          </w:p>
        </w:tc>
      </w:tr>
      <w:tr w:rsidR="00C07AD9" w14:paraId="18732723" w14:textId="77777777">
        <w:trPr>
          <w:cantSplit/>
          <w:jc w:val="center"/>
        </w:trPr>
        <w:tc>
          <w:tcPr>
            <w:tcW w:w="2494" w:type="dxa"/>
            <w:shd w:val="clear" w:color="auto" w:fill="FFFFFF"/>
            <w:tcMar>
              <w:top w:w="75" w:type="dxa"/>
              <w:left w:w="85" w:type="dxa"/>
              <w:bottom w:w="75" w:type="dxa"/>
              <w:right w:w="85" w:type="dxa"/>
            </w:tcMar>
            <w:vAlign w:val="center"/>
          </w:tcPr>
          <w:p w14:paraId="3002BE79" w14:textId="77777777" w:rsidR="00C07AD9" w:rsidRDefault="00FC0358">
            <w:pPr>
              <w:pStyle w:val="TableText"/>
              <w:spacing w:before="0" w:after="0"/>
            </w:pPr>
            <w:r>
              <w:rPr>
                <w:rFonts w:cs="Times New Roman"/>
              </w:rPr>
              <w:t>Bias</w:t>
            </w:r>
          </w:p>
        </w:tc>
        <w:tc>
          <w:tcPr>
            <w:tcW w:w="2381" w:type="dxa"/>
            <w:shd w:val="clear" w:color="auto" w:fill="FFFFFF"/>
            <w:tcMar>
              <w:top w:w="75" w:type="dxa"/>
              <w:left w:w="85" w:type="dxa"/>
              <w:bottom w:w="75" w:type="dxa"/>
              <w:right w:w="85" w:type="dxa"/>
            </w:tcMar>
            <w:vAlign w:val="center"/>
          </w:tcPr>
          <w:p w14:paraId="745203E4" w14:textId="77777777" w:rsidR="00C07AD9" w:rsidRDefault="00FC0358">
            <w:pPr>
              <w:pStyle w:val="TableText"/>
              <w:spacing w:before="0" w:after="0"/>
            </w:pPr>
            <w:r>
              <w:rPr>
                <w:rFonts w:cs="Times New Roman"/>
              </w:rPr>
              <w:t>+91.49 MW</w:t>
            </w:r>
          </w:p>
        </w:tc>
        <w:tc>
          <w:tcPr>
            <w:tcW w:w="4365" w:type="dxa"/>
            <w:shd w:val="clear" w:color="auto" w:fill="FFFFFF"/>
            <w:tcMar>
              <w:top w:w="75" w:type="dxa"/>
              <w:left w:w="85" w:type="dxa"/>
              <w:bottom w:w="75" w:type="dxa"/>
              <w:right w:w="85" w:type="dxa"/>
            </w:tcMar>
            <w:vAlign w:val="center"/>
          </w:tcPr>
          <w:p w14:paraId="096C3D2A" w14:textId="77777777" w:rsidR="00C07AD9" w:rsidRDefault="00FC0358">
            <w:pPr>
              <w:pStyle w:val="TableText"/>
              <w:spacing w:before="0" w:after="0"/>
            </w:pPr>
            <w:r>
              <w:rPr>
                <w:rFonts w:cs="Times New Roman"/>
              </w:rPr>
              <w:t>预测值减实际值的平均值，正值表示高估</w:t>
            </w:r>
          </w:p>
        </w:tc>
      </w:tr>
      <w:tr w:rsidR="00C07AD9" w14:paraId="2BCDA83B" w14:textId="77777777">
        <w:trPr>
          <w:cantSplit/>
          <w:jc w:val="center"/>
        </w:trPr>
        <w:tc>
          <w:tcPr>
            <w:tcW w:w="2494" w:type="dxa"/>
            <w:shd w:val="clear" w:color="auto" w:fill="FFFFFF"/>
            <w:tcMar>
              <w:top w:w="75" w:type="dxa"/>
              <w:left w:w="85" w:type="dxa"/>
              <w:bottom w:w="75" w:type="dxa"/>
              <w:right w:w="85" w:type="dxa"/>
            </w:tcMar>
            <w:vAlign w:val="center"/>
          </w:tcPr>
          <w:p w14:paraId="14B12A02" w14:textId="77777777" w:rsidR="00C07AD9" w:rsidRDefault="00FC0358">
            <w:pPr>
              <w:pStyle w:val="TableText"/>
              <w:spacing w:before="0" w:after="0"/>
            </w:pPr>
            <w:r>
              <w:rPr>
                <w:rFonts w:cs="Times New Roman"/>
              </w:rPr>
              <w:t>R²</w:t>
            </w:r>
          </w:p>
        </w:tc>
        <w:tc>
          <w:tcPr>
            <w:tcW w:w="2381" w:type="dxa"/>
            <w:shd w:val="clear" w:color="auto" w:fill="FFFFFF"/>
            <w:tcMar>
              <w:top w:w="75" w:type="dxa"/>
              <w:left w:w="85" w:type="dxa"/>
              <w:bottom w:w="75" w:type="dxa"/>
              <w:right w:w="85" w:type="dxa"/>
            </w:tcMar>
            <w:vAlign w:val="center"/>
          </w:tcPr>
          <w:p w14:paraId="6BA53C5B" w14:textId="77777777" w:rsidR="00C07AD9" w:rsidRDefault="00FC0358">
            <w:pPr>
              <w:pStyle w:val="TableText"/>
              <w:spacing w:before="0" w:after="0"/>
            </w:pPr>
            <w:r>
              <w:rPr>
                <w:rFonts w:cs="Times New Roman"/>
              </w:rPr>
              <w:t>0.97739</w:t>
            </w:r>
          </w:p>
        </w:tc>
        <w:tc>
          <w:tcPr>
            <w:tcW w:w="4365" w:type="dxa"/>
            <w:shd w:val="clear" w:color="auto" w:fill="FFFFFF"/>
            <w:tcMar>
              <w:top w:w="75" w:type="dxa"/>
              <w:left w:w="85" w:type="dxa"/>
              <w:bottom w:w="75" w:type="dxa"/>
              <w:right w:w="85" w:type="dxa"/>
            </w:tcMar>
            <w:vAlign w:val="center"/>
          </w:tcPr>
          <w:p w14:paraId="3D0960A6" w14:textId="77777777" w:rsidR="00C07AD9" w:rsidRDefault="00FC0358">
            <w:pPr>
              <w:pStyle w:val="TableText"/>
              <w:spacing w:before="0" w:after="0"/>
            </w:pPr>
            <w:r>
              <w:rPr>
                <w:rFonts w:cs="Times New Roman"/>
              </w:rPr>
              <w:t>展开全部</w:t>
            </w:r>
            <w:r>
              <w:rPr>
                <w:rFonts w:cs="Times New Roman"/>
              </w:rPr>
              <w:t>24</w:t>
            </w:r>
            <w:r>
              <w:rPr>
                <w:rFonts w:cs="Times New Roman"/>
              </w:rPr>
              <w:t>步后的决定系数</w:t>
            </w:r>
          </w:p>
        </w:tc>
      </w:tr>
      <w:tr w:rsidR="00C07AD9" w14:paraId="49723347" w14:textId="77777777">
        <w:trPr>
          <w:cantSplit/>
          <w:jc w:val="center"/>
        </w:trPr>
        <w:tc>
          <w:tcPr>
            <w:tcW w:w="2494" w:type="dxa"/>
            <w:shd w:val="clear" w:color="auto" w:fill="FFFFFF"/>
            <w:tcMar>
              <w:top w:w="75" w:type="dxa"/>
              <w:left w:w="85" w:type="dxa"/>
              <w:bottom w:w="75" w:type="dxa"/>
              <w:right w:w="85" w:type="dxa"/>
            </w:tcMar>
            <w:vAlign w:val="center"/>
          </w:tcPr>
          <w:p w14:paraId="0BBBB6CE" w14:textId="77777777" w:rsidR="00C07AD9" w:rsidRDefault="00FC0358">
            <w:pPr>
              <w:pStyle w:val="TableText"/>
              <w:spacing w:before="0" w:after="0"/>
            </w:pPr>
            <w:r>
              <w:rPr>
                <w:rFonts w:cs="Times New Roman"/>
              </w:rPr>
              <w:t>Peak MAE</w:t>
            </w:r>
          </w:p>
        </w:tc>
        <w:tc>
          <w:tcPr>
            <w:tcW w:w="2381" w:type="dxa"/>
            <w:shd w:val="clear" w:color="auto" w:fill="FFFFFF"/>
            <w:tcMar>
              <w:top w:w="75" w:type="dxa"/>
              <w:left w:w="85" w:type="dxa"/>
              <w:bottom w:w="75" w:type="dxa"/>
              <w:right w:w="85" w:type="dxa"/>
            </w:tcMar>
            <w:vAlign w:val="center"/>
          </w:tcPr>
          <w:p w14:paraId="3B60A85F" w14:textId="77777777" w:rsidR="00C07AD9" w:rsidRDefault="00FC0358">
            <w:pPr>
              <w:pStyle w:val="TableText"/>
              <w:spacing w:before="0" w:after="0"/>
            </w:pPr>
            <w:r>
              <w:rPr>
                <w:rFonts w:cs="Times New Roman"/>
              </w:rPr>
              <w:t>567.18 MW</w:t>
            </w:r>
          </w:p>
        </w:tc>
        <w:tc>
          <w:tcPr>
            <w:tcW w:w="4365" w:type="dxa"/>
            <w:shd w:val="clear" w:color="auto" w:fill="FFFFFF"/>
            <w:tcMar>
              <w:top w:w="75" w:type="dxa"/>
              <w:left w:w="85" w:type="dxa"/>
              <w:bottom w:w="75" w:type="dxa"/>
              <w:right w:w="85" w:type="dxa"/>
            </w:tcMar>
            <w:vAlign w:val="center"/>
          </w:tcPr>
          <w:p w14:paraId="06280C72" w14:textId="77777777" w:rsidR="00C07AD9" w:rsidRDefault="00FC0358">
            <w:pPr>
              <w:pStyle w:val="TableText"/>
              <w:spacing w:before="0" w:after="0"/>
            </w:pPr>
            <w:r>
              <w:rPr>
                <w:rFonts w:cs="Times New Roman"/>
              </w:rPr>
              <w:t>真实负荷不低于测试点</w:t>
            </w:r>
            <w:r>
              <w:rPr>
                <w:rFonts w:cs="Times New Roman"/>
              </w:rPr>
              <w:t>75%</w:t>
            </w:r>
            <w:r>
              <w:rPr>
                <w:rFonts w:cs="Times New Roman"/>
              </w:rPr>
              <w:t>分位时的</w:t>
            </w:r>
            <w:r>
              <w:rPr>
                <w:rFonts w:cs="Times New Roman"/>
              </w:rPr>
              <w:t>MAE</w:t>
            </w:r>
          </w:p>
        </w:tc>
      </w:tr>
    </w:tbl>
    <w:p w14:paraId="3D25F7AB" w14:textId="77777777" w:rsidR="00C07AD9" w:rsidRDefault="00FC0358">
      <w:pPr>
        <w:keepNext/>
        <w:keepLines/>
        <w:spacing w:before="120" w:line="240" w:lineRule="auto"/>
        <w:ind w:firstLine="0"/>
        <w:jc w:val="center"/>
      </w:pPr>
      <w:r>
        <w:rPr>
          <w:noProof/>
        </w:rPr>
        <w:drawing>
          <wp:inline distT="0" distB="0" distL="0" distR="0" wp14:anchorId="1D13511B" wp14:editId="091B3A86">
            <wp:extent cx="5832000" cy="315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baseline_current.png"/>
                    <pic:cNvPicPr/>
                  </pic:nvPicPr>
                  <pic:blipFill>
                    <a:blip r:embed="rId19"/>
                    <a:stretch>
                      <a:fillRect/>
                    </a:stretch>
                  </pic:blipFill>
                  <pic:spPr>
                    <a:xfrm>
                      <a:off x="0" y="0"/>
                      <a:ext cx="5832000" cy="3159000"/>
                    </a:xfrm>
                    <a:prstGeom prst="rect">
                      <a:avLst/>
                    </a:prstGeom>
                  </pic:spPr>
                </pic:pic>
              </a:graphicData>
            </a:graphic>
          </wp:inline>
        </w:drawing>
      </w:r>
    </w:p>
    <w:p w14:paraId="749B42E5" w14:textId="77777777" w:rsidR="00C07AD9" w:rsidRDefault="00FC0358">
      <w:pPr>
        <w:pStyle w:val="FigureCaption"/>
        <w:spacing w:after="160"/>
      </w:pPr>
      <w:r>
        <w:rPr>
          <w:rFonts w:cs="Times New Roman"/>
        </w:rPr>
        <w:t>图</w:t>
      </w:r>
      <w:r>
        <w:rPr>
          <w:rFonts w:cs="Times New Roman"/>
        </w:rPr>
        <w:t xml:space="preserve">6-2 </w:t>
      </w:r>
      <w:r>
        <w:rPr>
          <w:rFonts w:cs="Times New Roman"/>
        </w:rPr>
        <w:t>独立负荷模型与基线的测试误差</w:t>
      </w:r>
    </w:p>
    <w:p w14:paraId="03623AFD" w14:textId="77777777" w:rsidR="00C07AD9" w:rsidRDefault="00FC0358">
      <w:pPr>
        <w:pStyle w:val="TableCaption"/>
        <w:spacing w:before="120" w:after="80"/>
      </w:pPr>
      <w:r>
        <w:rPr>
          <w:rFonts w:cs="Times New Roman"/>
        </w:rPr>
        <w:t>表</w:t>
      </w:r>
      <w:r>
        <w:rPr>
          <w:rFonts w:cs="Times New Roman"/>
        </w:rPr>
        <w:t xml:space="preserve">6-4 </w:t>
      </w:r>
      <w:r>
        <w:rPr>
          <w:rFonts w:cs="Times New Roman"/>
        </w:rPr>
        <w:t>负荷模型与基线对比</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2154"/>
        <w:gridCol w:w="2154"/>
        <w:gridCol w:w="2041"/>
      </w:tblGrid>
      <w:tr w:rsidR="00C07AD9" w14:paraId="22E790DF" w14:textId="77777777">
        <w:trPr>
          <w:cantSplit/>
          <w:tblHeader/>
          <w:jc w:val="center"/>
        </w:trPr>
        <w:tc>
          <w:tcPr>
            <w:tcW w:w="2891" w:type="dxa"/>
            <w:shd w:val="clear" w:color="auto" w:fill="EDEFF1"/>
            <w:tcMar>
              <w:top w:w="75" w:type="dxa"/>
              <w:left w:w="85" w:type="dxa"/>
              <w:bottom w:w="75" w:type="dxa"/>
              <w:right w:w="85" w:type="dxa"/>
            </w:tcMar>
            <w:vAlign w:val="center"/>
          </w:tcPr>
          <w:p w14:paraId="6A7DAFAF" w14:textId="77777777" w:rsidR="00C07AD9" w:rsidRDefault="00FC0358">
            <w:pPr>
              <w:pStyle w:val="TableText"/>
              <w:spacing w:before="0" w:after="0"/>
              <w:jc w:val="center"/>
            </w:pPr>
            <w:r>
              <w:rPr>
                <w:rFonts w:cs="Times New Roman"/>
                <w:b/>
              </w:rPr>
              <w:t>方法</w:t>
            </w:r>
          </w:p>
        </w:tc>
        <w:tc>
          <w:tcPr>
            <w:tcW w:w="2154" w:type="dxa"/>
            <w:shd w:val="clear" w:color="auto" w:fill="EDEFF1"/>
            <w:tcMar>
              <w:top w:w="75" w:type="dxa"/>
              <w:left w:w="85" w:type="dxa"/>
              <w:bottom w:w="75" w:type="dxa"/>
              <w:right w:w="85" w:type="dxa"/>
            </w:tcMar>
            <w:vAlign w:val="center"/>
          </w:tcPr>
          <w:p w14:paraId="72C9BA1E" w14:textId="77777777" w:rsidR="00C07AD9" w:rsidRDefault="00FC0358">
            <w:pPr>
              <w:pStyle w:val="TableText"/>
              <w:spacing w:before="0" w:after="0"/>
              <w:jc w:val="center"/>
            </w:pPr>
            <w:r>
              <w:rPr>
                <w:rFonts w:cs="Times New Roman"/>
                <w:b/>
              </w:rPr>
              <w:t>MAE (MW)</w:t>
            </w:r>
          </w:p>
        </w:tc>
        <w:tc>
          <w:tcPr>
            <w:tcW w:w="2154" w:type="dxa"/>
            <w:shd w:val="clear" w:color="auto" w:fill="EDEFF1"/>
            <w:tcMar>
              <w:top w:w="75" w:type="dxa"/>
              <w:left w:w="85" w:type="dxa"/>
              <w:bottom w:w="75" w:type="dxa"/>
              <w:right w:w="85" w:type="dxa"/>
            </w:tcMar>
            <w:vAlign w:val="center"/>
          </w:tcPr>
          <w:p w14:paraId="3FF6002B" w14:textId="77777777" w:rsidR="00C07AD9" w:rsidRDefault="00FC0358">
            <w:pPr>
              <w:pStyle w:val="TableText"/>
              <w:spacing w:before="0" w:after="0"/>
              <w:jc w:val="center"/>
            </w:pPr>
            <w:r>
              <w:rPr>
                <w:rFonts w:cs="Times New Roman"/>
                <w:b/>
              </w:rPr>
              <w:t>RMSE (MW)</w:t>
            </w:r>
          </w:p>
        </w:tc>
        <w:tc>
          <w:tcPr>
            <w:tcW w:w="2041" w:type="dxa"/>
            <w:shd w:val="clear" w:color="auto" w:fill="EDEFF1"/>
            <w:tcMar>
              <w:top w:w="75" w:type="dxa"/>
              <w:left w:w="85" w:type="dxa"/>
              <w:bottom w:w="75" w:type="dxa"/>
              <w:right w:w="85" w:type="dxa"/>
            </w:tcMar>
            <w:vAlign w:val="center"/>
          </w:tcPr>
          <w:p w14:paraId="5B71416B" w14:textId="77777777" w:rsidR="00C07AD9" w:rsidRDefault="00FC0358">
            <w:pPr>
              <w:pStyle w:val="TableText"/>
              <w:spacing w:before="0" w:after="0"/>
              <w:jc w:val="center"/>
            </w:pPr>
            <w:r>
              <w:rPr>
                <w:rFonts w:cs="Times New Roman"/>
                <w:b/>
              </w:rPr>
              <w:t>MAPE</w:t>
            </w:r>
          </w:p>
        </w:tc>
      </w:tr>
      <w:tr w:rsidR="00C07AD9" w14:paraId="76A4B212" w14:textId="77777777">
        <w:trPr>
          <w:cantSplit/>
          <w:jc w:val="center"/>
        </w:trPr>
        <w:tc>
          <w:tcPr>
            <w:tcW w:w="2891" w:type="dxa"/>
            <w:shd w:val="clear" w:color="auto" w:fill="FFFFFF"/>
            <w:tcMar>
              <w:top w:w="75" w:type="dxa"/>
              <w:left w:w="85" w:type="dxa"/>
              <w:bottom w:w="75" w:type="dxa"/>
              <w:right w:w="85" w:type="dxa"/>
            </w:tcMar>
            <w:vAlign w:val="center"/>
          </w:tcPr>
          <w:p w14:paraId="28AD7D2D" w14:textId="77777777" w:rsidR="00C07AD9" w:rsidRDefault="00FC0358">
            <w:pPr>
              <w:pStyle w:val="TableText"/>
              <w:spacing w:before="0" w:after="0"/>
            </w:pPr>
            <w:r>
              <w:rPr>
                <w:rFonts w:cs="Times New Roman"/>
              </w:rPr>
              <w:t>tf_load_split_v1</w:t>
            </w:r>
          </w:p>
        </w:tc>
        <w:tc>
          <w:tcPr>
            <w:tcW w:w="2154" w:type="dxa"/>
            <w:shd w:val="clear" w:color="auto" w:fill="FFFFFF"/>
            <w:tcMar>
              <w:top w:w="75" w:type="dxa"/>
              <w:left w:w="85" w:type="dxa"/>
              <w:bottom w:w="75" w:type="dxa"/>
              <w:right w:w="85" w:type="dxa"/>
            </w:tcMar>
            <w:vAlign w:val="center"/>
          </w:tcPr>
          <w:p w14:paraId="22A7E9BC" w14:textId="77777777" w:rsidR="00C07AD9" w:rsidRDefault="00FC0358">
            <w:pPr>
              <w:pStyle w:val="TableText"/>
              <w:spacing w:before="0" w:after="0"/>
            </w:pPr>
            <w:r>
              <w:rPr>
                <w:rFonts w:cs="Times New Roman"/>
              </w:rPr>
              <w:t>305.40</w:t>
            </w:r>
          </w:p>
        </w:tc>
        <w:tc>
          <w:tcPr>
            <w:tcW w:w="2154" w:type="dxa"/>
            <w:shd w:val="clear" w:color="auto" w:fill="FFFFFF"/>
            <w:tcMar>
              <w:top w:w="75" w:type="dxa"/>
              <w:left w:w="85" w:type="dxa"/>
              <w:bottom w:w="75" w:type="dxa"/>
              <w:right w:w="85" w:type="dxa"/>
            </w:tcMar>
            <w:vAlign w:val="center"/>
          </w:tcPr>
          <w:p w14:paraId="1EBEA897" w14:textId="77777777" w:rsidR="00C07AD9" w:rsidRDefault="00FC0358">
            <w:pPr>
              <w:pStyle w:val="TableText"/>
              <w:spacing w:before="0" w:after="0"/>
            </w:pPr>
            <w:r>
              <w:rPr>
                <w:rFonts w:cs="Times New Roman"/>
              </w:rPr>
              <w:t>476.14</w:t>
            </w:r>
          </w:p>
        </w:tc>
        <w:tc>
          <w:tcPr>
            <w:tcW w:w="2041" w:type="dxa"/>
            <w:shd w:val="clear" w:color="auto" w:fill="FFFFFF"/>
            <w:tcMar>
              <w:top w:w="75" w:type="dxa"/>
              <w:left w:w="85" w:type="dxa"/>
              <w:bottom w:w="75" w:type="dxa"/>
              <w:right w:w="85" w:type="dxa"/>
            </w:tcMar>
            <w:vAlign w:val="center"/>
          </w:tcPr>
          <w:p w14:paraId="135673C9" w14:textId="77777777" w:rsidR="00C07AD9" w:rsidRDefault="00FC0358">
            <w:pPr>
              <w:pStyle w:val="TableText"/>
              <w:spacing w:before="0" w:after="0"/>
            </w:pPr>
            <w:r>
              <w:rPr>
                <w:rFonts w:cs="Times New Roman"/>
              </w:rPr>
              <w:t>1.922%</w:t>
            </w:r>
          </w:p>
        </w:tc>
      </w:tr>
      <w:tr w:rsidR="00C07AD9" w14:paraId="7167AD5F" w14:textId="77777777">
        <w:trPr>
          <w:cantSplit/>
          <w:jc w:val="center"/>
        </w:trPr>
        <w:tc>
          <w:tcPr>
            <w:tcW w:w="2891" w:type="dxa"/>
            <w:shd w:val="clear" w:color="auto" w:fill="FFFFFF"/>
            <w:tcMar>
              <w:top w:w="75" w:type="dxa"/>
              <w:left w:w="85" w:type="dxa"/>
              <w:bottom w:w="75" w:type="dxa"/>
              <w:right w:w="85" w:type="dxa"/>
            </w:tcMar>
            <w:vAlign w:val="center"/>
          </w:tcPr>
          <w:p w14:paraId="27504464" w14:textId="77777777" w:rsidR="00C07AD9" w:rsidRDefault="00FC0358">
            <w:pPr>
              <w:pStyle w:val="TableText"/>
              <w:spacing w:before="0" w:after="0"/>
            </w:pPr>
            <w:r>
              <w:rPr>
                <w:rFonts w:cs="Times New Roman"/>
              </w:rPr>
              <w:t>DA Demand</w:t>
            </w:r>
          </w:p>
        </w:tc>
        <w:tc>
          <w:tcPr>
            <w:tcW w:w="2154" w:type="dxa"/>
            <w:shd w:val="clear" w:color="auto" w:fill="FFFFFF"/>
            <w:tcMar>
              <w:top w:w="75" w:type="dxa"/>
              <w:left w:w="85" w:type="dxa"/>
              <w:bottom w:w="75" w:type="dxa"/>
              <w:right w:w="85" w:type="dxa"/>
            </w:tcMar>
            <w:vAlign w:val="center"/>
          </w:tcPr>
          <w:p w14:paraId="4D5C80E0" w14:textId="77777777" w:rsidR="00C07AD9" w:rsidRDefault="00FC0358">
            <w:pPr>
              <w:pStyle w:val="TableText"/>
              <w:spacing w:before="0" w:after="0"/>
            </w:pPr>
            <w:r>
              <w:rPr>
                <w:rFonts w:cs="Times New Roman"/>
              </w:rPr>
              <w:t>759.34</w:t>
            </w:r>
          </w:p>
        </w:tc>
        <w:tc>
          <w:tcPr>
            <w:tcW w:w="2154" w:type="dxa"/>
            <w:shd w:val="clear" w:color="auto" w:fill="FFFFFF"/>
            <w:tcMar>
              <w:top w:w="75" w:type="dxa"/>
              <w:left w:w="85" w:type="dxa"/>
              <w:bottom w:w="75" w:type="dxa"/>
              <w:right w:w="85" w:type="dxa"/>
            </w:tcMar>
            <w:vAlign w:val="center"/>
          </w:tcPr>
          <w:p w14:paraId="70C8F554" w14:textId="77777777" w:rsidR="00C07AD9" w:rsidRDefault="00FC0358">
            <w:pPr>
              <w:pStyle w:val="TableText"/>
              <w:spacing w:before="0" w:after="0"/>
            </w:pPr>
            <w:r>
              <w:rPr>
                <w:rFonts w:cs="Times New Roman"/>
              </w:rPr>
              <w:t>956.63</w:t>
            </w:r>
          </w:p>
        </w:tc>
        <w:tc>
          <w:tcPr>
            <w:tcW w:w="2041" w:type="dxa"/>
            <w:shd w:val="clear" w:color="auto" w:fill="FFFFFF"/>
            <w:tcMar>
              <w:top w:w="75" w:type="dxa"/>
              <w:left w:w="85" w:type="dxa"/>
              <w:bottom w:w="75" w:type="dxa"/>
              <w:right w:w="85" w:type="dxa"/>
            </w:tcMar>
            <w:vAlign w:val="center"/>
          </w:tcPr>
          <w:p w14:paraId="68787D31" w14:textId="77777777" w:rsidR="00C07AD9" w:rsidRDefault="00FC0358">
            <w:pPr>
              <w:pStyle w:val="TableText"/>
              <w:spacing w:before="0" w:after="0"/>
            </w:pPr>
            <w:r>
              <w:rPr>
                <w:rFonts w:cs="Times New Roman"/>
              </w:rPr>
              <w:t>5.227%</w:t>
            </w:r>
          </w:p>
        </w:tc>
      </w:tr>
      <w:tr w:rsidR="00C07AD9" w14:paraId="632BE571" w14:textId="77777777">
        <w:trPr>
          <w:cantSplit/>
          <w:jc w:val="center"/>
        </w:trPr>
        <w:tc>
          <w:tcPr>
            <w:tcW w:w="2891" w:type="dxa"/>
            <w:shd w:val="clear" w:color="auto" w:fill="FFFFFF"/>
            <w:tcMar>
              <w:top w:w="75" w:type="dxa"/>
              <w:left w:w="85" w:type="dxa"/>
              <w:bottom w:w="75" w:type="dxa"/>
              <w:right w:w="85" w:type="dxa"/>
            </w:tcMar>
            <w:vAlign w:val="center"/>
          </w:tcPr>
          <w:p w14:paraId="3172F6EB" w14:textId="77777777" w:rsidR="00C07AD9" w:rsidRDefault="00FC0358">
            <w:pPr>
              <w:pStyle w:val="TableText"/>
              <w:spacing w:before="0" w:after="0"/>
            </w:pPr>
            <w:r>
              <w:rPr>
                <w:rFonts w:cs="Times New Roman"/>
              </w:rPr>
              <w:t>naive-24</w:t>
            </w:r>
          </w:p>
        </w:tc>
        <w:tc>
          <w:tcPr>
            <w:tcW w:w="2154" w:type="dxa"/>
            <w:shd w:val="clear" w:color="auto" w:fill="FFFFFF"/>
            <w:tcMar>
              <w:top w:w="75" w:type="dxa"/>
              <w:left w:w="85" w:type="dxa"/>
              <w:bottom w:w="75" w:type="dxa"/>
              <w:right w:w="85" w:type="dxa"/>
            </w:tcMar>
            <w:vAlign w:val="center"/>
          </w:tcPr>
          <w:p w14:paraId="2277744F" w14:textId="77777777" w:rsidR="00C07AD9" w:rsidRDefault="00FC0358">
            <w:pPr>
              <w:pStyle w:val="TableText"/>
              <w:spacing w:before="0" w:after="0"/>
            </w:pPr>
            <w:r>
              <w:rPr>
                <w:rFonts w:cs="Times New Roman"/>
              </w:rPr>
              <w:t>1536.40</w:t>
            </w:r>
          </w:p>
        </w:tc>
        <w:tc>
          <w:tcPr>
            <w:tcW w:w="2154" w:type="dxa"/>
            <w:shd w:val="clear" w:color="auto" w:fill="FFFFFF"/>
            <w:tcMar>
              <w:top w:w="75" w:type="dxa"/>
              <w:left w:w="85" w:type="dxa"/>
              <w:bottom w:w="75" w:type="dxa"/>
              <w:right w:w="85" w:type="dxa"/>
            </w:tcMar>
            <w:vAlign w:val="center"/>
          </w:tcPr>
          <w:p w14:paraId="5BB5B37E" w14:textId="77777777" w:rsidR="00C07AD9" w:rsidRDefault="00FC0358">
            <w:pPr>
              <w:pStyle w:val="TableText"/>
              <w:spacing w:before="0" w:after="0"/>
            </w:pPr>
            <w:r>
              <w:rPr>
                <w:rFonts w:cs="Times New Roman"/>
              </w:rPr>
              <w:t>1883.00</w:t>
            </w:r>
          </w:p>
        </w:tc>
        <w:tc>
          <w:tcPr>
            <w:tcW w:w="2041" w:type="dxa"/>
            <w:shd w:val="clear" w:color="auto" w:fill="FFFFFF"/>
            <w:tcMar>
              <w:top w:w="75" w:type="dxa"/>
              <w:left w:w="85" w:type="dxa"/>
              <w:bottom w:w="75" w:type="dxa"/>
              <w:right w:w="85" w:type="dxa"/>
            </w:tcMar>
            <w:vAlign w:val="center"/>
          </w:tcPr>
          <w:p w14:paraId="64B3DCD6" w14:textId="77777777" w:rsidR="00C07AD9" w:rsidRDefault="00FC0358">
            <w:pPr>
              <w:pStyle w:val="TableText"/>
              <w:spacing w:before="0" w:after="0"/>
            </w:pPr>
            <w:r>
              <w:rPr>
                <w:rFonts w:cs="Times New Roman"/>
              </w:rPr>
              <w:t>10.169%</w:t>
            </w:r>
          </w:p>
        </w:tc>
      </w:tr>
      <w:tr w:rsidR="00C07AD9" w14:paraId="0D704FA4" w14:textId="77777777">
        <w:trPr>
          <w:cantSplit/>
          <w:jc w:val="center"/>
        </w:trPr>
        <w:tc>
          <w:tcPr>
            <w:tcW w:w="2891" w:type="dxa"/>
            <w:shd w:val="clear" w:color="auto" w:fill="FFFFFF"/>
            <w:tcMar>
              <w:top w:w="75" w:type="dxa"/>
              <w:left w:w="85" w:type="dxa"/>
              <w:bottom w:w="75" w:type="dxa"/>
              <w:right w:w="85" w:type="dxa"/>
            </w:tcMar>
            <w:vAlign w:val="center"/>
          </w:tcPr>
          <w:p w14:paraId="260E08E1" w14:textId="77777777" w:rsidR="00C07AD9" w:rsidRDefault="00FC0358">
            <w:pPr>
              <w:pStyle w:val="TableText"/>
              <w:spacing w:before="0" w:after="0"/>
            </w:pPr>
            <w:r>
              <w:rPr>
                <w:rFonts w:cs="Times New Roman"/>
              </w:rPr>
              <w:t>naive-168</w:t>
            </w:r>
          </w:p>
        </w:tc>
        <w:tc>
          <w:tcPr>
            <w:tcW w:w="2154" w:type="dxa"/>
            <w:shd w:val="clear" w:color="auto" w:fill="FFFFFF"/>
            <w:tcMar>
              <w:top w:w="75" w:type="dxa"/>
              <w:left w:w="85" w:type="dxa"/>
              <w:bottom w:w="75" w:type="dxa"/>
              <w:right w:w="85" w:type="dxa"/>
            </w:tcMar>
            <w:vAlign w:val="center"/>
          </w:tcPr>
          <w:p w14:paraId="037757A4" w14:textId="77777777" w:rsidR="00C07AD9" w:rsidRDefault="00FC0358">
            <w:pPr>
              <w:pStyle w:val="TableText"/>
              <w:spacing w:before="0" w:after="0"/>
            </w:pPr>
            <w:r>
              <w:rPr>
                <w:rFonts w:cs="Times New Roman"/>
              </w:rPr>
              <w:t>2508.64</w:t>
            </w:r>
          </w:p>
        </w:tc>
        <w:tc>
          <w:tcPr>
            <w:tcW w:w="2154" w:type="dxa"/>
            <w:shd w:val="clear" w:color="auto" w:fill="FFFFFF"/>
            <w:tcMar>
              <w:top w:w="75" w:type="dxa"/>
              <w:left w:w="85" w:type="dxa"/>
              <w:bottom w:w="75" w:type="dxa"/>
              <w:right w:w="85" w:type="dxa"/>
            </w:tcMar>
            <w:vAlign w:val="center"/>
          </w:tcPr>
          <w:p w14:paraId="1469CF06" w14:textId="77777777" w:rsidR="00C07AD9" w:rsidRDefault="00FC0358">
            <w:pPr>
              <w:pStyle w:val="TableText"/>
              <w:spacing w:before="0" w:after="0"/>
            </w:pPr>
            <w:r>
              <w:rPr>
                <w:rFonts w:cs="Times New Roman"/>
              </w:rPr>
              <w:t>3211.55</w:t>
            </w:r>
          </w:p>
        </w:tc>
        <w:tc>
          <w:tcPr>
            <w:tcW w:w="2041" w:type="dxa"/>
            <w:shd w:val="clear" w:color="auto" w:fill="FFFFFF"/>
            <w:tcMar>
              <w:top w:w="75" w:type="dxa"/>
              <w:left w:w="85" w:type="dxa"/>
              <w:bottom w:w="75" w:type="dxa"/>
              <w:right w:w="85" w:type="dxa"/>
            </w:tcMar>
            <w:vAlign w:val="center"/>
          </w:tcPr>
          <w:p w14:paraId="3A37E59B" w14:textId="77777777" w:rsidR="00C07AD9" w:rsidRDefault="00FC0358">
            <w:pPr>
              <w:pStyle w:val="TableText"/>
              <w:spacing w:before="0" w:after="0"/>
            </w:pPr>
            <w:r>
              <w:rPr>
                <w:rFonts w:cs="Times New Roman"/>
              </w:rPr>
              <w:t>15.792%</w:t>
            </w:r>
          </w:p>
        </w:tc>
      </w:tr>
    </w:tbl>
    <w:p w14:paraId="28AC025F" w14:textId="77777777" w:rsidR="00C07AD9" w:rsidRDefault="00FC0358">
      <w:pPr>
        <w:pStyle w:val="21"/>
      </w:pPr>
      <w:bookmarkStart w:id="112" w:name="_Toc240154492"/>
      <w:bookmarkStart w:id="113" w:name="_Toc241944674"/>
      <w:r>
        <w:rPr>
          <w:rFonts w:cs="Times New Roman"/>
        </w:rPr>
        <w:t xml:space="preserve">6.4 </w:t>
      </w:r>
      <w:r>
        <w:rPr>
          <w:rFonts w:cs="Times New Roman"/>
        </w:rPr>
        <w:t>电价概率预测结果</w:t>
      </w:r>
      <w:bookmarkEnd w:id="112"/>
      <w:bookmarkEnd w:id="113"/>
    </w:p>
    <w:p w14:paraId="69E3CE66" w14:textId="77777777" w:rsidR="00C07AD9" w:rsidRDefault="00FC0358">
      <w:r>
        <w:rPr>
          <w:rFonts w:cs="Times New Roman"/>
        </w:rPr>
        <w:t>电价模型在相同</w:t>
      </w:r>
      <w:r>
        <w:rPr>
          <w:rFonts w:cs="Times New Roman"/>
        </w:rPr>
        <w:t xml:space="preserve"> 722 </w:t>
      </w:r>
      <w:r>
        <w:rPr>
          <w:rFonts w:cs="Times New Roman"/>
        </w:rPr>
        <w:t>个测试窗口上输出</w:t>
      </w:r>
      <w:r>
        <w:rPr>
          <w:rFonts w:cs="Times New Roman"/>
        </w:rPr>
        <w:t xml:space="preserve"> P10</w:t>
      </w:r>
      <w:r>
        <w:rPr>
          <w:rFonts w:cs="Times New Roman"/>
        </w:rPr>
        <w:t>、</w:t>
      </w:r>
      <w:r>
        <w:rPr>
          <w:rFonts w:cs="Times New Roman"/>
        </w:rPr>
        <w:t xml:space="preserve">P50 </w:t>
      </w:r>
      <w:r>
        <w:rPr>
          <w:rFonts w:cs="Times New Roman"/>
        </w:rPr>
        <w:t>和</w:t>
      </w:r>
      <w:r>
        <w:rPr>
          <w:rFonts w:cs="Times New Roman"/>
        </w:rPr>
        <w:t xml:space="preserve"> P90</w:t>
      </w:r>
      <w:r>
        <w:rPr>
          <w:rFonts w:cs="Times New Roman"/>
        </w:rPr>
        <w:t>。表</w:t>
      </w:r>
      <w:r>
        <w:rPr>
          <w:rFonts w:cs="Times New Roman"/>
        </w:rPr>
        <w:t>6-5</w:t>
      </w:r>
      <w:r>
        <w:rPr>
          <w:rFonts w:cs="Times New Roman"/>
        </w:rPr>
        <w:t>中的点指标均使用</w:t>
      </w:r>
      <w:r>
        <w:rPr>
          <w:rFonts w:cs="Times New Roman"/>
        </w:rPr>
        <w:t xml:space="preserve"> P50</w:t>
      </w:r>
      <w:r>
        <w:rPr>
          <w:rFonts w:cs="Times New Roman"/>
        </w:rPr>
        <w:t>，</w:t>
      </w:r>
      <w:r>
        <w:rPr>
          <w:rFonts w:cs="Times New Roman"/>
        </w:rPr>
        <w:t xml:space="preserve">MAE </w:t>
      </w:r>
      <w:r>
        <w:rPr>
          <w:rFonts w:cs="Times New Roman"/>
        </w:rPr>
        <w:t>和</w:t>
      </w:r>
      <w:r>
        <w:rPr>
          <w:rFonts w:cs="Times New Roman"/>
        </w:rPr>
        <w:t xml:space="preserve"> RMSE </w:t>
      </w:r>
      <w:r>
        <w:rPr>
          <w:rFonts w:cs="Times New Roman"/>
        </w:rPr>
        <w:t>单位为</w:t>
      </w:r>
      <w:r>
        <w:rPr>
          <w:rFonts w:cs="Times New Roman"/>
        </w:rPr>
        <w:t xml:space="preserve"> USD/MWh</w:t>
      </w:r>
      <w:r>
        <w:rPr>
          <w:rFonts w:cs="Times New Roman"/>
        </w:rPr>
        <w:t>，</w:t>
      </w:r>
      <w:r>
        <w:rPr>
          <w:rFonts w:cs="Times New Roman"/>
        </w:rPr>
        <w:t xml:space="preserve">MAPE </w:t>
      </w:r>
      <w:r>
        <w:rPr>
          <w:rFonts w:cs="Times New Roman"/>
        </w:rPr>
        <w:t>仅统计</w:t>
      </w:r>
      <w:r>
        <w:rPr>
          <w:rFonts w:cs="Times New Roman"/>
        </w:rPr>
        <w:t xml:space="preserve"> |actual|≥1 USD/MWh </w:t>
      </w:r>
      <w:r>
        <w:rPr>
          <w:rFonts w:cs="Times New Roman"/>
        </w:rPr>
        <w:t>的目标点；</w:t>
      </w:r>
      <w:r>
        <w:rPr>
          <w:rFonts w:cs="Times New Roman"/>
        </w:rPr>
        <w:t xml:space="preserve">P10—P90 coverage </w:t>
      </w:r>
      <w:r>
        <w:rPr>
          <w:rFonts w:cs="Times New Roman"/>
        </w:rPr>
        <w:t>表示真实</w:t>
      </w:r>
      <w:r>
        <w:rPr>
          <w:rFonts w:cs="Times New Roman"/>
        </w:rPr>
        <w:t xml:space="preserve"> RT-LMP </w:t>
      </w:r>
      <w:r>
        <w:rPr>
          <w:rFonts w:cs="Times New Roman"/>
        </w:rPr>
        <w:t>落入预测区间的比例，名义目标为</w:t>
      </w:r>
      <w:r>
        <w:rPr>
          <w:rFonts w:cs="Times New Roman"/>
        </w:rPr>
        <w:t xml:space="preserve"> 80%</w:t>
      </w:r>
      <w:r>
        <w:rPr>
          <w:rFonts w:cs="Times New Roman"/>
        </w:rPr>
        <w:t>。</w:t>
      </w:r>
    </w:p>
    <w:p w14:paraId="637221BA" w14:textId="77777777" w:rsidR="00C07AD9" w:rsidRDefault="00FC0358">
      <w:r>
        <w:rPr>
          <w:rFonts w:cs="Times New Roman"/>
        </w:rPr>
        <w:t xml:space="preserve">tf_price_split_v1 </w:t>
      </w:r>
      <w:r>
        <w:rPr>
          <w:rFonts w:cs="Times New Roman"/>
        </w:rPr>
        <w:t>的</w:t>
      </w:r>
      <w:r>
        <w:rPr>
          <w:rFonts w:cs="Times New Roman"/>
        </w:rPr>
        <w:t xml:space="preserve"> P50 MAE </w:t>
      </w:r>
      <w:r>
        <w:rPr>
          <w:rFonts w:cs="Times New Roman"/>
        </w:rPr>
        <w:t>为</w:t>
      </w:r>
      <w:r>
        <w:rPr>
          <w:rFonts w:cs="Times New Roman"/>
        </w:rPr>
        <w:t xml:space="preserve"> 13.266 USD/MWh</w:t>
      </w:r>
      <w:r>
        <w:rPr>
          <w:rFonts w:cs="Times New Roman"/>
        </w:rPr>
        <w:t>，</w:t>
      </w:r>
      <w:r>
        <w:rPr>
          <w:rFonts w:cs="Times New Roman"/>
        </w:rPr>
        <w:t xml:space="preserve">P50 RMSE </w:t>
      </w:r>
      <w:r>
        <w:rPr>
          <w:rFonts w:cs="Times New Roman"/>
        </w:rPr>
        <w:t>为</w:t>
      </w:r>
      <w:r>
        <w:rPr>
          <w:rFonts w:cs="Times New Roman"/>
        </w:rPr>
        <w:t xml:space="preserve"> 26.494 USD/MWh</w:t>
      </w:r>
      <w:r>
        <w:rPr>
          <w:rFonts w:cs="Times New Roman"/>
        </w:rPr>
        <w:t>，</w:t>
      </w:r>
      <w:r>
        <w:rPr>
          <w:rFonts w:cs="Times New Roman"/>
        </w:rPr>
        <w:t xml:space="preserve">P50 Bias </w:t>
      </w:r>
      <w:r>
        <w:rPr>
          <w:rFonts w:cs="Times New Roman"/>
        </w:rPr>
        <w:t>为</w:t>
      </w:r>
      <w:r>
        <w:rPr>
          <w:rFonts w:cs="Times New Roman"/>
        </w:rPr>
        <w:t xml:space="preserve"> -3.713 USD/MWh</w:t>
      </w:r>
      <w:r>
        <w:rPr>
          <w:rFonts w:cs="Times New Roman"/>
        </w:rPr>
        <w:t>，条件</w:t>
      </w:r>
      <w:r>
        <w:rPr>
          <w:rFonts w:cs="Times New Roman"/>
        </w:rPr>
        <w:t xml:space="preserve"> MAPE </w:t>
      </w:r>
      <w:r>
        <w:rPr>
          <w:rFonts w:cs="Times New Roman"/>
        </w:rPr>
        <w:t>为</w:t>
      </w:r>
      <w:r>
        <w:rPr>
          <w:rFonts w:cs="Times New Roman"/>
        </w:rPr>
        <w:t xml:space="preserve"> 22.072%</w:t>
      </w:r>
      <w:r>
        <w:rPr>
          <w:rFonts w:cs="Times New Roman"/>
        </w:rPr>
        <w:t>，</w:t>
      </w:r>
      <w:r>
        <w:rPr>
          <w:rFonts w:cs="Times New Roman"/>
        </w:rPr>
        <w:t xml:space="preserve">P10—P90 </w:t>
      </w:r>
      <w:r>
        <w:rPr>
          <w:rFonts w:cs="Times New Roman"/>
        </w:rPr>
        <w:t>覆盖率为</w:t>
      </w:r>
      <w:r>
        <w:rPr>
          <w:rFonts w:cs="Times New Roman"/>
        </w:rPr>
        <w:t xml:space="preserve"> 66.93%</w:t>
      </w:r>
      <w:r>
        <w:rPr>
          <w:rFonts w:cs="Times New Roman"/>
        </w:rPr>
        <w:t>。测试目标中的负价格点数量为</w:t>
      </w:r>
      <w:r>
        <w:rPr>
          <w:rFonts w:cs="Times New Roman"/>
        </w:rPr>
        <w:t xml:space="preserve"> 0</w:t>
      </w:r>
      <w:r>
        <w:rPr>
          <w:rFonts w:cs="Times New Roman"/>
        </w:rPr>
        <w:t>，不能据此推断模型对负价格具有充分验证。</w:t>
      </w:r>
    </w:p>
    <w:p w14:paraId="2C84D462" w14:textId="77777777" w:rsidR="00C07AD9" w:rsidRDefault="00FC0358">
      <w:r>
        <w:rPr>
          <w:rFonts w:cs="Times New Roman"/>
        </w:rPr>
        <w:t>图</w:t>
      </w:r>
      <w:r>
        <w:rPr>
          <w:rFonts w:cs="Times New Roman"/>
        </w:rPr>
        <w:t>6-3</w:t>
      </w:r>
      <w:r>
        <w:rPr>
          <w:rFonts w:cs="Times New Roman"/>
        </w:rPr>
        <w:t>将实际覆盖率与名义</w:t>
      </w:r>
      <w:r>
        <w:rPr>
          <w:rFonts w:cs="Times New Roman"/>
        </w:rPr>
        <w:t xml:space="preserve"> 80% </w:t>
      </w:r>
      <w:r>
        <w:rPr>
          <w:rFonts w:cs="Times New Roman"/>
        </w:rPr>
        <w:t>目标并列显示。</w:t>
      </w:r>
      <w:r>
        <w:rPr>
          <w:rFonts w:cs="Times New Roman"/>
        </w:rPr>
        <w:t>66.93%</w:t>
      </w:r>
      <w:r>
        <w:rPr>
          <w:rFonts w:cs="Times New Roman"/>
        </w:rPr>
        <w:t>低于</w:t>
      </w:r>
      <w:r>
        <w:rPr>
          <w:rFonts w:cs="Times New Roman"/>
        </w:rPr>
        <w:t>80%</w:t>
      </w:r>
      <w:r>
        <w:rPr>
          <w:rFonts w:cs="Times New Roman"/>
        </w:rPr>
        <w:t>，说明当前分位区间偏窄或对价格尖峰覆盖不足；因此本模型在本论文中应被表述为完成了概率预测实现，但尚未达到理想区间校准。当前仓库没有与该模型、该测试集和该指标口径完全一致的传统电价基线，不能给出未经证实的基线提升结论。</w:t>
      </w:r>
    </w:p>
    <w:p w14:paraId="7ED47815" w14:textId="77777777" w:rsidR="00C07AD9" w:rsidRDefault="00FC0358">
      <w:pPr>
        <w:keepNext/>
        <w:keepLines/>
        <w:spacing w:before="120" w:line="240" w:lineRule="auto"/>
        <w:ind w:firstLine="0"/>
        <w:jc w:val="center"/>
      </w:pPr>
      <w:r>
        <w:rPr>
          <w:noProof/>
        </w:rPr>
        <w:drawing>
          <wp:inline distT="0" distB="0" distL="0" distR="0" wp14:anchorId="6C06FD66" wp14:editId="63341DF3">
            <wp:extent cx="4206240" cy="242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4206240" cy="2426677"/>
                    </a:xfrm>
                    <a:prstGeom prst="rect">
                      <a:avLst/>
                    </a:prstGeom>
                  </pic:spPr>
                </pic:pic>
              </a:graphicData>
            </a:graphic>
          </wp:inline>
        </w:drawing>
      </w:r>
    </w:p>
    <w:p w14:paraId="380FBE95" w14:textId="77777777" w:rsidR="00C07AD9" w:rsidRDefault="00FC0358">
      <w:pPr>
        <w:pStyle w:val="FigureCaption"/>
        <w:spacing w:after="160"/>
      </w:pPr>
      <w:r>
        <w:rPr>
          <w:rFonts w:cs="Times New Roman"/>
        </w:rPr>
        <w:t>图</w:t>
      </w:r>
      <w:r>
        <w:rPr>
          <w:rFonts w:cs="Times New Roman"/>
        </w:rPr>
        <w:t xml:space="preserve">6-3 </w:t>
      </w:r>
      <w:r>
        <w:rPr>
          <w:rFonts w:cs="Times New Roman"/>
        </w:rPr>
        <w:t>电价</w:t>
      </w:r>
      <w:r>
        <w:rPr>
          <w:rFonts w:cs="Times New Roman"/>
        </w:rPr>
        <w:t>P10-P90</w:t>
      </w:r>
      <w:r>
        <w:rPr>
          <w:rFonts w:cs="Times New Roman"/>
        </w:rPr>
        <w:t>测试覆盖率</w:t>
      </w:r>
    </w:p>
    <w:p w14:paraId="4F0F24D5" w14:textId="77777777" w:rsidR="00C07AD9" w:rsidRDefault="00FC0358">
      <w:pPr>
        <w:pStyle w:val="TableCaption"/>
        <w:spacing w:before="120" w:after="80"/>
      </w:pPr>
      <w:r>
        <w:rPr>
          <w:rFonts w:cs="Times New Roman"/>
        </w:rPr>
        <w:t>表</w:t>
      </w:r>
      <w:r>
        <w:rPr>
          <w:rFonts w:cs="Times New Roman"/>
        </w:rPr>
        <w:t xml:space="preserve">6-5 </w:t>
      </w:r>
      <w:r>
        <w:rPr>
          <w:rFonts w:cs="Times New Roman"/>
        </w:rPr>
        <w:t>独立电价模型测试指标</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2381"/>
        <w:gridCol w:w="4365"/>
      </w:tblGrid>
      <w:tr w:rsidR="00C07AD9" w14:paraId="49BC93A1" w14:textId="77777777">
        <w:trPr>
          <w:cantSplit/>
          <w:tblHeader/>
          <w:jc w:val="center"/>
        </w:trPr>
        <w:tc>
          <w:tcPr>
            <w:tcW w:w="2494" w:type="dxa"/>
            <w:shd w:val="clear" w:color="auto" w:fill="EDEFF1"/>
            <w:tcMar>
              <w:top w:w="75" w:type="dxa"/>
              <w:left w:w="85" w:type="dxa"/>
              <w:bottom w:w="75" w:type="dxa"/>
              <w:right w:w="85" w:type="dxa"/>
            </w:tcMar>
            <w:vAlign w:val="center"/>
          </w:tcPr>
          <w:p w14:paraId="1304DCE4" w14:textId="77777777" w:rsidR="00C07AD9" w:rsidRDefault="00FC0358">
            <w:pPr>
              <w:pStyle w:val="TableText"/>
              <w:spacing w:before="0" w:after="0"/>
              <w:jc w:val="center"/>
            </w:pPr>
            <w:r>
              <w:rPr>
                <w:rFonts w:cs="Times New Roman"/>
                <w:b/>
              </w:rPr>
              <w:t>指标</w:t>
            </w:r>
          </w:p>
        </w:tc>
        <w:tc>
          <w:tcPr>
            <w:tcW w:w="2381" w:type="dxa"/>
            <w:shd w:val="clear" w:color="auto" w:fill="EDEFF1"/>
            <w:tcMar>
              <w:top w:w="75" w:type="dxa"/>
              <w:left w:w="85" w:type="dxa"/>
              <w:bottom w:w="75" w:type="dxa"/>
              <w:right w:w="85" w:type="dxa"/>
            </w:tcMar>
            <w:vAlign w:val="center"/>
          </w:tcPr>
          <w:p w14:paraId="3C9AE4AE" w14:textId="77777777" w:rsidR="00C07AD9" w:rsidRDefault="00FC0358">
            <w:pPr>
              <w:pStyle w:val="TableText"/>
              <w:spacing w:before="0" w:after="0"/>
              <w:jc w:val="center"/>
            </w:pPr>
            <w:r>
              <w:rPr>
                <w:rFonts w:cs="Times New Roman"/>
                <w:b/>
              </w:rPr>
              <w:t>数值</w:t>
            </w:r>
          </w:p>
        </w:tc>
        <w:tc>
          <w:tcPr>
            <w:tcW w:w="4365" w:type="dxa"/>
            <w:shd w:val="clear" w:color="auto" w:fill="EDEFF1"/>
            <w:tcMar>
              <w:top w:w="75" w:type="dxa"/>
              <w:left w:w="85" w:type="dxa"/>
              <w:bottom w:w="75" w:type="dxa"/>
              <w:right w:w="85" w:type="dxa"/>
            </w:tcMar>
            <w:vAlign w:val="center"/>
          </w:tcPr>
          <w:p w14:paraId="1D43B67D" w14:textId="77777777" w:rsidR="00C07AD9" w:rsidRDefault="00FC0358">
            <w:pPr>
              <w:pStyle w:val="TableText"/>
              <w:spacing w:before="0" w:after="0"/>
              <w:jc w:val="center"/>
            </w:pPr>
            <w:r>
              <w:rPr>
                <w:rFonts w:cs="Times New Roman"/>
                <w:b/>
              </w:rPr>
              <w:t>指标含义</w:t>
            </w:r>
          </w:p>
        </w:tc>
      </w:tr>
      <w:tr w:rsidR="00C07AD9" w14:paraId="5A5E603B" w14:textId="77777777">
        <w:trPr>
          <w:cantSplit/>
          <w:jc w:val="center"/>
        </w:trPr>
        <w:tc>
          <w:tcPr>
            <w:tcW w:w="2494" w:type="dxa"/>
            <w:shd w:val="clear" w:color="auto" w:fill="FFFFFF"/>
            <w:tcMar>
              <w:top w:w="75" w:type="dxa"/>
              <w:left w:w="85" w:type="dxa"/>
              <w:bottom w:w="75" w:type="dxa"/>
              <w:right w:w="85" w:type="dxa"/>
            </w:tcMar>
            <w:vAlign w:val="center"/>
          </w:tcPr>
          <w:p w14:paraId="6278667F" w14:textId="77777777" w:rsidR="00C07AD9" w:rsidRDefault="00FC0358">
            <w:pPr>
              <w:pStyle w:val="TableText"/>
              <w:spacing w:before="0" w:after="0"/>
            </w:pPr>
            <w:r>
              <w:rPr>
                <w:rFonts w:cs="Times New Roman"/>
              </w:rPr>
              <w:t>P50 MAE</w:t>
            </w:r>
          </w:p>
        </w:tc>
        <w:tc>
          <w:tcPr>
            <w:tcW w:w="2381" w:type="dxa"/>
            <w:shd w:val="clear" w:color="auto" w:fill="FFFFFF"/>
            <w:tcMar>
              <w:top w:w="75" w:type="dxa"/>
              <w:left w:w="85" w:type="dxa"/>
              <w:bottom w:w="75" w:type="dxa"/>
              <w:right w:w="85" w:type="dxa"/>
            </w:tcMar>
            <w:vAlign w:val="center"/>
          </w:tcPr>
          <w:p w14:paraId="4000FC44" w14:textId="77777777" w:rsidR="00C07AD9" w:rsidRDefault="00FC0358">
            <w:pPr>
              <w:pStyle w:val="TableText"/>
              <w:spacing w:before="0" w:after="0"/>
            </w:pPr>
            <w:r>
              <w:rPr>
                <w:rFonts w:cs="Times New Roman"/>
              </w:rPr>
              <w:t>13.266 USD/MWh</w:t>
            </w:r>
          </w:p>
        </w:tc>
        <w:tc>
          <w:tcPr>
            <w:tcW w:w="4365" w:type="dxa"/>
            <w:shd w:val="clear" w:color="auto" w:fill="FFFFFF"/>
            <w:tcMar>
              <w:top w:w="75" w:type="dxa"/>
              <w:left w:w="85" w:type="dxa"/>
              <w:bottom w:w="75" w:type="dxa"/>
              <w:right w:w="85" w:type="dxa"/>
            </w:tcMar>
            <w:vAlign w:val="center"/>
          </w:tcPr>
          <w:p w14:paraId="00DA8649" w14:textId="77777777" w:rsidR="00C07AD9" w:rsidRDefault="00FC0358">
            <w:pPr>
              <w:pStyle w:val="TableText"/>
              <w:spacing w:before="0" w:after="0"/>
            </w:pPr>
            <w:r>
              <w:rPr>
                <w:rFonts w:cs="Times New Roman"/>
              </w:rPr>
              <w:t>P50</w:t>
            </w:r>
            <w:r>
              <w:rPr>
                <w:rFonts w:cs="Times New Roman"/>
              </w:rPr>
              <w:t>与实际</w:t>
            </w:r>
            <w:r>
              <w:rPr>
                <w:rFonts w:cs="Times New Roman"/>
              </w:rPr>
              <w:t>RT-LMP</w:t>
            </w:r>
            <w:r>
              <w:rPr>
                <w:rFonts w:cs="Times New Roman"/>
              </w:rPr>
              <w:t>的平均绝对误差</w:t>
            </w:r>
          </w:p>
        </w:tc>
      </w:tr>
      <w:tr w:rsidR="00C07AD9" w14:paraId="5527FA56" w14:textId="77777777">
        <w:trPr>
          <w:cantSplit/>
          <w:jc w:val="center"/>
        </w:trPr>
        <w:tc>
          <w:tcPr>
            <w:tcW w:w="2494" w:type="dxa"/>
            <w:shd w:val="clear" w:color="auto" w:fill="FFFFFF"/>
            <w:tcMar>
              <w:top w:w="75" w:type="dxa"/>
              <w:left w:w="85" w:type="dxa"/>
              <w:bottom w:w="75" w:type="dxa"/>
              <w:right w:w="85" w:type="dxa"/>
            </w:tcMar>
            <w:vAlign w:val="center"/>
          </w:tcPr>
          <w:p w14:paraId="719E9CBC" w14:textId="77777777" w:rsidR="00C07AD9" w:rsidRDefault="00FC0358">
            <w:pPr>
              <w:pStyle w:val="TableText"/>
              <w:spacing w:before="0" w:after="0"/>
            </w:pPr>
            <w:r>
              <w:rPr>
                <w:rFonts w:cs="Times New Roman"/>
              </w:rPr>
              <w:t>P50 RMSE</w:t>
            </w:r>
          </w:p>
        </w:tc>
        <w:tc>
          <w:tcPr>
            <w:tcW w:w="2381" w:type="dxa"/>
            <w:shd w:val="clear" w:color="auto" w:fill="FFFFFF"/>
            <w:tcMar>
              <w:top w:w="75" w:type="dxa"/>
              <w:left w:w="85" w:type="dxa"/>
              <w:bottom w:w="75" w:type="dxa"/>
              <w:right w:w="85" w:type="dxa"/>
            </w:tcMar>
            <w:vAlign w:val="center"/>
          </w:tcPr>
          <w:p w14:paraId="6CEFD3C7" w14:textId="77777777" w:rsidR="00C07AD9" w:rsidRDefault="00FC0358">
            <w:pPr>
              <w:pStyle w:val="TableText"/>
              <w:spacing w:before="0" w:after="0"/>
            </w:pPr>
            <w:r>
              <w:rPr>
                <w:rFonts w:cs="Times New Roman"/>
              </w:rPr>
              <w:t>26.494 USD/MWh</w:t>
            </w:r>
          </w:p>
        </w:tc>
        <w:tc>
          <w:tcPr>
            <w:tcW w:w="4365" w:type="dxa"/>
            <w:shd w:val="clear" w:color="auto" w:fill="FFFFFF"/>
            <w:tcMar>
              <w:top w:w="75" w:type="dxa"/>
              <w:left w:w="85" w:type="dxa"/>
              <w:bottom w:w="75" w:type="dxa"/>
              <w:right w:w="85" w:type="dxa"/>
            </w:tcMar>
            <w:vAlign w:val="center"/>
          </w:tcPr>
          <w:p w14:paraId="479C6052" w14:textId="77777777" w:rsidR="00C07AD9" w:rsidRDefault="00FC0358">
            <w:pPr>
              <w:pStyle w:val="TableText"/>
              <w:spacing w:before="0" w:after="0"/>
            </w:pPr>
            <w:r>
              <w:rPr>
                <w:rFonts w:cs="Times New Roman"/>
              </w:rPr>
              <w:t>P50</w:t>
            </w:r>
            <w:r>
              <w:rPr>
                <w:rFonts w:cs="Times New Roman"/>
              </w:rPr>
              <w:t>误差的均方根</w:t>
            </w:r>
          </w:p>
        </w:tc>
      </w:tr>
      <w:tr w:rsidR="00C07AD9" w14:paraId="662F9A41" w14:textId="77777777">
        <w:trPr>
          <w:cantSplit/>
          <w:jc w:val="center"/>
        </w:trPr>
        <w:tc>
          <w:tcPr>
            <w:tcW w:w="2494" w:type="dxa"/>
            <w:shd w:val="clear" w:color="auto" w:fill="FFFFFF"/>
            <w:tcMar>
              <w:top w:w="75" w:type="dxa"/>
              <w:left w:w="85" w:type="dxa"/>
              <w:bottom w:w="75" w:type="dxa"/>
              <w:right w:w="85" w:type="dxa"/>
            </w:tcMar>
            <w:vAlign w:val="center"/>
          </w:tcPr>
          <w:p w14:paraId="79BB9931" w14:textId="77777777" w:rsidR="00C07AD9" w:rsidRDefault="00FC0358">
            <w:pPr>
              <w:pStyle w:val="TableText"/>
              <w:spacing w:before="0" w:after="0"/>
            </w:pPr>
            <w:r>
              <w:rPr>
                <w:rFonts w:cs="Times New Roman"/>
              </w:rPr>
              <w:t>P50 Bias</w:t>
            </w:r>
          </w:p>
        </w:tc>
        <w:tc>
          <w:tcPr>
            <w:tcW w:w="2381" w:type="dxa"/>
            <w:shd w:val="clear" w:color="auto" w:fill="FFFFFF"/>
            <w:tcMar>
              <w:top w:w="75" w:type="dxa"/>
              <w:left w:w="85" w:type="dxa"/>
              <w:bottom w:w="75" w:type="dxa"/>
              <w:right w:w="85" w:type="dxa"/>
            </w:tcMar>
            <w:vAlign w:val="center"/>
          </w:tcPr>
          <w:p w14:paraId="2CF0F8D8" w14:textId="77777777" w:rsidR="00C07AD9" w:rsidRDefault="00FC0358">
            <w:pPr>
              <w:pStyle w:val="TableText"/>
              <w:spacing w:before="0" w:after="0"/>
            </w:pPr>
            <w:r>
              <w:rPr>
                <w:rFonts w:cs="Times New Roman"/>
              </w:rPr>
              <w:t>-3.713 USD/MWh</w:t>
            </w:r>
          </w:p>
        </w:tc>
        <w:tc>
          <w:tcPr>
            <w:tcW w:w="4365" w:type="dxa"/>
            <w:shd w:val="clear" w:color="auto" w:fill="FFFFFF"/>
            <w:tcMar>
              <w:top w:w="75" w:type="dxa"/>
              <w:left w:w="85" w:type="dxa"/>
              <w:bottom w:w="75" w:type="dxa"/>
              <w:right w:w="85" w:type="dxa"/>
            </w:tcMar>
            <w:vAlign w:val="center"/>
          </w:tcPr>
          <w:p w14:paraId="33873CAD" w14:textId="77777777" w:rsidR="00C07AD9" w:rsidRDefault="00FC0358">
            <w:pPr>
              <w:pStyle w:val="TableText"/>
              <w:spacing w:before="0" w:after="0"/>
            </w:pPr>
            <w:r>
              <w:rPr>
                <w:rFonts w:cs="Times New Roman"/>
              </w:rPr>
              <w:t>P50</w:t>
            </w:r>
            <w:r>
              <w:rPr>
                <w:rFonts w:cs="Times New Roman"/>
              </w:rPr>
              <w:t>减实际</w:t>
            </w:r>
            <w:r>
              <w:rPr>
                <w:rFonts w:cs="Times New Roman"/>
              </w:rPr>
              <w:t>RT-LMP</w:t>
            </w:r>
            <w:r>
              <w:rPr>
                <w:rFonts w:cs="Times New Roman"/>
              </w:rPr>
              <w:t>的平均值</w:t>
            </w:r>
          </w:p>
        </w:tc>
      </w:tr>
      <w:tr w:rsidR="00C07AD9" w14:paraId="7CA4D8A7" w14:textId="77777777">
        <w:trPr>
          <w:cantSplit/>
          <w:jc w:val="center"/>
        </w:trPr>
        <w:tc>
          <w:tcPr>
            <w:tcW w:w="2494" w:type="dxa"/>
            <w:shd w:val="clear" w:color="auto" w:fill="FFFFFF"/>
            <w:tcMar>
              <w:top w:w="75" w:type="dxa"/>
              <w:left w:w="85" w:type="dxa"/>
              <w:bottom w:w="75" w:type="dxa"/>
              <w:right w:w="85" w:type="dxa"/>
            </w:tcMar>
            <w:vAlign w:val="center"/>
          </w:tcPr>
          <w:p w14:paraId="4B3D8E8C" w14:textId="77777777" w:rsidR="00C07AD9" w:rsidRDefault="00FC0358">
            <w:pPr>
              <w:pStyle w:val="TableText"/>
              <w:spacing w:before="0" w:after="0"/>
            </w:pPr>
            <w:r>
              <w:rPr>
                <w:rFonts w:cs="Times New Roman"/>
              </w:rPr>
              <w:t>条件</w:t>
            </w:r>
            <w:r>
              <w:rPr>
                <w:rFonts w:cs="Times New Roman"/>
              </w:rPr>
              <w:t>MAPE</w:t>
            </w:r>
          </w:p>
        </w:tc>
        <w:tc>
          <w:tcPr>
            <w:tcW w:w="2381" w:type="dxa"/>
            <w:shd w:val="clear" w:color="auto" w:fill="FFFFFF"/>
            <w:tcMar>
              <w:top w:w="75" w:type="dxa"/>
              <w:left w:w="85" w:type="dxa"/>
              <w:bottom w:w="75" w:type="dxa"/>
              <w:right w:w="85" w:type="dxa"/>
            </w:tcMar>
            <w:vAlign w:val="center"/>
          </w:tcPr>
          <w:p w14:paraId="13927005" w14:textId="77777777" w:rsidR="00C07AD9" w:rsidRDefault="00FC0358">
            <w:pPr>
              <w:pStyle w:val="TableText"/>
              <w:spacing w:before="0" w:after="0"/>
            </w:pPr>
            <w:r>
              <w:rPr>
                <w:rFonts w:cs="Times New Roman"/>
              </w:rPr>
              <w:t>22.072%</w:t>
            </w:r>
          </w:p>
        </w:tc>
        <w:tc>
          <w:tcPr>
            <w:tcW w:w="4365" w:type="dxa"/>
            <w:shd w:val="clear" w:color="auto" w:fill="FFFFFF"/>
            <w:tcMar>
              <w:top w:w="75" w:type="dxa"/>
              <w:left w:w="85" w:type="dxa"/>
              <w:bottom w:w="75" w:type="dxa"/>
              <w:right w:w="85" w:type="dxa"/>
            </w:tcMar>
            <w:vAlign w:val="center"/>
          </w:tcPr>
          <w:p w14:paraId="73E03D84" w14:textId="77777777" w:rsidR="00C07AD9" w:rsidRDefault="00FC0358">
            <w:pPr>
              <w:pStyle w:val="TableText"/>
              <w:spacing w:before="0" w:after="0"/>
            </w:pPr>
            <w:r>
              <w:rPr>
                <w:rFonts w:cs="Times New Roman"/>
              </w:rPr>
              <w:t>仅统计</w:t>
            </w:r>
            <w:r>
              <w:rPr>
                <w:rFonts w:cs="Times New Roman"/>
              </w:rPr>
              <w:t>|actual|≥1 USD/MWh</w:t>
            </w:r>
            <w:r>
              <w:rPr>
                <w:rFonts w:cs="Times New Roman"/>
              </w:rPr>
              <w:t>的点</w:t>
            </w:r>
          </w:p>
        </w:tc>
      </w:tr>
      <w:tr w:rsidR="00C07AD9" w14:paraId="2FD79896" w14:textId="77777777">
        <w:trPr>
          <w:cantSplit/>
          <w:jc w:val="center"/>
        </w:trPr>
        <w:tc>
          <w:tcPr>
            <w:tcW w:w="2494" w:type="dxa"/>
            <w:shd w:val="clear" w:color="auto" w:fill="FFFFFF"/>
            <w:tcMar>
              <w:top w:w="75" w:type="dxa"/>
              <w:left w:w="85" w:type="dxa"/>
              <w:bottom w:w="75" w:type="dxa"/>
              <w:right w:w="85" w:type="dxa"/>
            </w:tcMar>
            <w:vAlign w:val="center"/>
          </w:tcPr>
          <w:p w14:paraId="5B18677E" w14:textId="77777777" w:rsidR="00C07AD9" w:rsidRDefault="00FC0358">
            <w:pPr>
              <w:pStyle w:val="TableText"/>
              <w:spacing w:before="0" w:after="0"/>
            </w:pPr>
            <w:r>
              <w:rPr>
                <w:rFonts w:cs="Times New Roman"/>
              </w:rPr>
              <w:t>P10-P90 coverage</w:t>
            </w:r>
          </w:p>
        </w:tc>
        <w:tc>
          <w:tcPr>
            <w:tcW w:w="2381" w:type="dxa"/>
            <w:shd w:val="clear" w:color="auto" w:fill="FFFFFF"/>
            <w:tcMar>
              <w:top w:w="75" w:type="dxa"/>
              <w:left w:w="85" w:type="dxa"/>
              <w:bottom w:w="75" w:type="dxa"/>
              <w:right w:w="85" w:type="dxa"/>
            </w:tcMar>
            <w:vAlign w:val="center"/>
          </w:tcPr>
          <w:p w14:paraId="52472B1B" w14:textId="77777777" w:rsidR="00C07AD9" w:rsidRDefault="00FC0358">
            <w:pPr>
              <w:pStyle w:val="TableText"/>
              <w:spacing w:before="0" w:after="0"/>
            </w:pPr>
            <w:r>
              <w:rPr>
                <w:rFonts w:cs="Times New Roman"/>
              </w:rPr>
              <w:t>66.93%</w:t>
            </w:r>
          </w:p>
        </w:tc>
        <w:tc>
          <w:tcPr>
            <w:tcW w:w="4365" w:type="dxa"/>
            <w:shd w:val="clear" w:color="auto" w:fill="FFFFFF"/>
            <w:tcMar>
              <w:top w:w="75" w:type="dxa"/>
              <w:left w:w="85" w:type="dxa"/>
              <w:bottom w:w="75" w:type="dxa"/>
              <w:right w:w="85" w:type="dxa"/>
            </w:tcMar>
            <w:vAlign w:val="center"/>
          </w:tcPr>
          <w:p w14:paraId="0F4D9EF3" w14:textId="77777777" w:rsidR="00C07AD9" w:rsidRDefault="00FC0358">
            <w:pPr>
              <w:pStyle w:val="TableText"/>
              <w:spacing w:before="0" w:after="0"/>
            </w:pPr>
            <w:r>
              <w:rPr>
                <w:rFonts w:cs="Times New Roman"/>
              </w:rPr>
              <w:t>实际值落入预测区间的比例；名义目标</w:t>
            </w:r>
            <w:r>
              <w:rPr>
                <w:rFonts w:cs="Times New Roman"/>
              </w:rPr>
              <w:t>80%</w:t>
            </w:r>
          </w:p>
        </w:tc>
      </w:tr>
      <w:tr w:rsidR="00C07AD9" w14:paraId="089646B8" w14:textId="77777777">
        <w:trPr>
          <w:cantSplit/>
          <w:jc w:val="center"/>
        </w:trPr>
        <w:tc>
          <w:tcPr>
            <w:tcW w:w="2494" w:type="dxa"/>
            <w:shd w:val="clear" w:color="auto" w:fill="FFFFFF"/>
            <w:tcMar>
              <w:top w:w="75" w:type="dxa"/>
              <w:left w:w="85" w:type="dxa"/>
              <w:bottom w:w="75" w:type="dxa"/>
              <w:right w:w="85" w:type="dxa"/>
            </w:tcMar>
            <w:vAlign w:val="center"/>
          </w:tcPr>
          <w:p w14:paraId="7D0570D4" w14:textId="77777777" w:rsidR="00C07AD9" w:rsidRDefault="00FC0358">
            <w:pPr>
              <w:pStyle w:val="TableText"/>
              <w:spacing w:before="0" w:after="0"/>
            </w:pPr>
            <w:r>
              <w:rPr>
                <w:rFonts w:cs="Times New Roman"/>
              </w:rPr>
              <w:t>负价格点</w:t>
            </w:r>
          </w:p>
        </w:tc>
        <w:tc>
          <w:tcPr>
            <w:tcW w:w="2381" w:type="dxa"/>
            <w:shd w:val="clear" w:color="auto" w:fill="FFFFFF"/>
            <w:tcMar>
              <w:top w:w="75" w:type="dxa"/>
              <w:left w:w="85" w:type="dxa"/>
              <w:bottom w:w="75" w:type="dxa"/>
              <w:right w:w="85" w:type="dxa"/>
            </w:tcMar>
            <w:vAlign w:val="center"/>
          </w:tcPr>
          <w:p w14:paraId="54C67A03" w14:textId="77777777" w:rsidR="00C07AD9" w:rsidRDefault="00FC0358">
            <w:pPr>
              <w:pStyle w:val="TableText"/>
              <w:spacing w:before="0" w:after="0"/>
            </w:pPr>
            <w:r>
              <w:rPr>
                <w:rFonts w:cs="Times New Roman"/>
              </w:rPr>
              <w:t>0</w:t>
            </w:r>
          </w:p>
        </w:tc>
        <w:tc>
          <w:tcPr>
            <w:tcW w:w="4365" w:type="dxa"/>
            <w:shd w:val="clear" w:color="auto" w:fill="FFFFFF"/>
            <w:tcMar>
              <w:top w:w="75" w:type="dxa"/>
              <w:left w:w="85" w:type="dxa"/>
              <w:bottom w:w="75" w:type="dxa"/>
              <w:right w:w="85" w:type="dxa"/>
            </w:tcMar>
            <w:vAlign w:val="center"/>
          </w:tcPr>
          <w:p w14:paraId="5D43AED0" w14:textId="77777777" w:rsidR="00C07AD9" w:rsidRDefault="00FC0358">
            <w:pPr>
              <w:pStyle w:val="TableText"/>
              <w:spacing w:before="0" w:after="0"/>
            </w:pPr>
            <w:r>
              <w:rPr>
                <w:rFonts w:cs="Times New Roman"/>
              </w:rPr>
              <w:t>测试目标中</w:t>
            </w:r>
            <w:r>
              <w:rPr>
                <w:rFonts w:cs="Times New Roman"/>
              </w:rPr>
              <w:t>actual&lt;0</w:t>
            </w:r>
            <w:r>
              <w:rPr>
                <w:rFonts w:cs="Times New Roman"/>
              </w:rPr>
              <w:t>的点数</w:t>
            </w:r>
          </w:p>
        </w:tc>
      </w:tr>
    </w:tbl>
    <w:p w14:paraId="0823BC91" w14:textId="77777777" w:rsidR="00C07AD9" w:rsidRDefault="00FC0358">
      <w:pPr>
        <w:pStyle w:val="21"/>
      </w:pPr>
      <w:bookmarkStart w:id="114" w:name="_Toc240154493"/>
      <w:bookmarkStart w:id="115" w:name="_Toc241944675"/>
      <w:r>
        <w:rPr>
          <w:rFonts w:cs="Times New Roman"/>
        </w:rPr>
        <w:t xml:space="preserve">6.5 </w:t>
      </w:r>
      <w:r>
        <w:rPr>
          <w:rFonts w:cs="Times New Roman"/>
        </w:rPr>
        <w:t>光伏预测结果</w:t>
      </w:r>
      <w:bookmarkEnd w:id="114"/>
      <w:bookmarkEnd w:id="115"/>
    </w:p>
    <w:p w14:paraId="5E05B13C" w14:textId="77777777" w:rsidR="00C07AD9" w:rsidRDefault="00FC0358">
      <w:r>
        <w:rPr>
          <w:rFonts w:cs="Times New Roman"/>
        </w:rPr>
        <w:t>PV v2</w:t>
      </w:r>
      <w:r>
        <w:rPr>
          <w:rFonts w:cs="Times New Roman"/>
        </w:rPr>
        <w:t>验证集</w:t>
      </w:r>
      <w:r>
        <w:rPr>
          <w:rFonts w:cs="Times New Roman"/>
        </w:rPr>
        <w:t>1080</w:t>
      </w:r>
      <w:r>
        <w:rPr>
          <w:rFonts w:cs="Times New Roman"/>
        </w:rPr>
        <w:t>个窗口展开为</w:t>
      </w:r>
      <w:r>
        <w:rPr>
          <w:rFonts w:cs="Times New Roman"/>
        </w:rPr>
        <w:t>25920</w:t>
      </w:r>
      <w:r>
        <w:rPr>
          <w:rFonts w:cs="Times New Roman"/>
        </w:rPr>
        <w:t>个目标点，对应</w:t>
      </w:r>
      <w:r>
        <w:rPr>
          <w:rFonts w:cs="Times New Roman"/>
        </w:rPr>
        <w:t>1103</w:t>
      </w:r>
      <w:r>
        <w:rPr>
          <w:rFonts w:cs="Times New Roman"/>
        </w:rPr>
        <w:t>个不同目标小时；测试集</w:t>
      </w:r>
      <w:r>
        <w:rPr>
          <w:rFonts w:cs="Times New Roman"/>
        </w:rPr>
        <w:t>600</w:t>
      </w:r>
      <w:r>
        <w:rPr>
          <w:rFonts w:cs="Times New Roman"/>
        </w:rPr>
        <w:t>个窗口展开为</w:t>
      </w:r>
      <w:r>
        <w:rPr>
          <w:rFonts w:cs="Times New Roman"/>
        </w:rPr>
        <w:t>14400</w:t>
      </w:r>
      <w:r>
        <w:rPr>
          <w:rFonts w:cs="Times New Roman"/>
        </w:rPr>
        <w:t>点，对应</w:t>
      </w:r>
      <w:r>
        <w:rPr>
          <w:rFonts w:cs="Times New Roman"/>
        </w:rPr>
        <w:t>623</w:t>
      </w:r>
      <w:r>
        <w:rPr>
          <w:rFonts w:cs="Times New Roman"/>
        </w:rPr>
        <w:t>个不同小时。白天定义为</w:t>
      </w:r>
      <w:r>
        <w:rPr>
          <w:rFonts w:cs="Times New Roman"/>
        </w:rPr>
        <w:t>sun_up&gt;0.5</w:t>
      </w:r>
      <w:r>
        <w:rPr>
          <w:rFonts w:cs="Times New Roman"/>
        </w:rPr>
        <w:t>或</w:t>
      </w:r>
      <w:r>
        <w:rPr>
          <w:rFonts w:cs="Times New Roman"/>
        </w:rPr>
        <w:t>ISO-NE</w:t>
      </w:r>
      <w:r>
        <w:rPr>
          <w:rFonts w:cs="Times New Roman"/>
        </w:rPr>
        <w:t>估算参考出力</w:t>
      </w:r>
      <w:r>
        <w:rPr>
          <w:rFonts w:cs="Times New Roman"/>
        </w:rPr>
        <w:t>&gt;50 MW</w:t>
      </w:r>
      <w:r>
        <w:rPr>
          <w:rFonts w:cs="Times New Roman"/>
        </w:rPr>
        <w:t>，</w:t>
      </w:r>
      <w:r>
        <w:rPr>
          <w:rFonts w:cs="Times New Roman"/>
        </w:rPr>
        <w:t>WAPE</w:t>
      </w:r>
      <w:r>
        <w:rPr>
          <w:rFonts w:cs="Times New Roman"/>
        </w:rPr>
        <w:t>为绝对误差之和除以参考出力之和，条件</w:t>
      </w:r>
      <w:r>
        <w:rPr>
          <w:rFonts w:cs="Times New Roman"/>
        </w:rPr>
        <w:t>MAPE</w:t>
      </w:r>
      <w:r>
        <w:rPr>
          <w:rFonts w:cs="Times New Roman"/>
        </w:rPr>
        <w:t>仅统计参考值</w:t>
      </w:r>
      <w:r>
        <w:rPr>
          <w:rFonts w:cs="Times New Roman"/>
        </w:rPr>
        <w:t>&gt;500 MW</w:t>
      </w:r>
      <w:r>
        <w:rPr>
          <w:rFonts w:cs="Times New Roman"/>
        </w:rPr>
        <w:t>。表</w:t>
      </w:r>
      <w:r>
        <w:rPr>
          <w:rFonts w:cs="Times New Roman"/>
        </w:rPr>
        <w:t>6-6</w:t>
      </w:r>
      <w:r>
        <w:rPr>
          <w:rFonts w:cs="Times New Roman"/>
        </w:rPr>
        <w:t>、表</w:t>
      </w:r>
      <w:r>
        <w:rPr>
          <w:rFonts w:cs="Times New Roman"/>
        </w:rPr>
        <w:t>6-7</w:t>
      </w:r>
      <w:r>
        <w:rPr>
          <w:rFonts w:cs="Times New Roman"/>
        </w:rPr>
        <w:t>的能量和峰值指标按重叠</w:t>
      </w:r>
      <w:r>
        <w:rPr>
          <w:rFonts w:cs="Times New Roman"/>
        </w:rPr>
        <w:t>24</w:t>
      </w:r>
      <w:r>
        <w:rPr>
          <w:rFonts w:cs="Times New Roman"/>
        </w:rPr>
        <w:t>小时窗口计算，不等同于完整日指标；全部误差属于估算参考误差。</w:t>
      </w:r>
    </w:p>
    <w:p w14:paraId="1B6D2B3B" w14:textId="77777777" w:rsidR="00C07AD9" w:rsidRDefault="00FC0358">
      <w:r>
        <w:rPr>
          <w:rFonts w:cs="Times New Roman"/>
        </w:rPr>
        <w:t>三次候选训练的最佳验证损失分别为种子</w:t>
      </w:r>
      <w:r>
        <w:rPr>
          <w:rFonts w:cs="Times New Roman"/>
        </w:rPr>
        <w:t>7</w:t>
      </w:r>
      <w:r>
        <w:rPr>
          <w:rFonts w:cs="Times New Roman"/>
        </w:rPr>
        <w:t>的</w:t>
      </w:r>
      <w:r>
        <w:rPr>
          <w:rFonts w:cs="Times New Roman"/>
        </w:rPr>
        <w:t>0.00928483</w:t>
      </w:r>
      <w:r>
        <w:rPr>
          <w:rFonts w:cs="Times New Roman"/>
        </w:rPr>
        <w:t>、种子</w:t>
      </w:r>
      <w:r>
        <w:rPr>
          <w:rFonts w:cs="Times New Roman"/>
        </w:rPr>
        <w:t>42</w:t>
      </w:r>
      <w:r>
        <w:rPr>
          <w:rFonts w:cs="Times New Roman"/>
        </w:rPr>
        <w:t>的</w:t>
      </w:r>
      <w:r>
        <w:rPr>
          <w:rFonts w:cs="Times New Roman"/>
        </w:rPr>
        <w:t>0.00832685</w:t>
      </w:r>
      <w:r>
        <w:rPr>
          <w:rFonts w:cs="Times New Roman"/>
        </w:rPr>
        <w:t>和种子</w:t>
      </w:r>
      <w:r>
        <w:rPr>
          <w:rFonts w:cs="Times New Roman"/>
        </w:rPr>
        <w:t>20260912</w:t>
      </w:r>
      <w:r>
        <w:rPr>
          <w:rFonts w:cs="Times New Roman"/>
        </w:rPr>
        <w:t>的</w:t>
      </w:r>
      <w:r>
        <w:rPr>
          <w:rFonts w:cs="Times New Roman"/>
        </w:rPr>
        <w:t>0.00976417</w:t>
      </w:r>
      <w:r>
        <w:rPr>
          <w:rFonts w:cs="Times New Roman"/>
        </w:rPr>
        <w:t>，验证损失最小的种子</w:t>
      </w:r>
      <w:r>
        <w:rPr>
          <w:rFonts w:cs="Times New Roman"/>
        </w:rPr>
        <w:t>42</w:t>
      </w:r>
      <w:r>
        <w:rPr>
          <w:rFonts w:cs="Times New Roman"/>
        </w:rPr>
        <w:t>被选为生产权重。表</w:t>
      </w:r>
      <w:r>
        <w:rPr>
          <w:rFonts w:cs="Times New Roman"/>
        </w:rPr>
        <w:t>6-6</w:t>
      </w:r>
      <w:r>
        <w:rPr>
          <w:rFonts w:cs="Times New Roman"/>
        </w:rPr>
        <w:t>列出验证集与测试集真实指标，图</w:t>
      </w:r>
      <w:r>
        <w:rPr>
          <w:rFonts w:cs="Times New Roman"/>
        </w:rPr>
        <w:t>6-1</w:t>
      </w:r>
      <w:r>
        <w:rPr>
          <w:rFonts w:cs="Times New Roman"/>
        </w:rPr>
        <w:t>展示选中种子</w:t>
      </w:r>
      <w:r>
        <w:rPr>
          <w:rFonts w:cs="Times New Roman"/>
        </w:rPr>
        <w:t>42</w:t>
      </w:r>
      <w:r>
        <w:rPr>
          <w:rFonts w:cs="Times New Roman"/>
        </w:rPr>
        <w:t>的训练日志。</w:t>
      </w:r>
    </w:p>
    <w:p w14:paraId="46204782" w14:textId="77777777" w:rsidR="00C07AD9" w:rsidRDefault="00FC0358">
      <w:r>
        <w:rPr>
          <w:rFonts w:cs="Times New Roman"/>
        </w:rPr>
        <w:t>如表</w:t>
      </w:r>
      <w:r>
        <w:rPr>
          <w:rFonts w:cs="Times New Roman"/>
        </w:rPr>
        <w:t>6-6</w:t>
      </w:r>
      <w:r>
        <w:rPr>
          <w:rFonts w:cs="Times New Roman"/>
        </w:rPr>
        <w:t>和图</w:t>
      </w:r>
      <w:r>
        <w:rPr>
          <w:rFonts w:cs="Times New Roman"/>
        </w:rPr>
        <w:t>6-5</w:t>
      </w:r>
      <w:r>
        <w:rPr>
          <w:rFonts w:cs="Times New Roman"/>
        </w:rPr>
        <w:t>所示，</w:t>
      </w:r>
      <w:r>
        <w:rPr>
          <w:rFonts w:cs="Times New Roman"/>
        </w:rPr>
        <w:t xml:space="preserve">PV v2 </w:t>
      </w:r>
      <w:r>
        <w:rPr>
          <w:rFonts w:cs="Times New Roman"/>
        </w:rPr>
        <w:t>测试集全时段</w:t>
      </w:r>
      <w:r>
        <w:rPr>
          <w:rFonts w:cs="Times New Roman"/>
        </w:rPr>
        <w:t xml:space="preserve"> MAE </w:t>
      </w:r>
      <w:r>
        <w:rPr>
          <w:rFonts w:cs="Times New Roman"/>
        </w:rPr>
        <w:t>为</w:t>
      </w:r>
      <w:r>
        <w:rPr>
          <w:rFonts w:cs="Times New Roman"/>
        </w:rPr>
        <w:t xml:space="preserve"> 236.1834 MW</w:t>
      </w:r>
      <w:r>
        <w:rPr>
          <w:rFonts w:cs="Times New Roman"/>
        </w:rPr>
        <w:t>、</w:t>
      </w:r>
      <w:r>
        <w:rPr>
          <w:rFonts w:cs="Times New Roman"/>
        </w:rPr>
        <w:t xml:space="preserve">RMSE </w:t>
      </w:r>
      <w:r>
        <w:rPr>
          <w:rFonts w:cs="Times New Roman"/>
        </w:rPr>
        <w:t>为</w:t>
      </w:r>
      <w:r>
        <w:rPr>
          <w:rFonts w:cs="Times New Roman"/>
        </w:rPr>
        <w:t xml:space="preserve"> 474.2500 MW</w:t>
      </w:r>
      <w:r>
        <w:rPr>
          <w:rFonts w:cs="Times New Roman"/>
        </w:rPr>
        <w:t>；白天</w:t>
      </w:r>
      <w:r>
        <w:rPr>
          <w:rFonts w:cs="Times New Roman"/>
        </w:rPr>
        <w:t xml:space="preserve"> MAE </w:t>
      </w:r>
      <w:r>
        <w:rPr>
          <w:rFonts w:cs="Times New Roman"/>
        </w:rPr>
        <w:t>为</w:t>
      </w:r>
      <w:r>
        <w:rPr>
          <w:rFonts w:cs="Times New Roman"/>
        </w:rPr>
        <w:t xml:space="preserve"> 412.4804 MW</w:t>
      </w:r>
      <w:r>
        <w:rPr>
          <w:rFonts w:cs="Times New Roman"/>
        </w:rPr>
        <w:t>、白天</w:t>
      </w:r>
      <w:r>
        <w:rPr>
          <w:rFonts w:cs="Times New Roman"/>
        </w:rPr>
        <w:t xml:space="preserve"> RMSE </w:t>
      </w:r>
      <w:r>
        <w:rPr>
          <w:rFonts w:cs="Times New Roman"/>
        </w:rPr>
        <w:t>为</w:t>
      </w:r>
      <w:r>
        <w:rPr>
          <w:rFonts w:cs="Times New Roman"/>
        </w:rPr>
        <w:t xml:space="preserve"> 627.1846 MW</w:t>
      </w:r>
      <w:r>
        <w:rPr>
          <w:rFonts w:cs="Times New Roman"/>
        </w:rPr>
        <w:t>，白天</w:t>
      </w:r>
      <w:r>
        <w:rPr>
          <w:rFonts w:cs="Times New Roman"/>
        </w:rPr>
        <w:t xml:space="preserve"> WAPE </w:t>
      </w:r>
      <w:r>
        <w:rPr>
          <w:rFonts w:cs="Times New Roman"/>
        </w:rPr>
        <w:t>为</w:t>
      </w:r>
      <w:r>
        <w:rPr>
          <w:rFonts w:cs="Times New Roman"/>
        </w:rPr>
        <w:t xml:space="preserve"> 17.0532%</w:t>
      </w:r>
      <w:r>
        <w:rPr>
          <w:rFonts w:cs="Times New Roman"/>
        </w:rPr>
        <w:t>，条件</w:t>
      </w:r>
      <w:r>
        <w:rPr>
          <w:rFonts w:cs="Times New Roman"/>
        </w:rPr>
        <w:t xml:space="preserve"> MAPE </w:t>
      </w:r>
      <w:r>
        <w:rPr>
          <w:rFonts w:cs="Times New Roman"/>
        </w:rPr>
        <w:t>为</w:t>
      </w:r>
      <w:r>
        <w:rPr>
          <w:rFonts w:cs="Times New Roman"/>
        </w:rPr>
        <w:t xml:space="preserve"> 20.3424%</w:t>
      </w:r>
      <w:r>
        <w:rPr>
          <w:rFonts w:cs="Times New Roman"/>
        </w:rPr>
        <w:t>，平均日能量误差为</w:t>
      </w:r>
      <w:r>
        <w:rPr>
          <w:rFonts w:cs="Times New Roman"/>
        </w:rPr>
        <w:t xml:space="preserve"> 14.8323%</w:t>
      </w:r>
      <w:r>
        <w:rPr>
          <w:rFonts w:cs="Times New Roman"/>
        </w:rPr>
        <w:t>，平均峰值误差为</w:t>
      </w:r>
      <w:r>
        <w:rPr>
          <w:rFonts w:cs="Times New Roman"/>
        </w:rPr>
        <w:t xml:space="preserve"> 610.2447 MW</w:t>
      </w:r>
      <w:r>
        <w:rPr>
          <w:rFonts w:cs="Times New Roman"/>
        </w:rPr>
        <w:t>。白天误差高于全时段误差，符合白天出力变化幅度更大的结果特征，但不应把该现象扩展为未计算的逐小时结论。</w:t>
      </w:r>
    </w:p>
    <w:p w14:paraId="5F640E3B" w14:textId="77777777" w:rsidR="00C07AD9" w:rsidRDefault="00FC0358">
      <w:r>
        <w:rPr>
          <w:rFonts w:cs="Times New Roman"/>
        </w:rPr>
        <w:t>验证集到测试集的全时段</w:t>
      </w:r>
      <w:r>
        <w:rPr>
          <w:rFonts w:cs="Times New Roman"/>
        </w:rPr>
        <w:t xml:space="preserve"> MAE </w:t>
      </w:r>
      <w:r>
        <w:rPr>
          <w:rFonts w:cs="Times New Roman"/>
        </w:rPr>
        <w:t>从</w:t>
      </w:r>
      <w:r>
        <w:rPr>
          <w:rFonts w:cs="Times New Roman"/>
        </w:rPr>
        <w:t xml:space="preserve"> 200.0083 MW </w:t>
      </w:r>
      <w:r>
        <w:rPr>
          <w:rFonts w:cs="Times New Roman"/>
        </w:rPr>
        <w:t>增至</w:t>
      </w:r>
      <w:r>
        <w:rPr>
          <w:rFonts w:cs="Times New Roman"/>
        </w:rPr>
        <w:t xml:space="preserve"> 236.1834 MW</w:t>
      </w:r>
      <w:r>
        <w:rPr>
          <w:rFonts w:cs="Times New Roman"/>
        </w:rPr>
        <w:t>，白天</w:t>
      </w:r>
      <w:r>
        <w:rPr>
          <w:rFonts w:cs="Times New Roman"/>
        </w:rPr>
        <w:t xml:space="preserve"> WAPE </w:t>
      </w:r>
      <w:r>
        <w:rPr>
          <w:rFonts w:cs="Times New Roman"/>
        </w:rPr>
        <w:t>从</w:t>
      </w:r>
      <w:r>
        <w:rPr>
          <w:rFonts w:cs="Times New Roman"/>
        </w:rPr>
        <w:t xml:space="preserve"> 11.2447% </w:t>
      </w:r>
      <w:r>
        <w:rPr>
          <w:rFonts w:cs="Times New Roman"/>
        </w:rPr>
        <w:t>增至</w:t>
      </w:r>
      <w:r>
        <w:rPr>
          <w:rFonts w:cs="Times New Roman"/>
        </w:rPr>
        <w:t xml:space="preserve"> 17.0532%</w:t>
      </w:r>
      <w:r>
        <w:rPr>
          <w:rFonts w:cs="Times New Roman"/>
        </w:rPr>
        <w:t>，平均日能量误差从</w:t>
      </w:r>
      <w:r>
        <w:rPr>
          <w:rFonts w:cs="Times New Roman"/>
        </w:rPr>
        <w:t xml:space="preserve"> 8.4395% </w:t>
      </w:r>
      <w:r>
        <w:rPr>
          <w:rFonts w:cs="Times New Roman"/>
        </w:rPr>
        <w:t>增至</w:t>
      </w:r>
      <w:r>
        <w:rPr>
          <w:rFonts w:cs="Times New Roman"/>
        </w:rPr>
        <w:t xml:space="preserve"> 14.8323%</w:t>
      </w:r>
      <w:r>
        <w:rPr>
          <w:rFonts w:cs="Times New Roman"/>
        </w:rPr>
        <w:t>。测试区间为</w:t>
      </w:r>
      <w:r>
        <w:rPr>
          <w:rFonts w:cs="Times New Roman"/>
        </w:rPr>
        <w:t xml:space="preserve"> 2026-08-16 </w:t>
      </w:r>
      <w:r>
        <w:rPr>
          <w:rFonts w:cs="Times New Roman"/>
        </w:rPr>
        <w:t>至</w:t>
      </w:r>
      <w:r>
        <w:rPr>
          <w:rFonts w:cs="Times New Roman"/>
        </w:rPr>
        <w:t xml:space="preserve"> 2026-09-10</w:t>
      </w:r>
      <w:r>
        <w:rPr>
          <w:rFonts w:cs="Times New Roman"/>
        </w:rPr>
        <w:t>，误差上升说明该时段的天气与出力分布带来更高泛化难度。</w:t>
      </w:r>
    </w:p>
    <w:p w14:paraId="1C82DCA1" w14:textId="77777777" w:rsidR="00C07AD9" w:rsidRDefault="00FC0358">
      <w:r>
        <w:rPr>
          <w:rFonts w:cs="Times New Roman"/>
        </w:rPr>
        <w:t>项目在同一</w:t>
      </w:r>
      <w:r>
        <w:rPr>
          <w:rFonts w:cs="Times New Roman"/>
        </w:rPr>
        <w:t xml:space="preserve"> 14400 </w:t>
      </w:r>
      <w:r>
        <w:rPr>
          <w:rFonts w:cs="Times New Roman"/>
        </w:rPr>
        <w:t>个测试目标点上计算</w:t>
      </w:r>
      <w:r>
        <w:rPr>
          <w:rFonts w:cs="Times New Roman"/>
        </w:rPr>
        <w:t xml:space="preserve"> naive-24 </w:t>
      </w:r>
      <w:r>
        <w:rPr>
          <w:rFonts w:cs="Times New Roman"/>
        </w:rPr>
        <w:t>对照。表</w:t>
      </w:r>
      <w:r>
        <w:rPr>
          <w:rFonts w:cs="Times New Roman"/>
        </w:rPr>
        <w:t>6-7</w:t>
      </w:r>
      <w:r>
        <w:rPr>
          <w:rFonts w:cs="Times New Roman"/>
        </w:rPr>
        <w:t>和图</w:t>
      </w:r>
      <w:r>
        <w:rPr>
          <w:rFonts w:cs="Times New Roman"/>
        </w:rPr>
        <w:t>6-4</w:t>
      </w:r>
      <w:r>
        <w:rPr>
          <w:rFonts w:cs="Times New Roman"/>
        </w:rPr>
        <w:t>显示，</w:t>
      </w:r>
      <w:r>
        <w:rPr>
          <w:rFonts w:cs="Times New Roman"/>
        </w:rPr>
        <w:t xml:space="preserve">PV v2 </w:t>
      </w:r>
      <w:r>
        <w:rPr>
          <w:rFonts w:cs="Times New Roman"/>
        </w:rPr>
        <w:t>的白天</w:t>
      </w:r>
      <w:r>
        <w:rPr>
          <w:rFonts w:cs="Times New Roman"/>
        </w:rPr>
        <w:t xml:space="preserve"> WAPE </w:t>
      </w:r>
      <w:r>
        <w:rPr>
          <w:rFonts w:cs="Times New Roman"/>
        </w:rPr>
        <w:t>为</w:t>
      </w:r>
      <w:r>
        <w:rPr>
          <w:rFonts w:cs="Times New Roman"/>
        </w:rPr>
        <w:t xml:space="preserve"> 17.0532%</w:t>
      </w:r>
      <w:r>
        <w:rPr>
          <w:rFonts w:cs="Times New Roman"/>
        </w:rPr>
        <w:t>，</w:t>
      </w:r>
      <w:r>
        <w:rPr>
          <w:rFonts w:cs="Times New Roman"/>
        </w:rPr>
        <w:t xml:space="preserve">naive-24 </w:t>
      </w:r>
      <w:r>
        <w:rPr>
          <w:rFonts w:cs="Times New Roman"/>
        </w:rPr>
        <w:t>为</w:t>
      </w:r>
      <w:r>
        <w:rPr>
          <w:rFonts w:cs="Times New Roman"/>
        </w:rPr>
        <w:t xml:space="preserve"> 40.0535%</w:t>
      </w:r>
      <w:r>
        <w:rPr>
          <w:rFonts w:cs="Times New Roman"/>
        </w:rPr>
        <w:t>，相对降低</w:t>
      </w:r>
      <w:r>
        <w:rPr>
          <w:rFonts w:cs="Times New Roman"/>
        </w:rPr>
        <w:t xml:space="preserve"> 57.42%</w:t>
      </w:r>
      <w:r>
        <w:rPr>
          <w:rFonts w:cs="Times New Roman"/>
        </w:rPr>
        <w:t>；全时段</w:t>
      </w:r>
      <w:r>
        <w:rPr>
          <w:rFonts w:cs="Times New Roman"/>
        </w:rPr>
        <w:t xml:space="preserve"> MAE</w:t>
      </w:r>
      <w:r>
        <w:rPr>
          <w:rFonts w:cs="Times New Roman"/>
        </w:rPr>
        <w:t>、</w:t>
      </w:r>
      <w:r>
        <w:rPr>
          <w:rFonts w:cs="Times New Roman"/>
        </w:rPr>
        <w:t xml:space="preserve">RMSE </w:t>
      </w:r>
      <w:r>
        <w:rPr>
          <w:rFonts w:cs="Times New Roman"/>
        </w:rPr>
        <w:t>分别相对降低</w:t>
      </w:r>
      <w:r>
        <w:rPr>
          <w:rFonts w:cs="Times New Roman"/>
        </w:rPr>
        <w:t xml:space="preserve"> 57.42% </w:t>
      </w:r>
      <w:r>
        <w:rPr>
          <w:rFonts w:cs="Times New Roman"/>
        </w:rPr>
        <w:t>和</w:t>
      </w:r>
      <w:r>
        <w:rPr>
          <w:rFonts w:cs="Times New Roman"/>
        </w:rPr>
        <w:t xml:space="preserve"> 53.82%</w:t>
      </w:r>
      <w:r>
        <w:rPr>
          <w:rFonts w:cs="Times New Roman"/>
        </w:rPr>
        <w:t>，日能量误差相对降低</w:t>
      </w:r>
      <w:r>
        <w:rPr>
          <w:rFonts w:cs="Times New Roman"/>
        </w:rPr>
        <w:t xml:space="preserve"> 64.67%</w:t>
      </w:r>
      <w:r>
        <w:rPr>
          <w:rFonts w:cs="Times New Roman"/>
        </w:rPr>
        <w:t>，峰值误差相对降低</w:t>
      </w:r>
      <w:r>
        <w:rPr>
          <w:rFonts w:cs="Times New Roman"/>
        </w:rPr>
        <w:t xml:space="preserve"> 58.61%</w:t>
      </w:r>
      <w:r>
        <w:rPr>
          <w:rFonts w:cs="Times New Roman"/>
        </w:rPr>
        <w:t>。这些比较使用相同目标索引，不能与旧</w:t>
      </w:r>
      <w:r>
        <w:rPr>
          <w:rFonts w:cs="Times New Roman"/>
        </w:rPr>
        <w:t xml:space="preserve"> PV v1 </w:t>
      </w:r>
      <w:r>
        <w:rPr>
          <w:rFonts w:cs="Times New Roman"/>
        </w:rPr>
        <w:t>的归一化指标直接比较。</w:t>
      </w:r>
    </w:p>
    <w:p w14:paraId="6356D53E" w14:textId="77777777" w:rsidR="00C07AD9" w:rsidRDefault="00FC0358">
      <w:r>
        <w:rPr>
          <w:rFonts w:cs="Times New Roman"/>
        </w:rPr>
        <w:t xml:space="preserve">PV v2 </w:t>
      </w:r>
      <w:r>
        <w:rPr>
          <w:rFonts w:cs="Times New Roman"/>
        </w:rPr>
        <w:t>推理阶段仅将</w:t>
      </w:r>
      <w:r>
        <w:rPr>
          <w:rFonts w:cs="Times New Roman"/>
        </w:rPr>
        <w:t xml:space="preserve"> pv_ratio </w:t>
      </w:r>
      <w:r>
        <w:rPr>
          <w:rFonts w:cs="Times New Roman"/>
        </w:rPr>
        <w:t>乘以训练集</w:t>
      </w:r>
      <w:r>
        <w:rPr>
          <w:rFonts w:cs="Times New Roman"/>
        </w:rPr>
        <w:t xml:space="preserve"> 0.999 </w:t>
      </w:r>
      <w:r>
        <w:rPr>
          <w:rFonts w:cs="Times New Roman"/>
        </w:rPr>
        <w:t>分位目标尺度</w:t>
      </w:r>
      <w:r>
        <w:rPr>
          <w:rFonts w:cs="Times New Roman"/>
        </w:rPr>
        <w:t xml:space="preserve"> 6774.643 MW</w:t>
      </w:r>
      <w:r>
        <w:rPr>
          <w:rFonts w:cs="Times New Roman"/>
        </w:rPr>
        <w:t>，截断为非负，并在</w:t>
      </w:r>
      <w:r>
        <w:rPr>
          <w:rFonts w:cs="Times New Roman"/>
        </w:rPr>
        <w:t xml:space="preserve"> sun_up≤0.5 </w:t>
      </w:r>
      <w:r>
        <w:rPr>
          <w:rFonts w:cs="Times New Roman"/>
        </w:rPr>
        <w:t>时归零；没有使用平滑、插值或装机容量乘数。因此夜间误差会受到物理归零处理影响，本文同时报告全时段和白天指标，避免单一指标掩盖昼夜差异。</w:t>
      </w:r>
    </w:p>
    <w:p w14:paraId="153F93AD" w14:textId="77777777" w:rsidR="00C07AD9" w:rsidRDefault="00FC0358">
      <w:pPr>
        <w:keepNext/>
        <w:keepLines/>
        <w:spacing w:before="120" w:line="240" w:lineRule="auto"/>
        <w:ind w:firstLine="0"/>
        <w:jc w:val="center"/>
      </w:pPr>
      <w:r>
        <w:rPr>
          <w:noProof/>
        </w:rPr>
        <w:drawing>
          <wp:inline distT="0" distB="0" distL="0" distR="0" wp14:anchorId="74A0E59E" wp14:editId="5B95CE6A">
            <wp:extent cx="5832000" cy="315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_baseline_current.png"/>
                    <pic:cNvPicPr/>
                  </pic:nvPicPr>
                  <pic:blipFill>
                    <a:blip r:embed="rId21"/>
                    <a:stretch>
                      <a:fillRect/>
                    </a:stretch>
                  </pic:blipFill>
                  <pic:spPr>
                    <a:xfrm>
                      <a:off x="0" y="0"/>
                      <a:ext cx="5832000" cy="3159000"/>
                    </a:xfrm>
                    <a:prstGeom prst="rect">
                      <a:avLst/>
                    </a:prstGeom>
                  </pic:spPr>
                </pic:pic>
              </a:graphicData>
            </a:graphic>
          </wp:inline>
        </w:drawing>
      </w:r>
    </w:p>
    <w:p w14:paraId="431119C2" w14:textId="77777777" w:rsidR="00C07AD9" w:rsidRDefault="00FC0358">
      <w:pPr>
        <w:pStyle w:val="FigureCaption"/>
        <w:spacing w:after="160"/>
      </w:pPr>
      <w:r>
        <w:rPr>
          <w:rFonts w:cs="Times New Roman"/>
        </w:rPr>
        <w:t>图</w:t>
      </w:r>
      <w:r>
        <w:rPr>
          <w:rFonts w:cs="Times New Roman"/>
        </w:rPr>
        <w:t>6-4 PV v2</w:t>
      </w:r>
      <w:r>
        <w:rPr>
          <w:rFonts w:cs="Times New Roman"/>
        </w:rPr>
        <w:t>与</w:t>
      </w:r>
      <w:r>
        <w:rPr>
          <w:rFonts w:cs="Times New Roman"/>
        </w:rPr>
        <w:t>naive-24</w:t>
      </w:r>
      <w:r>
        <w:rPr>
          <w:rFonts w:cs="Times New Roman"/>
        </w:rPr>
        <w:t>测试误差对比</w:t>
      </w:r>
    </w:p>
    <w:p w14:paraId="0215ED04" w14:textId="77777777" w:rsidR="00C07AD9" w:rsidRDefault="00FC0358">
      <w:pPr>
        <w:keepNext/>
        <w:keepLines/>
        <w:spacing w:before="120" w:line="240" w:lineRule="auto"/>
        <w:ind w:firstLine="0"/>
        <w:jc w:val="center"/>
      </w:pPr>
      <w:r>
        <w:rPr>
          <w:noProof/>
        </w:rPr>
        <w:drawing>
          <wp:inline distT="0" distB="0" distL="0" distR="0" wp14:anchorId="1D1CA7A1" wp14:editId="6F578D46">
            <wp:extent cx="5832000" cy="315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_validation_test_current.png"/>
                    <pic:cNvPicPr/>
                  </pic:nvPicPr>
                  <pic:blipFill>
                    <a:blip r:embed="rId22"/>
                    <a:stretch>
                      <a:fillRect/>
                    </a:stretch>
                  </pic:blipFill>
                  <pic:spPr>
                    <a:xfrm>
                      <a:off x="0" y="0"/>
                      <a:ext cx="5832000" cy="3159000"/>
                    </a:xfrm>
                    <a:prstGeom prst="rect">
                      <a:avLst/>
                    </a:prstGeom>
                  </pic:spPr>
                </pic:pic>
              </a:graphicData>
            </a:graphic>
          </wp:inline>
        </w:drawing>
      </w:r>
    </w:p>
    <w:p w14:paraId="1E325526" w14:textId="77777777" w:rsidR="00C07AD9" w:rsidRDefault="00FC0358">
      <w:pPr>
        <w:pStyle w:val="FigureCaption"/>
        <w:spacing w:after="160"/>
      </w:pPr>
      <w:r>
        <w:rPr>
          <w:rFonts w:cs="Times New Roman"/>
        </w:rPr>
        <w:t>图</w:t>
      </w:r>
      <w:r>
        <w:rPr>
          <w:rFonts w:cs="Times New Roman"/>
        </w:rPr>
        <w:t>6-5 PV v2</w:t>
      </w:r>
      <w:r>
        <w:rPr>
          <w:rFonts w:cs="Times New Roman"/>
        </w:rPr>
        <w:t>验证集与测试集指标</w:t>
      </w:r>
    </w:p>
    <w:p w14:paraId="0BF94A1C" w14:textId="77777777" w:rsidR="00C07AD9" w:rsidRDefault="00FC0358">
      <w:pPr>
        <w:pStyle w:val="TableCaption"/>
        <w:spacing w:before="120" w:after="80"/>
      </w:pPr>
      <w:r>
        <w:rPr>
          <w:rFonts w:cs="Times New Roman"/>
        </w:rPr>
        <w:t>表</w:t>
      </w:r>
      <w:r>
        <w:rPr>
          <w:rFonts w:cs="Times New Roman"/>
        </w:rPr>
        <w:t>6-6 PV v2</w:t>
      </w:r>
      <w:r>
        <w:rPr>
          <w:rFonts w:cs="Times New Roman"/>
        </w:rPr>
        <w:t>验证集与测试集指标</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636"/>
        <w:gridCol w:w="2636"/>
      </w:tblGrid>
      <w:tr w:rsidR="00C07AD9" w14:paraId="25AF9D6B" w14:textId="77777777">
        <w:trPr>
          <w:cantSplit/>
          <w:tblHeader/>
          <w:jc w:val="center"/>
        </w:trPr>
        <w:tc>
          <w:tcPr>
            <w:tcW w:w="3969" w:type="dxa"/>
            <w:shd w:val="clear" w:color="auto" w:fill="EDEFF1"/>
            <w:tcMar>
              <w:top w:w="75" w:type="dxa"/>
              <w:left w:w="85" w:type="dxa"/>
              <w:bottom w:w="75" w:type="dxa"/>
              <w:right w:w="85" w:type="dxa"/>
            </w:tcMar>
            <w:vAlign w:val="center"/>
          </w:tcPr>
          <w:p w14:paraId="759CBA3C" w14:textId="77777777" w:rsidR="00C07AD9" w:rsidRDefault="00FC0358">
            <w:pPr>
              <w:pStyle w:val="TableText"/>
              <w:spacing w:before="0" w:after="0"/>
              <w:jc w:val="center"/>
            </w:pPr>
            <w:r>
              <w:rPr>
                <w:rFonts w:cs="Times New Roman"/>
                <w:b/>
              </w:rPr>
              <w:t>指标</w:t>
            </w:r>
          </w:p>
        </w:tc>
        <w:tc>
          <w:tcPr>
            <w:tcW w:w="2636" w:type="dxa"/>
            <w:shd w:val="clear" w:color="auto" w:fill="EDEFF1"/>
            <w:tcMar>
              <w:top w:w="75" w:type="dxa"/>
              <w:left w:w="85" w:type="dxa"/>
              <w:bottom w:w="75" w:type="dxa"/>
              <w:right w:w="85" w:type="dxa"/>
            </w:tcMar>
            <w:vAlign w:val="center"/>
          </w:tcPr>
          <w:p w14:paraId="18A17421" w14:textId="77777777" w:rsidR="00C07AD9" w:rsidRDefault="00FC0358">
            <w:pPr>
              <w:pStyle w:val="TableText"/>
              <w:spacing w:before="0" w:after="0"/>
              <w:jc w:val="center"/>
            </w:pPr>
            <w:r>
              <w:rPr>
                <w:rFonts w:cs="Times New Roman"/>
                <w:b/>
              </w:rPr>
              <w:t>验证集</w:t>
            </w:r>
          </w:p>
        </w:tc>
        <w:tc>
          <w:tcPr>
            <w:tcW w:w="2636" w:type="dxa"/>
            <w:shd w:val="clear" w:color="auto" w:fill="EDEFF1"/>
            <w:tcMar>
              <w:top w:w="75" w:type="dxa"/>
              <w:left w:w="85" w:type="dxa"/>
              <w:bottom w:w="75" w:type="dxa"/>
              <w:right w:w="85" w:type="dxa"/>
            </w:tcMar>
            <w:vAlign w:val="center"/>
          </w:tcPr>
          <w:p w14:paraId="04F0D1DC" w14:textId="77777777" w:rsidR="00C07AD9" w:rsidRDefault="00FC0358">
            <w:pPr>
              <w:pStyle w:val="TableText"/>
              <w:spacing w:before="0" w:after="0"/>
              <w:jc w:val="center"/>
            </w:pPr>
            <w:r>
              <w:rPr>
                <w:rFonts w:cs="Times New Roman"/>
                <w:b/>
              </w:rPr>
              <w:t>测试集</w:t>
            </w:r>
          </w:p>
        </w:tc>
      </w:tr>
      <w:tr w:rsidR="00C07AD9" w14:paraId="16D921B2" w14:textId="77777777">
        <w:trPr>
          <w:cantSplit/>
          <w:jc w:val="center"/>
        </w:trPr>
        <w:tc>
          <w:tcPr>
            <w:tcW w:w="3969" w:type="dxa"/>
            <w:shd w:val="clear" w:color="auto" w:fill="FFFFFF"/>
            <w:tcMar>
              <w:top w:w="75" w:type="dxa"/>
              <w:left w:w="85" w:type="dxa"/>
              <w:bottom w:w="75" w:type="dxa"/>
              <w:right w:w="85" w:type="dxa"/>
            </w:tcMar>
            <w:vAlign w:val="center"/>
          </w:tcPr>
          <w:p w14:paraId="5D36EA0F" w14:textId="77777777" w:rsidR="00C07AD9" w:rsidRDefault="00FC0358">
            <w:pPr>
              <w:pStyle w:val="TableText"/>
              <w:spacing w:before="0" w:after="0"/>
            </w:pPr>
            <w:r>
              <w:rPr>
                <w:rFonts w:cs="Times New Roman"/>
              </w:rPr>
              <w:t>全时段</w:t>
            </w:r>
            <w:r>
              <w:rPr>
                <w:rFonts w:cs="Times New Roman"/>
              </w:rPr>
              <w:t xml:space="preserve"> MAE (MW)</w:t>
            </w:r>
          </w:p>
        </w:tc>
        <w:tc>
          <w:tcPr>
            <w:tcW w:w="2636" w:type="dxa"/>
            <w:shd w:val="clear" w:color="auto" w:fill="FFFFFF"/>
            <w:tcMar>
              <w:top w:w="75" w:type="dxa"/>
              <w:left w:w="85" w:type="dxa"/>
              <w:bottom w:w="75" w:type="dxa"/>
              <w:right w:w="85" w:type="dxa"/>
            </w:tcMar>
            <w:vAlign w:val="center"/>
          </w:tcPr>
          <w:p w14:paraId="1EBE39A3" w14:textId="77777777" w:rsidR="00C07AD9" w:rsidRDefault="00FC0358">
            <w:pPr>
              <w:pStyle w:val="TableText"/>
              <w:spacing w:before="0" w:after="0"/>
            </w:pPr>
            <w:r>
              <w:rPr>
                <w:rFonts w:cs="Times New Roman"/>
              </w:rPr>
              <w:t>200.0083</w:t>
            </w:r>
          </w:p>
        </w:tc>
        <w:tc>
          <w:tcPr>
            <w:tcW w:w="2636" w:type="dxa"/>
            <w:shd w:val="clear" w:color="auto" w:fill="FFFFFF"/>
            <w:tcMar>
              <w:top w:w="75" w:type="dxa"/>
              <w:left w:w="85" w:type="dxa"/>
              <w:bottom w:w="75" w:type="dxa"/>
              <w:right w:w="85" w:type="dxa"/>
            </w:tcMar>
            <w:vAlign w:val="center"/>
          </w:tcPr>
          <w:p w14:paraId="02B5E32F" w14:textId="77777777" w:rsidR="00C07AD9" w:rsidRDefault="00FC0358">
            <w:pPr>
              <w:pStyle w:val="TableText"/>
              <w:spacing w:before="0" w:after="0"/>
            </w:pPr>
            <w:r>
              <w:rPr>
                <w:rFonts w:cs="Times New Roman"/>
              </w:rPr>
              <w:t>236.1834</w:t>
            </w:r>
          </w:p>
        </w:tc>
      </w:tr>
      <w:tr w:rsidR="00C07AD9" w14:paraId="3E46CD76" w14:textId="77777777">
        <w:trPr>
          <w:cantSplit/>
          <w:jc w:val="center"/>
        </w:trPr>
        <w:tc>
          <w:tcPr>
            <w:tcW w:w="3969" w:type="dxa"/>
            <w:shd w:val="clear" w:color="auto" w:fill="FFFFFF"/>
            <w:tcMar>
              <w:top w:w="75" w:type="dxa"/>
              <w:left w:w="85" w:type="dxa"/>
              <w:bottom w:w="75" w:type="dxa"/>
              <w:right w:w="85" w:type="dxa"/>
            </w:tcMar>
            <w:vAlign w:val="center"/>
          </w:tcPr>
          <w:p w14:paraId="22EE762C" w14:textId="77777777" w:rsidR="00C07AD9" w:rsidRDefault="00FC0358">
            <w:pPr>
              <w:pStyle w:val="TableText"/>
              <w:spacing w:before="0" w:after="0"/>
            </w:pPr>
            <w:r>
              <w:rPr>
                <w:rFonts w:cs="Times New Roman"/>
              </w:rPr>
              <w:t>全时段</w:t>
            </w:r>
            <w:r>
              <w:rPr>
                <w:rFonts w:cs="Times New Roman"/>
              </w:rPr>
              <w:t xml:space="preserve"> RMSE (MW)</w:t>
            </w:r>
          </w:p>
        </w:tc>
        <w:tc>
          <w:tcPr>
            <w:tcW w:w="2636" w:type="dxa"/>
            <w:shd w:val="clear" w:color="auto" w:fill="FFFFFF"/>
            <w:tcMar>
              <w:top w:w="75" w:type="dxa"/>
              <w:left w:w="85" w:type="dxa"/>
              <w:bottom w:w="75" w:type="dxa"/>
              <w:right w:w="85" w:type="dxa"/>
            </w:tcMar>
            <w:vAlign w:val="center"/>
          </w:tcPr>
          <w:p w14:paraId="31382B8F" w14:textId="77777777" w:rsidR="00C07AD9" w:rsidRDefault="00FC0358">
            <w:pPr>
              <w:pStyle w:val="TableText"/>
              <w:spacing w:before="0" w:after="0"/>
            </w:pPr>
            <w:r>
              <w:rPr>
                <w:rFonts w:cs="Times New Roman"/>
              </w:rPr>
              <w:t>371.5957</w:t>
            </w:r>
          </w:p>
        </w:tc>
        <w:tc>
          <w:tcPr>
            <w:tcW w:w="2636" w:type="dxa"/>
            <w:shd w:val="clear" w:color="auto" w:fill="FFFFFF"/>
            <w:tcMar>
              <w:top w:w="75" w:type="dxa"/>
              <w:left w:w="85" w:type="dxa"/>
              <w:bottom w:w="75" w:type="dxa"/>
              <w:right w:w="85" w:type="dxa"/>
            </w:tcMar>
            <w:vAlign w:val="center"/>
          </w:tcPr>
          <w:p w14:paraId="52EBE1EB" w14:textId="77777777" w:rsidR="00C07AD9" w:rsidRDefault="00FC0358">
            <w:pPr>
              <w:pStyle w:val="TableText"/>
              <w:spacing w:before="0" w:after="0"/>
            </w:pPr>
            <w:r>
              <w:rPr>
                <w:rFonts w:cs="Times New Roman"/>
              </w:rPr>
              <w:t>474.2500</w:t>
            </w:r>
          </w:p>
        </w:tc>
      </w:tr>
      <w:tr w:rsidR="00C07AD9" w14:paraId="2491F919" w14:textId="77777777">
        <w:trPr>
          <w:cantSplit/>
          <w:jc w:val="center"/>
        </w:trPr>
        <w:tc>
          <w:tcPr>
            <w:tcW w:w="3969" w:type="dxa"/>
            <w:shd w:val="clear" w:color="auto" w:fill="FFFFFF"/>
            <w:tcMar>
              <w:top w:w="75" w:type="dxa"/>
              <w:left w:w="85" w:type="dxa"/>
              <w:bottom w:w="75" w:type="dxa"/>
              <w:right w:w="85" w:type="dxa"/>
            </w:tcMar>
            <w:vAlign w:val="center"/>
          </w:tcPr>
          <w:p w14:paraId="3D450095" w14:textId="77777777" w:rsidR="00C07AD9" w:rsidRDefault="00FC0358">
            <w:pPr>
              <w:pStyle w:val="TableText"/>
              <w:spacing w:before="0" w:after="0"/>
            </w:pPr>
            <w:r>
              <w:rPr>
                <w:rFonts w:cs="Times New Roman"/>
              </w:rPr>
              <w:t>白天</w:t>
            </w:r>
            <w:r>
              <w:rPr>
                <w:rFonts w:cs="Times New Roman"/>
              </w:rPr>
              <w:t xml:space="preserve"> MAE (MW)</w:t>
            </w:r>
          </w:p>
        </w:tc>
        <w:tc>
          <w:tcPr>
            <w:tcW w:w="2636" w:type="dxa"/>
            <w:shd w:val="clear" w:color="auto" w:fill="FFFFFF"/>
            <w:tcMar>
              <w:top w:w="75" w:type="dxa"/>
              <w:left w:w="85" w:type="dxa"/>
              <w:bottom w:w="75" w:type="dxa"/>
              <w:right w:w="85" w:type="dxa"/>
            </w:tcMar>
            <w:vAlign w:val="center"/>
          </w:tcPr>
          <w:p w14:paraId="1B34305E" w14:textId="77777777" w:rsidR="00C07AD9" w:rsidRDefault="00FC0358">
            <w:pPr>
              <w:pStyle w:val="TableText"/>
              <w:spacing w:before="0" w:after="0"/>
            </w:pPr>
            <w:r>
              <w:rPr>
                <w:rFonts w:cs="Times New Roman"/>
              </w:rPr>
              <w:t>322.4406</w:t>
            </w:r>
          </w:p>
        </w:tc>
        <w:tc>
          <w:tcPr>
            <w:tcW w:w="2636" w:type="dxa"/>
            <w:shd w:val="clear" w:color="auto" w:fill="FFFFFF"/>
            <w:tcMar>
              <w:top w:w="75" w:type="dxa"/>
              <w:left w:w="85" w:type="dxa"/>
              <w:bottom w:w="75" w:type="dxa"/>
              <w:right w:w="85" w:type="dxa"/>
            </w:tcMar>
            <w:vAlign w:val="center"/>
          </w:tcPr>
          <w:p w14:paraId="3C3050A1" w14:textId="77777777" w:rsidR="00C07AD9" w:rsidRDefault="00FC0358">
            <w:pPr>
              <w:pStyle w:val="TableText"/>
              <w:spacing w:before="0" w:after="0"/>
            </w:pPr>
            <w:r>
              <w:rPr>
                <w:rFonts w:cs="Times New Roman"/>
              </w:rPr>
              <w:t>412.4804</w:t>
            </w:r>
          </w:p>
        </w:tc>
      </w:tr>
      <w:tr w:rsidR="00C07AD9" w14:paraId="1DB50A69" w14:textId="77777777">
        <w:trPr>
          <w:cantSplit/>
          <w:jc w:val="center"/>
        </w:trPr>
        <w:tc>
          <w:tcPr>
            <w:tcW w:w="3969" w:type="dxa"/>
            <w:shd w:val="clear" w:color="auto" w:fill="FFFFFF"/>
            <w:tcMar>
              <w:top w:w="75" w:type="dxa"/>
              <w:left w:w="85" w:type="dxa"/>
              <w:bottom w:w="75" w:type="dxa"/>
              <w:right w:w="85" w:type="dxa"/>
            </w:tcMar>
            <w:vAlign w:val="center"/>
          </w:tcPr>
          <w:p w14:paraId="0F0DE7F0" w14:textId="77777777" w:rsidR="00C07AD9" w:rsidRDefault="00FC0358">
            <w:pPr>
              <w:pStyle w:val="TableText"/>
              <w:spacing w:before="0" w:after="0"/>
            </w:pPr>
            <w:r>
              <w:rPr>
                <w:rFonts w:cs="Times New Roman"/>
              </w:rPr>
              <w:t>白天</w:t>
            </w:r>
            <w:r>
              <w:rPr>
                <w:rFonts w:cs="Times New Roman"/>
              </w:rPr>
              <w:t xml:space="preserve"> RMSE (MW)</w:t>
            </w:r>
          </w:p>
        </w:tc>
        <w:tc>
          <w:tcPr>
            <w:tcW w:w="2636" w:type="dxa"/>
            <w:shd w:val="clear" w:color="auto" w:fill="FFFFFF"/>
            <w:tcMar>
              <w:top w:w="75" w:type="dxa"/>
              <w:left w:w="85" w:type="dxa"/>
              <w:bottom w:w="75" w:type="dxa"/>
              <w:right w:w="85" w:type="dxa"/>
            </w:tcMar>
            <w:vAlign w:val="center"/>
          </w:tcPr>
          <w:p w14:paraId="238789FA" w14:textId="77777777" w:rsidR="00C07AD9" w:rsidRDefault="00FC0358">
            <w:pPr>
              <w:pStyle w:val="TableText"/>
              <w:spacing w:before="0" w:after="0"/>
            </w:pPr>
            <w:r>
              <w:rPr>
                <w:rFonts w:cs="Times New Roman"/>
              </w:rPr>
              <w:t>472.4486</w:t>
            </w:r>
          </w:p>
        </w:tc>
        <w:tc>
          <w:tcPr>
            <w:tcW w:w="2636" w:type="dxa"/>
            <w:shd w:val="clear" w:color="auto" w:fill="FFFFFF"/>
            <w:tcMar>
              <w:top w:w="75" w:type="dxa"/>
              <w:left w:w="85" w:type="dxa"/>
              <w:bottom w:w="75" w:type="dxa"/>
              <w:right w:w="85" w:type="dxa"/>
            </w:tcMar>
            <w:vAlign w:val="center"/>
          </w:tcPr>
          <w:p w14:paraId="21C5009B" w14:textId="77777777" w:rsidR="00C07AD9" w:rsidRDefault="00FC0358">
            <w:pPr>
              <w:pStyle w:val="TableText"/>
              <w:spacing w:before="0" w:after="0"/>
            </w:pPr>
            <w:r>
              <w:rPr>
                <w:rFonts w:cs="Times New Roman"/>
              </w:rPr>
              <w:t>627.1846</w:t>
            </w:r>
          </w:p>
        </w:tc>
      </w:tr>
      <w:tr w:rsidR="00C07AD9" w14:paraId="0657ADC1" w14:textId="77777777">
        <w:trPr>
          <w:cantSplit/>
          <w:jc w:val="center"/>
        </w:trPr>
        <w:tc>
          <w:tcPr>
            <w:tcW w:w="3969" w:type="dxa"/>
            <w:shd w:val="clear" w:color="auto" w:fill="FFFFFF"/>
            <w:tcMar>
              <w:top w:w="75" w:type="dxa"/>
              <w:left w:w="85" w:type="dxa"/>
              <w:bottom w:w="75" w:type="dxa"/>
              <w:right w:w="85" w:type="dxa"/>
            </w:tcMar>
            <w:vAlign w:val="center"/>
          </w:tcPr>
          <w:p w14:paraId="455D184A" w14:textId="77777777" w:rsidR="00C07AD9" w:rsidRDefault="00FC0358">
            <w:pPr>
              <w:pStyle w:val="TableText"/>
              <w:spacing w:before="0" w:after="0"/>
            </w:pPr>
            <w:r>
              <w:rPr>
                <w:rFonts w:cs="Times New Roman"/>
              </w:rPr>
              <w:t>白天</w:t>
            </w:r>
            <w:r>
              <w:rPr>
                <w:rFonts w:cs="Times New Roman"/>
              </w:rPr>
              <w:t xml:space="preserve"> WAPE</w:t>
            </w:r>
          </w:p>
        </w:tc>
        <w:tc>
          <w:tcPr>
            <w:tcW w:w="2636" w:type="dxa"/>
            <w:shd w:val="clear" w:color="auto" w:fill="FFFFFF"/>
            <w:tcMar>
              <w:top w:w="75" w:type="dxa"/>
              <w:left w:w="85" w:type="dxa"/>
              <w:bottom w:w="75" w:type="dxa"/>
              <w:right w:w="85" w:type="dxa"/>
            </w:tcMar>
            <w:vAlign w:val="center"/>
          </w:tcPr>
          <w:p w14:paraId="1F79A6ED" w14:textId="77777777" w:rsidR="00C07AD9" w:rsidRDefault="00FC0358">
            <w:pPr>
              <w:pStyle w:val="TableText"/>
              <w:spacing w:before="0" w:after="0"/>
            </w:pPr>
            <w:r>
              <w:rPr>
                <w:rFonts w:cs="Times New Roman"/>
              </w:rPr>
              <w:t>11.2447%</w:t>
            </w:r>
          </w:p>
        </w:tc>
        <w:tc>
          <w:tcPr>
            <w:tcW w:w="2636" w:type="dxa"/>
            <w:shd w:val="clear" w:color="auto" w:fill="FFFFFF"/>
            <w:tcMar>
              <w:top w:w="75" w:type="dxa"/>
              <w:left w:w="85" w:type="dxa"/>
              <w:bottom w:w="75" w:type="dxa"/>
              <w:right w:w="85" w:type="dxa"/>
            </w:tcMar>
            <w:vAlign w:val="center"/>
          </w:tcPr>
          <w:p w14:paraId="190595FC" w14:textId="77777777" w:rsidR="00C07AD9" w:rsidRDefault="00FC0358">
            <w:pPr>
              <w:pStyle w:val="TableText"/>
              <w:spacing w:before="0" w:after="0"/>
            </w:pPr>
            <w:r>
              <w:rPr>
                <w:rFonts w:cs="Times New Roman"/>
              </w:rPr>
              <w:t>17.0532%</w:t>
            </w:r>
          </w:p>
        </w:tc>
      </w:tr>
      <w:tr w:rsidR="00C07AD9" w14:paraId="21F8AE8E" w14:textId="77777777">
        <w:trPr>
          <w:cantSplit/>
          <w:jc w:val="center"/>
        </w:trPr>
        <w:tc>
          <w:tcPr>
            <w:tcW w:w="3969" w:type="dxa"/>
            <w:shd w:val="clear" w:color="auto" w:fill="FFFFFF"/>
            <w:tcMar>
              <w:top w:w="75" w:type="dxa"/>
              <w:left w:w="85" w:type="dxa"/>
              <w:bottom w:w="75" w:type="dxa"/>
              <w:right w:w="85" w:type="dxa"/>
            </w:tcMar>
            <w:vAlign w:val="center"/>
          </w:tcPr>
          <w:p w14:paraId="6CB18A58" w14:textId="77777777" w:rsidR="00C07AD9" w:rsidRDefault="00FC0358">
            <w:pPr>
              <w:pStyle w:val="TableText"/>
              <w:spacing w:before="0" w:after="0"/>
            </w:pPr>
            <w:r>
              <w:rPr>
                <w:rFonts w:cs="Times New Roman"/>
              </w:rPr>
              <w:t>真实值</w:t>
            </w:r>
            <w:r>
              <w:rPr>
                <w:rFonts w:cs="Times New Roman"/>
              </w:rPr>
              <w:t xml:space="preserve">&gt;500 MW </w:t>
            </w:r>
            <w:r>
              <w:rPr>
                <w:rFonts w:cs="Times New Roman"/>
              </w:rPr>
              <w:t>条件</w:t>
            </w:r>
            <w:r>
              <w:rPr>
                <w:rFonts w:cs="Times New Roman"/>
              </w:rPr>
              <w:t>MAPE</w:t>
            </w:r>
          </w:p>
        </w:tc>
        <w:tc>
          <w:tcPr>
            <w:tcW w:w="2636" w:type="dxa"/>
            <w:shd w:val="clear" w:color="auto" w:fill="FFFFFF"/>
            <w:tcMar>
              <w:top w:w="75" w:type="dxa"/>
              <w:left w:w="85" w:type="dxa"/>
              <w:bottom w:w="75" w:type="dxa"/>
              <w:right w:w="85" w:type="dxa"/>
            </w:tcMar>
            <w:vAlign w:val="center"/>
          </w:tcPr>
          <w:p w14:paraId="72154BE0" w14:textId="77777777" w:rsidR="00C07AD9" w:rsidRDefault="00FC0358">
            <w:pPr>
              <w:pStyle w:val="TableText"/>
              <w:spacing w:before="0" w:after="0"/>
            </w:pPr>
            <w:r>
              <w:rPr>
                <w:rFonts w:cs="Times New Roman"/>
              </w:rPr>
              <w:t>15.7007%</w:t>
            </w:r>
          </w:p>
        </w:tc>
        <w:tc>
          <w:tcPr>
            <w:tcW w:w="2636" w:type="dxa"/>
            <w:shd w:val="clear" w:color="auto" w:fill="FFFFFF"/>
            <w:tcMar>
              <w:top w:w="75" w:type="dxa"/>
              <w:left w:w="85" w:type="dxa"/>
              <w:bottom w:w="75" w:type="dxa"/>
              <w:right w:w="85" w:type="dxa"/>
            </w:tcMar>
            <w:vAlign w:val="center"/>
          </w:tcPr>
          <w:p w14:paraId="360CBE98" w14:textId="77777777" w:rsidR="00C07AD9" w:rsidRDefault="00FC0358">
            <w:pPr>
              <w:pStyle w:val="TableText"/>
              <w:spacing w:before="0" w:after="0"/>
            </w:pPr>
            <w:r>
              <w:rPr>
                <w:rFonts w:cs="Times New Roman"/>
              </w:rPr>
              <w:t>20.3424%</w:t>
            </w:r>
          </w:p>
        </w:tc>
      </w:tr>
      <w:tr w:rsidR="00C07AD9" w14:paraId="4FBFDBD8" w14:textId="77777777">
        <w:trPr>
          <w:cantSplit/>
          <w:jc w:val="center"/>
        </w:trPr>
        <w:tc>
          <w:tcPr>
            <w:tcW w:w="3969" w:type="dxa"/>
            <w:shd w:val="clear" w:color="auto" w:fill="FFFFFF"/>
            <w:tcMar>
              <w:top w:w="75" w:type="dxa"/>
              <w:left w:w="85" w:type="dxa"/>
              <w:bottom w:w="75" w:type="dxa"/>
              <w:right w:w="85" w:type="dxa"/>
            </w:tcMar>
            <w:vAlign w:val="center"/>
          </w:tcPr>
          <w:p w14:paraId="5C4D2F30" w14:textId="77777777" w:rsidR="00C07AD9" w:rsidRDefault="00FC0358">
            <w:pPr>
              <w:pStyle w:val="TableText"/>
              <w:spacing w:before="0" w:after="0"/>
            </w:pPr>
            <w:r>
              <w:rPr>
                <w:rFonts w:cs="Times New Roman"/>
              </w:rPr>
              <w:t>平均日能量误差</w:t>
            </w:r>
          </w:p>
        </w:tc>
        <w:tc>
          <w:tcPr>
            <w:tcW w:w="2636" w:type="dxa"/>
            <w:shd w:val="clear" w:color="auto" w:fill="FFFFFF"/>
            <w:tcMar>
              <w:top w:w="75" w:type="dxa"/>
              <w:left w:w="85" w:type="dxa"/>
              <w:bottom w:w="75" w:type="dxa"/>
              <w:right w:w="85" w:type="dxa"/>
            </w:tcMar>
            <w:vAlign w:val="center"/>
          </w:tcPr>
          <w:p w14:paraId="181827B8" w14:textId="77777777" w:rsidR="00C07AD9" w:rsidRDefault="00FC0358">
            <w:pPr>
              <w:pStyle w:val="TableText"/>
              <w:spacing w:before="0" w:after="0"/>
            </w:pPr>
            <w:r>
              <w:rPr>
                <w:rFonts w:cs="Times New Roman"/>
              </w:rPr>
              <w:t>8.4395%</w:t>
            </w:r>
          </w:p>
        </w:tc>
        <w:tc>
          <w:tcPr>
            <w:tcW w:w="2636" w:type="dxa"/>
            <w:shd w:val="clear" w:color="auto" w:fill="FFFFFF"/>
            <w:tcMar>
              <w:top w:w="75" w:type="dxa"/>
              <w:left w:w="85" w:type="dxa"/>
              <w:bottom w:w="75" w:type="dxa"/>
              <w:right w:w="85" w:type="dxa"/>
            </w:tcMar>
            <w:vAlign w:val="center"/>
          </w:tcPr>
          <w:p w14:paraId="71B88B2B" w14:textId="77777777" w:rsidR="00C07AD9" w:rsidRDefault="00FC0358">
            <w:pPr>
              <w:pStyle w:val="TableText"/>
              <w:spacing w:before="0" w:after="0"/>
            </w:pPr>
            <w:r>
              <w:rPr>
                <w:rFonts w:cs="Times New Roman"/>
              </w:rPr>
              <w:t>14.8323%</w:t>
            </w:r>
          </w:p>
        </w:tc>
      </w:tr>
      <w:tr w:rsidR="00C07AD9" w14:paraId="052D90D9" w14:textId="77777777">
        <w:trPr>
          <w:cantSplit/>
          <w:jc w:val="center"/>
        </w:trPr>
        <w:tc>
          <w:tcPr>
            <w:tcW w:w="3969" w:type="dxa"/>
            <w:shd w:val="clear" w:color="auto" w:fill="FFFFFF"/>
            <w:tcMar>
              <w:top w:w="75" w:type="dxa"/>
              <w:left w:w="85" w:type="dxa"/>
              <w:bottom w:w="75" w:type="dxa"/>
              <w:right w:w="85" w:type="dxa"/>
            </w:tcMar>
            <w:vAlign w:val="center"/>
          </w:tcPr>
          <w:p w14:paraId="0E61C49D" w14:textId="77777777" w:rsidR="00C07AD9" w:rsidRDefault="00FC0358">
            <w:pPr>
              <w:pStyle w:val="TableText"/>
              <w:spacing w:before="0" w:after="0"/>
            </w:pPr>
            <w:r>
              <w:rPr>
                <w:rFonts w:cs="Times New Roman"/>
              </w:rPr>
              <w:t>平均峰值误差</w:t>
            </w:r>
            <w:r>
              <w:rPr>
                <w:rFonts w:cs="Times New Roman"/>
              </w:rPr>
              <w:t xml:space="preserve"> (MW)</w:t>
            </w:r>
          </w:p>
        </w:tc>
        <w:tc>
          <w:tcPr>
            <w:tcW w:w="2636" w:type="dxa"/>
            <w:shd w:val="clear" w:color="auto" w:fill="FFFFFF"/>
            <w:tcMar>
              <w:top w:w="75" w:type="dxa"/>
              <w:left w:w="85" w:type="dxa"/>
              <w:bottom w:w="75" w:type="dxa"/>
              <w:right w:w="85" w:type="dxa"/>
            </w:tcMar>
            <w:vAlign w:val="center"/>
          </w:tcPr>
          <w:p w14:paraId="57C07807" w14:textId="77777777" w:rsidR="00C07AD9" w:rsidRDefault="00FC0358">
            <w:pPr>
              <w:pStyle w:val="TableText"/>
              <w:spacing w:before="0" w:after="0"/>
            </w:pPr>
            <w:r>
              <w:rPr>
                <w:rFonts w:cs="Times New Roman"/>
              </w:rPr>
              <w:t>399.6831</w:t>
            </w:r>
          </w:p>
        </w:tc>
        <w:tc>
          <w:tcPr>
            <w:tcW w:w="2636" w:type="dxa"/>
            <w:shd w:val="clear" w:color="auto" w:fill="FFFFFF"/>
            <w:tcMar>
              <w:top w:w="75" w:type="dxa"/>
              <w:left w:w="85" w:type="dxa"/>
              <w:bottom w:w="75" w:type="dxa"/>
              <w:right w:w="85" w:type="dxa"/>
            </w:tcMar>
            <w:vAlign w:val="center"/>
          </w:tcPr>
          <w:p w14:paraId="0DC978D7" w14:textId="77777777" w:rsidR="00C07AD9" w:rsidRDefault="00FC0358">
            <w:pPr>
              <w:pStyle w:val="TableText"/>
              <w:spacing w:before="0" w:after="0"/>
            </w:pPr>
            <w:r>
              <w:rPr>
                <w:rFonts w:cs="Times New Roman"/>
              </w:rPr>
              <w:t>610.2447</w:t>
            </w:r>
          </w:p>
        </w:tc>
      </w:tr>
    </w:tbl>
    <w:p w14:paraId="401A85E9" w14:textId="77777777" w:rsidR="00C07AD9" w:rsidRDefault="00FC0358">
      <w:pPr>
        <w:pStyle w:val="TableCaption"/>
        <w:spacing w:before="120" w:after="80"/>
      </w:pPr>
      <w:r>
        <w:rPr>
          <w:rFonts w:cs="Times New Roman"/>
        </w:rPr>
        <w:t>表</w:t>
      </w:r>
      <w:r>
        <w:rPr>
          <w:rFonts w:cs="Times New Roman"/>
        </w:rPr>
        <w:t>6-7 PV v2</w:t>
      </w:r>
      <w:r>
        <w:rPr>
          <w:rFonts w:cs="Times New Roman"/>
        </w:rPr>
        <w:t>与</w:t>
      </w:r>
      <w:r>
        <w:rPr>
          <w:rFonts w:cs="Times New Roman"/>
        </w:rPr>
        <w:t>naive-24</w:t>
      </w:r>
      <w:r>
        <w:rPr>
          <w:rFonts w:cs="Times New Roman"/>
        </w:rPr>
        <w:t>测试集对比</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2041"/>
        <w:gridCol w:w="2041"/>
        <w:gridCol w:w="1757"/>
      </w:tblGrid>
      <w:tr w:rsidR="00C07AD9" w14:paraId="59EFCD35" w14:textId="77777777">
        <w:trPr>
          <w:cantSplit/>
          <w:tblHeader/>
          <w:jc w:val="center"/>
        </w:trPr>
        <w:tc>
          <w:tcPr>
            <w:tcW w:w="3402" w:type="dxa"/>
            <w:shd w:val="clear" w:color="auto" w:fill="EDEFF1"/>
            <w:tcMar>
              <w:top w:w="75" w:type="dxa"/>
              <w:left w:w="85" w:type="dxa"/>
              <w:bottom w:w="75" w:type="dxa"/>
              <w:right w:w="85" w:type="dxa"/>
            </w:tcMar>
            <w:vAlign w:val="center"/>
          </w:tcPr>
          <w:p w14:paraId="54901482" w14:textId="77777777" w:rsidR="00C07AD9" w:rsidRDefault="00FC0358">
            <w:pPr>
              <w:pStyle w:val="TableText"/>
              <w:spacing w:before="0" w:after="0"/>
              <w:jc w:val="center"/>
            </w:pPr>
            <w:r>
              <w:rPr>
                <w:rFonts w:cs="Times New Roman"/>
                <w:b/>
              </w:rPr>
              <w:t>指标</w:t>
            </w:r>
          </w:p>
        </w:tc>
        <w:tc>
          <w:tcPr>
            <w:tcW w:w="2041" w:type="dxa"/>
            <w:shd w:val="clear" w:color="auto" w:fill="EDEFF1"/>
            <w:tcMar>
              <w:top w:w="75" w:type="dxa"/>
              <w:left w:w="85" w:type="dxa"/>
              <w:bottom w:w="75" w:type="dxa"/>
              <w:right w:w="85" w:type="dxa"/>
            </w:tcMar>
            <w:vAlign w:val="center"/>
          </w:tcPr>
          <w:p w14:paraId="366FA967" w14:textId="77777777" w:rsidR="00C07AD9" w:rsidRDefault="00FC0358">
            <w:pPr>
              <w:pStyle w:val="TableText"/>
              <w:spacing w:before="0" w:after="0"/>
              <w:jc w:val="center"/>
            </w:pPr>
            <w:r>
              <w:rPr>
                <w:rFonts w:cs="Times New Roman"/>
                <w:b/>
              </w:rPr>
              <w:t>PV v2</w:t>
            </w:r>
          </w:p>
        </w:tc>
        <w:tc>
          <w:tcPr>
            <w:tcW w:w="2041" w:type="dxa"/>
            <w:shd w:val="clear" w:color="auto" w:fill="EDEFF1"/>
            <w:tcMar>
              <w:top w:w="75" w:type="dxa"/>
              <w:left w:w="85" w:type="dxa"/>
              <w:bottom w:w="75" w:type="dxa"/>
              <w:right w:w="85" w:type="dxa"/>
            </w:tcMar>
            <w:vAlign w:val="center"/>
          </w:tcPr>
          <w:p w14:paraId="74C296A7" w14:textId="77777777" w:rsidR="00C07AD9" w:rsidRDefault="00FC0358">
            <w:pPr>
              <w:pStyle w:val="TableText"/>
              <w:spacing w:before="0" w:after="0"/>
              <w:jc w:val="center"/>
            </w:pPr>
            <w:r>
              <w:rPr>
                <w:rFonts w:cs="Times New Roman"/>
                <w:b/>
              </w:rPr>
              <w:t>naive-24</w:t>
            </w:r>
          </w:p>
        </w:tc>
        <w:tc>
          <w:tcPr>
            <w:tcW w:w="1757" w:type="dxa"/>
            <w:shd w:val="clear" w:color="auto" w:fill="EDEFF1"/>
            <w:tcMar>
              <w:top w:w="75" w:type="dxa"/>
              <w:left w:w="85" w:type="dxa"/>
              <w:bottom w:w="75" w:type="dxa"/>
              <w:right w:w="85" w:type="dxa"/>
            </w:tcMar>
            <w:vAlign w:val="center"/>
          </w:tcPr>
          <w:p w14:paraId="681A7462" w14:textId="77777777" w:rsidR="00C07AD9" w:rsidRDefault="00FC0358">
            <w:pPr>
              <w:pStyle w:val="TableText"/>
              <w:spacing w:before="0" w:after="0"/>
              <w:jc w:val="center"/>
            </w:pPr>
            <w:r>
              <w:rPr>
                <w:rFonts w:cs="Times New Roman"/>
                <w:b/>
              </w:rPr>
              <w:t>相对降低</w:t>
            </w:r>
          </w:p>
        </w:tc>
      </w:tr>
      <w:tr w:rsidR="00C07AD9" w14:paraId="20CB52F3" w14:textId="77777777">
        <w:trPr>
          <w:cantSplit/>
          <w:jc w:val="center"/>
        </w:trPr>
        <w:tc>
          <w:tcPr>
            <w:tcW w:w="3402" w:type="dxa"/>
            <w:shd w:val="clear" w:color="auto" w:fill="FFFFFF"/>
            <w:tcMar>
              <w:top w:w="75" w:type="dxa"/>
              <w:left w:w="85" w:type="dxa"/>
              <w:bottom w:w="75" w:type="dxa"/>
              <w:right w:w="85" w:type="dxa"/>
            </w:tcMar>
            <w:vAlign w:val="center"/>
          </w:tcPr>
          <w:p w14:paraId="5FA062E3" w14:textId="77777777" w:rsidR="00C07AD9" w:rsidRDefault="00FC0358">
            <w:pPr>
              <w:pStyle w:val="TableText"/>
              <w:spacing w:before="0" w:after="0"/>
            </w:pPr>
            <w:r>
              <w:rPr>
                <w:rFonts w:cs="Times New Roman"/>
              </w:rPr>
              <w:t>全时段</w:t>
            </w:r>
            <w:r>
              <w:rPr>
                <w:rFonts w:cs="Times New Roman"/>
              </w:rPr>
              <w:t xml:space="preserve"> MAE (MW)</w:t>
            </w:r>
          </w:p>
        </w:tc>
        <w:tc>
          <w:tcPr>
            <w:tcW w:w="2041" w:type="dxa"/>
            <w:shd w:val="clear" w:color="auto" w:fill="FFFFFF"/>
            <w:tcMar>
              <w:top w:w="75" w:type="dxa"/>
              <w:left w:w="85" w:type="dxa"/>
              <w:bottom w:w="75" w:type="dxa"/>
              <w:right w:w="85" w:type="dxa"/>
            </w:tcMar>
            <w:vAlign w:val="center"/>
          </w:tcPr>
          <w:p w14:paraId="26FE893D" w14:textId="77777777" w:rsidR="00C07AD9" w:rsidRDefault="00FC0358">
            <w:pPr>
              <w:pStyle w:val="TableText"/>
              <w:spacing w:before="0" w:after="0"/>
            </w:pPr>
            <w:r>
              <w:rPr>
                <w:rFonts w:cs="Times New Roman"/>
              </w:rPr>
              <w:t>236.1834</w:t>
            </w:r>
          </w:p>
        </w:tc>
        <w:tc>
          <w:tcPr>
            <w:tcW w:w="2041" w:type="dxa"/>
            <w:shd w:val="clear" w:color="auto" w:fill="FFFFFF"/>
            <w:tcMar>
              <w:top w:w="75" w:type="dxa"/>
              <w:left w:w="85" w:type="dxa"/>
              <w:bottom w:w="75" w:type="dxa"/>
              <w:right w:w="85" w:type="dxa"/>
            </w:tcMar>
            <w:vAlign w:val="center"/>
          </w:tcPr>
          <w:p w14:paraId="0DE3BCC9" w14:textId="77777777" w:rsidR="00C07AD9" w:rsidRDefault="00FC0358">
            <w:pPr>
              <w:pStyle w:val="TableText"/>
              <w:spacing w:before="0" w:after="0"/>
            </w:pPr>
            <w:r>
              <w:rPr>
                <w:rFonts w:cs="Times New Roman"/>
              </w:rPr>
              <w:t>554.7419</w:t>
            </w:r>
          </w:p>
        </w:tc>
        <w:tc>
          <w:tcPr>
            <w:tcW w:w="1757" w:type="dxa"/>
            <w:shd w:val="clear" w:color="auto" w:fill="FFFFFF"/>
            <w:tcMar>
              <w:top w:w="75" w:type="dxa"/>
              <w:left w:w="85" w:type="dxa"/>
              <w:bottom w:w="75" w:type="dxa"/>
              <w:right w:w="85" w:type="dxa"/>
            </w:tcMar>
            <w:vAlign w:val="center"/>
          </w:tcPr>
          <w:p w14:paraId="74CE1367" w14:textId="77777777" w:rsidR="00C07AD9" w:rsidRDefault="00FC0358">
            <w:pPr>
              <w:pStyle w:val="TableText"/>
              <w:spacing w:before="0" w:after="0"/>
            </w:pPr>
            <w:r>
              <w:rPr>
                <w:rFonts w:cs="Times New Roman"/>
              </w:rPr>
              <w:t>57.42%</w:t>
            </w:r>
          </w:p>
        </w:tc>
      </w:tr>
      <w:tr w:rsidR="00C07AD9" w14:paraId="7DF8CA86" w14:textId="77777777">
        <w:trPr>
          <w:cantSplit/>
          <w:jc w:val="center"/>
        </w:trPr>
        <w:tc>
          <w:tcPr>
            <w:tcW w:w="3402" w:type="dxa"/>
            <w:shd w:val="clear" w:color="auto" w:fill="FFFFFF"/>
            <w:tcMar>
              <w:top w:w="75" w:type="dxa"/>
              <w:left w:w="85" w:type="dxa"/>
              <w:bottom w:w="75" w:type="dxa"/>
              <w:right w:w="85" w:type="dxa"/>
            </w:tcMar>
            <w:vAlign w:val="center"/>
          </w:tcPr>
          <w:p w14:paraId="333A09EC" w14:textId="77777777" w:rsidR="00C07AD9" w:rsidRDefault="00FC0358">
            <w:pPr>
              <w:pStyle w:val="TableText"/>
              <w:spacing w:before="0" w:after="0"/>
            </w:pPr>
            <w:r>
              <w:rPr>
                <w:rFonts w:cs="Times New Roman"/>
              </w:rPr>
              <w:t>全时段</w:t>
            </w:r>
            <w:r>
              <w:rPr>
                <w:rFonts w:cs="Times New Roman"/>
              </w:rPr>
              <w:t xml:space="preserve"> RMSE (MW)</w:t>
            </w:r>
          </w:p>
        </w:tc>
        <w:tc>
          <w:tcPr>
            <w:tcW w:w="2041" w:type="dxa"/>
            <w:shd w:val="clear" w:color="auto" w:fill="FFFFFF"/>
            <w:tcMar>
              <w:top w:w="75" w:type="dxa"/>
              <w:left w:w="85" w:type="dxa"/>
              <w:bottom w:w="75" w:type="dxa"/>
              <w:right w:w="85" w:type="dxa"/>
            </w:tcMar>
            <w:vAlign w:val="center"/>
          </w:tcPr>
          <w:p w14:paraId="549B6DD0" w14:textId="77777777" w:rsidR="00C07AD9" w:rsidRDefault="00FC0358">
            <w:pPr>
              <w:pStyle w:val="TableText"/>
              <w:spacing w:before="0" w:after="0"/>
            </w:pPr>
            <w:r>
              <w:rPr>
                <w:rFonts w:cs="Times New Roman"/>
              </w:rPr>
              <w:t>474.2500</w:t>
            </w:r>
          </w:p>
        </w:tc>
        <w:tc>
          <w:tcPr>
            <w:tcW w:w="2041" w:type="dxa"/>
            <w:shd w:val="clear" w:color="auto" w:fill="FFFFFF"/>
            <w:tcMar>
              <w:top w:w="75" w:type="dxa"/>
              <w:left w:w="85" w:type="dxa"/>
              <w:bottom w:w="75" w:type="dxa"/>
              <w:right w:w="85" w:type="dxa"/>
            </w:tcMar>
            <w:vAlign w:val="center"/>
          </w:tcPr>
          <w:p w14:paraId="69D09E8D" w14:textId="77777777" w:rsidR="00C07AD9" w:rsidRDefault="00FC0358">
            <w:pPr>
              <w:pStyle w:val="TableText"/>
              <w:spacing w:before="0" w:after="0"/>
            </w:pPr>
            <w:r>
              <w:rPr>
                <w:rFonts w:cs="Times New Roman"/>
              </w:rPr>
              <w:t>1027.0332</w:t>
            </w:r>
          </w:p>
        </w:tc>
        <w:tc>
          <w:tcPr>
            <w:tcW w:w="1757" w:type="dxa"/>
            <w:shd w:val="clear" w:color="auto" w:fill="FFFFFF"/>
            <w:tcMar>
              <w:top w:w="75" w:type="dxa"/>
              <w:left w:w="85" w:type="dxa"/>
              <w:bottom w:w="75" w:type="dxa"/>
              <w:right w:w="85" w:type="dxa"/>
            </w:tcMar>
            <w:vAlign w:val="center"/>
          </w:tcPr>
          <w:p w14:paraId="035F66D6" w14:textId="77777777" w:rsidR="00C07AD9" w:rsidRDefault="00FC0358">
            <w:pPr>
              <w:pStyle w:val="TableText"/>
              <w:spacing w:before="0" w:after="0"/>
            </w:pPr>
            <w:r>
              <w:rPr>
                <w:rFonts w:cs="Times New Roman"/>
              </w:rPr>
              <w:t>53.82%</w:t>
            </w:r>
          </w:p>
        </w:tc>
      </w:tr>
      <w:tr w:rsidR="00C07AD9" w14:paraId="3826EF1C" w14:textId="77777777">
        <w:trPr>
          <w:cantSplit/>
          <w:jc w:val="center"/>
        </w:trPr>
        <w:tc>
          <w:tcPr>
            <w:tcW w:w="3402" w:type="dxa"/>
            <w:shd w:val="clear" w:color="auto" w:fill="FFFFFF"/>
            <w:tcMar>
              <w:top w:w="75" w:type="dxa"/>
              <w:left w:w="85" w:type="dxa"/>
              <w:bottom w:w="75" w:type="dxa"/>
              <w:right w:w="85" w:type="dxa"/>
            </w:tcMar>
            <w:vAlign w:val="center"/>
          </w:tcPr>
          <w:p w14:paraId="4C7E6C04" w14:textId="77777777" w:rsidR="00C07AD9" w:rsidRDefault="00FC0358">
            <w:pPr>
              <w:pStyle w:val="TableText"/>
              <w:spacing w:before="0" w:after="0"/>
            </w:pPr>
            <w:r>
              <w:rPr>
                <w:rFonts w:cs="Times New Roman"/>
              </w:rPr>
              <w:t>白天</w:t>
            </w:r>
            <w:r>
              <w:rPr>
                <w:rFonts w:cs="Times New Roman"/>
              </w:rPr>
              <w:t xml:space="preserve"> MAE (MW)</w:t>
            </w:r>
          </w:p>
        </w:tc>
        <w:tc>
          <w:tcPr>
            <w:tcW w:w="2041" w:type="dxa"/>
            <w:shd w:val="clear" w:color="auto" w:fill="FFFFFF"/>
            <w:tcMar>
              <w:top w:w="75" w:type="dxa"/>
              <w:left w:w="85" w:type="dxa"/>
              <w:bottom w:w="75" w:type="dxa"/>
              <w:right w:w="85" w:type="dxa"/>
            </w:tcMar>
            <w:vAlign w:val="center"/>
          </w:tcPr>
          <w:p w14:paraId="2902C0AD" w14:textId="77777777" w:rsidR="00C07AD9" w:rsidRDefault="00FC0358">
            <w:pPr>
              <w:pStyle w:val="TableText"/>
              <w:spacing w:before="0" w:after="0"/>
            </w:pPr>
            <w:r>
              <w:rPr>
                <w:rFonts w:cs="Times New Roman"/>
              </w:rPr>
              <w:t>412.4804</w:t>
            </w:r>
          </w:p>
        </w:tc>
        <w:tc>
          <w:tcPr>
            <w:tcW w:w="2041" w:type="dxa"/>
            <w:shd w:val="clear" w:color="auto" w:fill="FFFFFF"/>
            <w:tcMar>
              <w:top w:w="75" w:type="dxa"/>
              <w:left w:w="85" w:type="dxa"/>
              <w:bottom w:w="75" w:type="dxa"/>
              <w:right w:w="85" w:type="dxa"/>
            </w:tcMar>
            <w:vAlign w:val="center"/>
          </w:tcPr>
          <w:p w14:paraId="69A683EA" w14:textId="77777777" w:rsidR="00C07AD9" w:rsidRDefault="00FC0358">
            <w:pPr>
              <w:pStyle w:val="TableText"/>
              <w:spacing w:before="0" w:after="0"/>
            </w:pPr>
            <w:r>
              <w:rPr>
                <w:rFonts w:cs="Times New Roman"/>
              </w:rPr>
              <w:t>968.8116</w:t>
            </w:r>
          </w:p>
        </w:tc>
        <w:tc>
          <w:tcPr>
            <w:tcW w:w="1757" w:type="dxa"/>
            <w:shd w:val="clear" w:color="auto" w:fill="FFFFFF"/>
            <w:tcMar>
              <w:top w:w="75" w:type="dxa"/>
              <w:left w:w="85" w:type="dxa"/>
              <w:bottom w:w="75" w:type="dxa"/>
              <w:right w:w="85" w:type="dxa"/>
            </w:tcMar>
            <w:vAlign w:val="center"/>
          </w:tcPr>
          <w:p w14:paraId="341F8465" w14:textId="77777777" w:rsidR="00C07AD9" w:rsidRDefault="00FC0358">
            <w:pPr>
              <w:pStyle w:val="TableText"/>
              <w:spacing w:before="0" w:after="0"/>
            </w:pPr>
            <w:r>
              <w:rPr>
                <w:rFonts w:cs="Times New Roman"/>
              </w:rPr>
              <w:t>57.42%</w:t>
            </w:r>
          </w:p>
        </w:tc>
      </w:tr>
      <w:tr w:rsidR="00C07AD9" w14:paraId="16E58BB1" w14:textId="77777777">
        <w:trPr>
          <w:cantSplit/>
          <w:jc w:val="center"/>
        </w:trPr>
        <w:tc>
          <w:tcPr>
            <w:tcW w:w="3402" w:type="dxa"/>
            <w:shd w:val="clear" w:color="auto" w:fill="FFFFFF"/>
            <w:tcMar>
              <w:top w:w="75" w:type="dxa"/>
              <w:left w:w="85" w:type="dxa"/>
              <w:bottom w:w="75" w:type="dxa"/>
              <w:right w:w="85" w:type="dxa"/>
            </w:tcMar>
            <w:vAlign w:val="center"/>
          </w:tcPr>
          <w:p w14:paraId="48AFC589" w14:textId="77777777" w:rsidR="00C07AD9" w:rsidRDefault="00FC0358">
            <w:pPr>
              <w:pStyle w:val="TableText"/>
              <w:spacing w:before="0" w:after="0"/>
            </w:pPr>
            <w:r>
              <w:rPr>
                <w:rFonts w:cs="Times New Roman"/>
              </w:rPr>
              <w:t>白天</w:t>
            </w:r>
            <w:r>
              <w:rPr>
                <w:rFonts w:cs="Times New Roman"/>
              </w:rPr>
              <w:t xml:space="preserve"> RMSE (MW)</w:t>
            </w:r>
          </w:p>
        </w:tc>
        <w:tc>
          <w:tcPr>
            <w:tcW w:w="2041" w:type="dxa"/>
            <w:shd w:val="clear" w:color="auto" w:fill="FFFFFF"/>
            <w:tcMar>
              <w:top w:w="75" w:type="dxa"/>
              <w:left w:w="85" w:type="dxa"/>
              <w:bottom w:w="75" w:type="dxa"/>
              <w:right w:w="85" w:type="dxa"/>
            </w:tcMar>
            <w:vAlign w:val="center"/>
          </w:tcPr>
          <w:p w14:paraId="1A39F3BC" w14:textId="77777777" w:rsidR="00C07AD9" w:rsidRDefault="00FC0358">
            <w:pPr>
              <w:pStyle w:val="TableText"/>
              <w:spacing w:before="0" w:after="0"/>
            </w:pPr>
            <w:r>
              <w:rPr>
                <w:rFonts w:cs="Times New Roman"/>
              </w:rPr>
              <w:t>627.1846</w:t>
            </w:r>
          </w:p>
        </w:tc>
        <w:tc>
          <w:tcPr>
            <w:tcW w:w="2041" w:type="dxa"/>
            <w:shd w:val="clear" w:color="auto" w:fill="FFFFFF"/>
            <w:tcMar>
              <w:top w:w="75" w:type="dxa"/>
              <w:left w:w="85" w:type="dxa"/>
              <w:bottom w:w="75" w:type="dxa"/>
              <w:right w:w="85" w:type="dxa"/>
            </w:tcMar>
            <w:vAlign w:val="center"/>
          </w:tcPr>
          <w:p w14:paraId="3C483A68" w14:textId="77777777" w:rsidR="00C07AD9" w:rsidRDefault="00FC0358">
            <w:pPr>
              <w:pStyle w:val="TableText"/>
              <w:spacing w:before="0" w:after="0"/>
            </w:pPr>
            <w:r>
              <w:rPr>
                <w:rFonts w:cs="Times New Roman"/>
              </w:rPr>
              <w:t>1358.1940</w:t>
            </w:r>
          </w:p>
        </w:tc>
        <w:tc>
          <w:tcPr>
            <w:tcW w:w="1757" w:type="dxa"/>
            <w:shd w:val="clear" w:color="auto" w:fill="FFFFFF"/>
            <w:tcMar>
              <w:top w:w="75" w:type="dxa"/>
              <w:left w:w="85" w:type="dxa"/>
              <w:bottom w:w="75" w:type="dxa"/>
              <w:right w:w="85" w:type="dxa"/>
            </w:tcMar>
            <w:vAlign w:val="center"/>
          </w:tcPr>
          <w:p w14:paraId="39F569B8" w14:textId="77777777" w:rsidR="00C07AD9" w:rsidRDefault="00FC0358">
            <w:pPr>
              <w:pStyle w:val="TableText"/>
              <w:spacing w:before="0" w:after="0"/>
            </w:pPr>
            <w:r>
              <w:rPr>
                <w:rFonts w:cs="Times New Roman"/>
              </w:rPr>
              <w:t>53.82%</w:t>
            </w:r>
          </w:p>
        </w:tc>
      </w:tr>
      <w:tr w:rsidR="00C07AD9" w14:paraId="6926B943" w14:textId="77777777">
        <w:trPr>
          <w:cantSplit/>
          <w:jc w:val="center"/>
        </w:trPr>
        <w:tc>
          <w:tcPr>
            <w:tcW w:w="3402" w:type="dxa"/>
            <w:shd w:val="clear" w:color="auto" w:fill="FFFFFF"/>
            <w:tcMar>
              <w:top w:w="75" w:type="dxa"/>
              <w:left w:w="85" w:type="dxa"/>
              <w:bottom w:w="75" w:type="dxa"/>
              <w:right w:w="85" w:type="dxa"/>
            </w:tcMar>
            <w:vAlign w:val="center"/>
          </w:tcPr>
          <w:p w14:paraId="7F2CC297" w14:textId="77777777" w:rsidR="00C07AD9" w:rsidRDefault="00FC0358">
            <w:pPr>
              <w:pStyle w:val="TableText"/>
              <w:spacing w:before="0" w:after="0"/>
            </w:pPr>
            <w:r>
              <w:rPr>
                <w:rFonts w:cs="Times New Roman"/>
              </w:rPr>
              <w:t>白天</w:t>
            </w:r>
            <w:r>
              <w:rPr>
                <w:rFonts w:cs="Times New Roman"/>
              </w:rPr>
              <w:t xml:space="preserve"> WAPE</w:t>
            </w:r>
          </w:p>
        </w:tc>
        <w:tc>
          <w:tcPr>
            <w:tcW w:w="2041" w:type="dxa"/>
            <w:shd w:val="clear" w:color="auto" w:fill="FFFFFF"/>
            <w:tcMar>
              <w:top w:w="75" w:type="dxa"/>
              <w:left w:w="85" w:type="dxa"/>
              <w:bottom w:w="75" w:type="dxa"/>
              <w:right w:w="85" w:type="dxa"/>
            </w:tcMar>
            <w:vAlign w:val="center"/>
          </w:tcPr>
          <w:p w14:paraId="73320B05" w14:textId="77777777" w:rsidR="00C07AD9" w:rsidRDefault="00FC0358">
            <w:pPr>
              <w:pStyle w:val="TableText"/>
              <w:spacing w:before="0" w:after="0"/>
            </w:pPr>
            <w:r>
              <w:rPr>
                <w:rFonts w:cs="Times New Roman"/>
              </w:rPr>
              <w:t>17.0532%</w:t>
            </w:r>
          </w:p>
        </w:tc>
        <w:tc>
          <w:tcPr>
            <w:tcW w:w="2041" w:type="dxa"/>
            <w:shd w:val="clear" w:color="auto" w:fill="FFFFFF"/>
            <w:tcMar>
              <w:top w:w="75" w:type="dxa"/>
              <w:left w:w="85" w:type="dxa"/>
              <w:bottom w:w="75" w:type="dxa"/>
              <w:right w:w="85" w:type="dxa"/>
            </w:tcMar>
            <w:vAlign w:val="center"/>
          </w:tcPr>
          <w:p w14:paraId="61DDBBDF" w14:textId="77777777" w:rsidR="00C07AD9" w:rsidRDefault="00FC0358">
            <w:pPr>
              <w:pStyle w:val="TableText"/>
              <w:spacing w:before="0" w:after="0"/>
            </w:pPr>
            <w:r>
              <w:rPr>
                <w:rFonts w:cs="Times New Roman"/>
              </w:rPr>
              <w:t>40.0535%</w:t>
            </w:r>
          </w:p>
        </w:tc>
        <w:tc>
          <w:tcPr>
            <w:tcW w:w="1757" w:type="dxa"/>
            <w:shd w:val="clear" w:color="auto" w:fill="FFFFFF"/>
            <w:tcMar>
              <w:top w:w="75" w:type="dxa"/>
              <w:left w:w="85" w:type="dxa"/>
              <w:bottom w:w="75" w:type="dxa"/>
              <w:right w:w="85" w:type="dxa"/>
            </w:tcMar>
            <w:vAlign w:val="center"/>
          </w:tcPr>
          <w:p w14:paraId="127D39FF" w14:textId="77777777" w:rsidR="00C07AD9" w:rsidRDefault="00FC0358">
            <w:pPr>
              <w:pStyle w:val="TableText"/>
              <w:spacing w:before="0" w:after="0"/>
            </w:pPr>
            <w:r>
              <w:rPr>
                <w:rFonts w:cs="Times New Roman"/>
              </w:rPr>
              <w:t>57.42%</w:t>
            </w:r>
          </w:p>
        </w:tc>
      </w:tr>
      <w:tr w:rsidR="00C07AD9" w14:paraId="4915C533" w14:textId="77777777">
        <w:trPr>
          <w:cantSplit/>
          <w:jc w:val="center"/>
        </w:trPr>
        <w:tc>
          <w:tcPr>
            <w:tcW w:w="3402" w:type="dxa"/>
            <w:shd w:val="clear" w:color="auto" w:fill="FFFFFF"/>
            <w:tcMar>
              <w:top w:w="75" w:type="dxa"/>
              <w:left w:w="85" w:type="dxa"/>
              <w:bottom w:w="75" w:type="dxa"/>
              <w:right w:w="85" w:type="dxa"/>
            </w:tcMar>
            <w:vAlign w:val="center"/>
          </w:tcPr>
          <w:p w14:paraId="0D9E2013" w14:textId="77777777" w:rsidR="00C07AD9" w:rsidRDefault="00FC0358">
            <w:pPr>
              <w:pStyle w:val="TableText"/>
              <w:spacing w:before="0" w:after="0"/>
            </w:pPr>
            <w:r>
              <w:rPr>
                <w:rFonts w:cs="Times New Roman"/>
              </w:rPr>
              <w:t>条件</w:t>
            </w:r>
            <w:r>
              <w:rPr>
                <w:rFonts w:cs="Times New Roman"/>
              </w:rPr>
              <w:t>MAPE</w:t>
            </w:r>
          </w:p>
        </w:tc>
        <w:tc>
          <w:tcPr>
            <w:tcW w:w="2041" w:type="dxa"/>
            <w:shd w:val="clear" w:color="auto" w:fill="FFFFFF"/>
            <w:tcMar>
              <w:top w:w="75" w:type="dxa"/>
              <w:left w:w="85" w:type="dxa"/>
              <w:bottom w:w="75" w:type="dxa"/>
              <w:right w:w="85" w:type="dxa"/>
            </w:tcMar>
            <w:vAlign w:val="center"/>
          </w:tcPr>
          <w:p w14:paraId="06413F7D" w14:textId="77777777" w:rsidR="00C07AD9" w:rsidRDefault="00FC0358">
            <w:pPr>
              <w:pStyle w:val="TableText"/>
              <w:spacing w:before="0" w:after="0"/>
            </w:pPr>
            <w:r>
              <w:rPr>
                <w:rFonts w:cs="Times New Roman"/>
              </w:rPr>
              <w:t>20.3424%</w:t>
            </w:r>
          </w:p>
        </w:tc>
        <w:tc>
          <w:tcPr>
            <w:tcW w:w="2041" w:type="dxa"/>
            <w:shd w:val="clear" w:color="auto" w:fill="FFFFFF"/>
            <w:tcMar>
              <w:top w:w="75" w:type="dxa"/>
              <w:left w:w="85" w:type="dxa"/>
              <w:bottom w:w="75" w:type="dxa"/>
              <w:right w:w="85" w:type="dxa"/>
            </w:tcMar>
            <w:vAlign w:val="center"/>
          </w:tcPr>
          <w:p w14:paraId="102D55EF" w14:textId="77777777" w:rsidR="00C07AD9" w:rsidRDefault="00FC0358">
            <w:pPr>
              <w:pStyle w:val="TableText"/>
              <w:spacing w:before="0" w:after="0"/>
            </w:pPr>
            <w:r>
              <w:rPr>
                <w:rFonts w:cs="Times New Roman"/>
              </w:rPr>
              <w:t>52.5258%</w:t>
            </w:r>
          </w:p>
        </w:tc>
        <w:tc>
          <w:tcPr>
            <w:tcW w:w="1757" w:type="dxa"/>
            <w:shd w:val="clear" w:color="auto" w:fill="FFFFFF"/>
            <w:tcMar>
              <w:top w:w="75" w:type="dxa"/>
              <w:left w:w="85" w:type="dxa"/>
              <w:bottom w:w="75" w:type="dxa"/>
              <w:right w:w="85" w:type="dxa"/>
            </w:tcMar>
            <w:vAlign w:val="center"/>
          </w:tcPr>
          <w:p w14:paraId="36467C27" w14:textId="77777777" w:rsidR="00C07AD9" w:rsidRDefault="00FC0358">
            <w:pPr>
              <w:pStyle w:val="TableText"/>
              <w:spacing w:before="0" w:after="0"/>
            </w:pPr>
            <w:r>
              <w:rPr>
                <w:rFonts w:cs="Times New Roman"/>
              </w:rPr>
              <w:t>61.27%</w:t>
            </w:r>
          </w:p>
        </w:tc>
      </w:tr>
      <w:tr w:rsidR="00C07AD9" w14:paraId="4BBB6BE0" w14:textId="77777777">
        <w:trPr>
          <w:cantSplit/>
          <w:jc w:val="center"/>
        </w:trPr>
        <w:tc>
          <w:tcPr>
            <w:tcW w:w="3402" w:type="dxa"/>
            <w:shd w:val="clear" w:color="auto" w:fill="FFFFFF"/>
            <w:tcMar>
              <w:top w:w="75" w:type="dxa"/>
              <w:left w:w="85" w:type="dxa"/>
              <w:bottom w:w="75" w:type="dxa"/>
              <w:right w:w="85" w:type="dxa"/>
            </w:tcMar>
            <w:vAlign w:val="center"/>
          </w:tcPr>
          <w:p w14:paraId="633B17FB" w14:textId="77777777" w:rsidR="00C07AD9" w:rsidRDefault="00FC0358">
            <w:pPr>
              <w:pStyle w:val="TableText"/>
              <w:spacing w:before="0" w:after="0"/>
            </w:pPr>
            <w:r>
              <w:rPr>
                <w:rFonts w:cs="Times New Roman"/>
              </w:rPr>
              <w:t>平均日能量误差</w:t>
            </w:r>
          </w:p>
        </w:tc>
        <w:tc>
          <w:tcPr>
            <w:tcW w:w="2041" w:type="dxa"/>
            <w:shd w:val="clear" w:color="auto" w:fill="FFFFFF"/>
            <w:tcMar>
              <w:top w:w="75" w:type="dxa"/>
              <w:left w:w="85" w:type="dxa"/>
              <w:bottom w:w="75" w:type="dxa"/>
              <w:right w:w="85" w:type="dxa"/>
            </w:tcMar>
            <w:vAlign w:val="center"/>
          </w:tcPr>
          <w:p w14:paraId="6D13EBF2" w14:textId="77777777" w:rsidR="00C07AD9" w:rsidRDefault="00FC0358">
            <w:pPr>
              <w:pStyle w:val="TableText"/>
              <w:spacing w:before="0" w:after="0"/>
            </w:pPr>
            <w:r>
              <w:rPr>
                <w:rFonts w:cs="Times New Roman"/>
              </w:rPr>
              <w:t>14.8323%</w:t>
            </w:r>
          </w:p>
        </w:tc>
        <w:tc>
          <w:tcPr>
            <w:tcW w:w="2041" w:type="dxa"/>
            <w:shd w:val="clear" w:color="auto" w:fill="FFFFFF"/>
            <w:tcMar>
              <w:top w:w="75" w:type="dxa"/>
              <w:left w:w="85" w:type="dxa"/>
              <w:bottom w:w="75" w:type="dxa"/>
              <w:right w:w="85" w:type="dxa"/>
            </w:tcMar>
            <w:vAlign w:val="center"/>
          </w:tcPr>
          <w:p w14:paraId="304F951B" w14:textId="77777777" w:rsidR="00C07AD9" w:rsidRDefault="00FC0358">
            <w:pPr>
              <w:pStyle w:val="TableText"/>
              <w:spacing w:before="0" w:after="0"/>
            </w:pPr>
            <w:r>
              <w:rPr>
                <w:rFonts w:cs="Times New Roman"/>
              </w:rPr>
              <w:t>41.9825%</w:t>
            </w:r>
          </w:p>
        </w:tc>
        <w:tc>
          <w:tcPr>
            <w:tcW w:w="1757" w:type="dxa"/>
            <w:shd w:val="clear" w:color="auto" w:fill="FFFFFF"/>
            <w:tcMar>
              <w:top w:w="75" w:type="dxa"/>
              <w:left w:w="85" w:type="dxa"/>
              <w:bottom w:w="75" w:type="dxa"/>
              <w:right w:w="85" w:type="dxa"/>
            </w:tcMar>
            <w:vAlign w:val="center"/>
          </w:tcPr>
          <w:p w14:paraId="7817FFC0" w14:textId="77777777" w:rsidR="00C07AD9" w:rsidRDefault="00FC0358">
            <w:pPr>
              <w:pStyle w:val="TableText"/>
              <w:spacing w:before="0" w:after="0"/>
            </w:pPr>
            <w:r>
              <w:rPr>
                <w:rFonts w:cs="Times New Roman"/>
              </w:rPr>
              <w:t>64.67%</w:t>
            </w:r>
          </w:p>
        </w:tc>
      </w:tr>
      <w:tr w:rsidR="00C07AD9" w14:paraId="562A02C4" w14:textId="77777777">
        <w:trPr>
          <w:cantSplit/>
          <w:jc w:val="center"/>
        </w:trPr>
        <w:tc>
          <w:tcPr>
            <w:tcW w:w="3402" w:type="dxa"/>
            <w:shd w:val="clear" w:color="auto" w:fill="FFFFFF"/>
            <w:tcMar>
              <w:top w:w="75" w:type="dxa"/>
              <w:left w:w="85" w:type="dxa"/>
              <w:bottom w:w="75" w:type="dxa"/>
              <w:right w:w="85" w:type="dxa"/>
            </w:tcMar>
            <w:vAlign w:val="center"/>
          </w:tcPr>
          <w:p w14:paraId="7026456A" w14:textId="77777777" w:rsidR="00C07AD9" w:rsidRDefault="00FC0358">
            <w:pPr>
              <w:pStyle w:val="TableText"/>
              <w:spacing w:before="0" w:after="0"/>
            </w:pPr>
            <w:r>
              <w:rPr>
                <w:rFonts w:cs="Times New Roman"/>
              </w:rPr>
              <w:t>平均峰值误差</w:t>
            </w:r>
            <w:r>
              <w:rPr>
                <w:rFonts w:cs="Times New Roman"/>
              </w:rPr>
              <w:t xml:space="preserve"> (MW)</w:t>
            </w:r>
          </w:p>
        </w:tc>
        <w:tc>
          <w:tcPr>
            <w:tcW w:w="2041" w:type="dxa"/>
            <w:shd w:val="clear" w:color="auto" w:fill="FFFFFF"/>
            <w:tcMar>
              <w:top w:w="75" w:type="dxa"/>
              <w:left w:w="85" w:type="dxa"/>
              <w:bottom w:w="75" w:type="dxa"/>
              <w:right w:w="85" w:type="dxa"/>
            </w:tcMar>
            <w:vAlign w:val="center"/>
          </w:tcPr>
          <w:p w14:paraId="0741F9EF" w14:textId="77777777" w:rsidR="00C07AD9" w:rsidRDefault="00FC0358">
            <w:pPr>
              <w:pStyle w:val="TableText"/>
              <w:spacing w:before="0" w:after="0"/>
            </w:pPr>
            <w:r>
              <w:rPr>
                <w:rFonts w:cs="Times New Roman"/>
              </w:rPr>
              <w:t>610.2447</w:t>
            </w:r>
          </w:p>
        </w:tc>
        <w:tc>
          <w:tcPr>
            <w:tcW w:w="2041" w:type="dxa"/>
            <w:shd w:val="clear" w:color="auto" w:fill="FFFFFF"/>
            <w:tcMar>
              <w:top w:w="75" w:type="dxa"/>
              <w:left w:w="85" w:type="dxa"/>
              <w:bottom w:w="75" w:type="dxa"/>
              <w:right w:w="85" w:type="dxa"/>
            </w:tcMar>
            <w:vAlign w:val="center"/>
          </w:tcPr>
          <w:p w14:paraId="091DF435" w14:textId="77777777" w:rsidR="00C07AD9" w:rsidRDefault="00FC0358">
            <w:pPr>
              <w:pStyle w:val="TableText"/>
              <w:spacing w:before="0" w:after="0"/>
            </w:pPr>
            <w:r>
              <w:rPr>
                <w:rFonts w:cs="Times New Roman"/>
              </w:rPr>
              <w:t>1474.2051</w:t>
            </w:r>
          </w:p>
        </w:tc>
        <w:tc>
          <w:tcPr>
            <w:tcW w:w="1757" w:type="dxa"/>
            <w:shd w:val="clear" w:color="auto" w:fill="FFFFFF"/>
            <w:tcMar>
              <w:top w:w="75" w:type="dxa"/>
              <w:left w:w="85" w:type="dxa"/>
              <w:bottom w:w="75" w:type="dxa"/>
              <w:right w:w="85" w:type="dxa"/>
            </w:tcMar>
            <w:vAlign w:val="center"/>
          </w:tcPr>
          <w:p w14:paraId="5D2E5970" w14:textId="77777777" w:rsidR="00C07AD9" w:rsidRDefault="00FC0358">
            <w:pPr>
              <w:pStyle w:val="TableText"/>
              <w:spacing w:before="0" w:after="0"/>
            </w:pPr>
            <w:r>
              <w:rPr>
                <w:rFonts w:cs="Times New Roman"/>
              </w:rPr>
              <w:t>58.61%</w:t>
            </w:r>
          </w:p>
        </w:tc>
      </w:tr>
    </w:tbl>
    <w:p w14:paraId="24B8F451" w14:textId="77777777" w:rsidR="00C07AD9" w:rsidRDefault="00FC0358">
      <w:pPr>
        <w:pStyle w:val="21"/>
      </w:pPr>
      <w:bookmarkStart w:id="116" w:name="_Toc240154494"/>
      <w:bookmarkStart w:id="117" w:name="_Toc241944676"/>
      <w:r>
        <w:rPr>
          <w:rFonts w:cs="Times New Roman"/>
        </w:rPr>
        <w:t xml:space="preserve">6.6 </w:t>
      </w:r>
      <w:r>
        <w:rPr>
          <w:rFonts w:cs="Times New Roman"/>
        </w:rPr>
        <w:t>历史回测分析</w:t>
      </w:r>
      <w:bookmarkEnd w:id="116"/>
      <w:bookmarkEnd w:id="117"/>
    </w:p>
    <w:p w14:paraId="66819C78" w14:textId="77777777" w:rsidR="00C07AD9" w:rsidRDefault="00FC0358">
      <w:r>
        <w:rPr>
          <w:rFonts w:cs="Times New Roman"/>
        </w:rPr>
        <w:t>本系统区分四类评价：固定离线测试使用冻结数据和时间切分；指定日期回测以事后资料重新推理；在线统计配对当时保存的预测与后来发布的完整标签；原输入重放核验相同输入与资产是否复现相同输出。四类结果不能互换，历史回测尤其不能称为当时提前</w:t>
      </w:r>
      <w:r>
        <w:rPr>
          <w:rFonts w:cs="Times New Roman"/>
        </w:rPr>
        <w:t>24</w:t>
      </w:r>
      <w:r>
        <w:rPr>
          <w:rFonts w:cs="Times New Roman"/>
        </w:rPr>
        <w:t>小时的在线精度。</w:t>
      </w:r>
    </w:p>
    <w:p w14:paraId="155C87A8" w14:textId="77777777" w:rsidR="00C07AD9" w:rsidRDefault="00FC0358">
      <w:r>
        <w:rPr>
          <w:rFonts w:cs="Times New Roman"/>
        </w:rPr>
        <w:t>在线负荷只配对</w:t>
      </w:r>
      <w:r>
        <w:rPr>
          <w:rFonts w:cs="Times New Roman"/>
        </w:rPr>
        <w:t>zonal_he_v2</w:t>
      </w:r>
      <w:r>
        <w:rPr>
          <w:rFonts w:cs="Times New Roman"/>
        </w:rPr>
        <w:t>预测与</w:t>
      </w:r>
      <w:r>
        <w:rPr>
          <w:rFonts w:cs="Times New Roman"/>
        </w:rPr>
        <w:t>region=NewEngland_zonal_HE</w:t>
      </w:r>
      <w:r>
        <w:rPr>
          <w:rFonts w:cs="Times New Roman"/>
        </w:rPr>
        <w:t>、</w:t>
      </w:r>
      <w:r>
        <w:rPr>
          <w:rFonts w:cs="Times New Roman"/>
        </w:rPr>
        <w:t>data_source=iso_ne_zonal_he_v2</w:t>
      </w:r>
      <w:r>
        <w:rPr>
          <w:rFonts w:cs="Times New Roman"/>
        </w:rPr>
        <w:t>的同一目标小时完整标签，不把数据库累计行数作为独立样本数。新增提前量统计用原生成时间计算，分组保留输入质量；缺少显式输入质量标记的旧预测归为未知，不事后补造质量。</w:t>
      </w:r>
      <w:r>
        <w:rPr>
          <w:rFonts w:cs="Times New Roman"/>
        </w:rPr>
        <w:t>2026</w:t>
      </w:r>
      <w:r>
        <w:rPr>
          <w:rFonts w:cs="Times New Roman"/>
        </w:rPr>
        <w:t>年</w:t>
      </w:r>
      <w:r>
        <w:rPr>
          <w:rFonts w:cs="Times New Roman"/>
        </w:rPr>
        <w:t>10</w:t>
      </w:r>
      <w:r>
        <w:rPr>
          <w:rFonts w:cs="Times New Roman"/>
        </w:rPr>
        <w:t>月</w:t>
      </w:r>
      <w:r>
        <w:rPr>
          <w:rFonts w:cs="Times New Roman"/>
        </w:rPr>
        <w:t>3</w:t>
      </w:r>
      <w:r>
        <w:rPr>
          <w:rFonts w:cs="Times New Roman"/>
        </w:rPr>
        <w:t>日一次</w:t>
      </w:r>
      <w:r>
        <w:rPr>
          <w:rFonts w:cs="Times New Roman"/>
        </w:rPr>
        <w:t>30</w:t>
      </w:r>
      <w:r>
        <w:rPr>
          <w:rFonts w:cs="Times New Roman"/>
        </w:rPr>
        <w:t>日统计请求耗时</w:t>
      </w:r>
      <w:r>
        <w:rPr>
          <w:rFonts w:cs="Times New Roman"/>
        </w:rPr>
        <w:t>494.24</w:t>
      </w:r>
      <w:r>
        <w:rPr>
          <w:rFonts w:cs="Times New Roman"/>
        </w:rPr>
        <w:t>毫秒，三个组分别有</w:t>
      </w:r>
      <w:r>
        <w:rPr>
          <w:rFonts w:cs="Times New Roman"/>
        </w:rPr>
        <w:t>17</w:t>
      </w:r>
      <w:r>
        <w:rPr>
          <w:rFonts w:cs="Times New Roman"/>
        </w:rPr>
        <w:t>、</w:t>
      </w:r>
      <w:r>
        <w:rPr>
          <w:rFonts w:cs="Times New Roman"/>
        </w:rPr>
        <w:t>16</w:t>
      </w:r>
      <w:r>
        <w:rPr>
          <w:rFonts w:cs="Times New Roman"/>
        </w:rPr>
        <w:t>和</w:t>
      </w:r>
      <w:r>
        <w:rPr>
          <w:rFonts w:cs="Times New Roman"/>
        </w:rPr>
        <w:t>28</w:t>
      </w:r>
      <w:r>
        <w:rPr>
          <w:rFonts w:cs="Times New Roman"/>
        </w:rPr>
        <w:t>个配对目标，仅说明当次可计算范围，不是同一完整样本集的精度对照。</w:t>
      </w:r>
    </w:p>
    <w:p w14:paraId="19CCE644" w14:textId="77777777" w:rsidR="00C07AD9" w:rsidRDefault="00FC0358">
      <w:r>
        <w:rPr>
          <w:rFonts w:cs="Times New Roman"/>
        </w:rPr>
        <w:t>电价回测范围末日随美东日期自动推进；跨月目标按</w:t>
      </w:r>
      <w:r>
        <w:rPr>
          <w:rFonts w:cs="Times New Roman"/>
        </w:rPr>
        <w:t>hour-ending</w:t>
      </w:r>
      <w:r>
        <w:rPr>
          <w:rFonts w:cs="Times New Roman"/>
        </w:rPr>
        <w:t>对齐。</w:t>
      </w:r>
      <w:r>
        <w:rPr>
          <w:rFonts w:cs="Times New Roman"/>
        </w:rPr>
        <w:t>2026</w:t>
      </w:r>
      <w:r>
        <w:rPr>
          <w:rFonts w:cs="Times New Roman"/>
        </w:rPr>
        <w:t>年</w:t>
      </w:r>
      <w:r>
        <w:rPr>
          <w:rFonts w:cs="Times New Roman"/>
        </w:rPr>
        <w:t>10</w:t>
      </w:r>
      <w:r>
        <w:rPr>
          <w:rFonts w:cs="Times New Roman"/>
        </w:rPr>
        <w:t>月</w:t>
      </w:r>
      <w:r>
        <w:rPr>
          <w:rFonts w:cs="Times New Roman"/>
        </w:rPr>
        <w:t>1</w:t>
      </w:r>
      <w:r>
        <w:rPr>
          <w:rFonts w:cs="Times New Roman"/>
        </w:rPr>
        <w:t>日验收中，</w:t>
      </w:r>
      <w:r>
        <w:rPr>
          <w:rFonts w:cs="Times New Roman"/>
        </w:rPr>
        <w:t>2026</w:t>
      </w:r>
      <w:r>
        <w:rPr>
          <w:rFonts w:cs="Times New Roman"/>
        </w:rPr>
        <w:t>年</w:t>
      </w:r>
      <w:r>
        <w:rPr>
          <w:rFonts w:cs="Times New Roman"/>
        </w:rPr>
        <w:t>9</w:t>
      </w:r>
      <w:r>
        <w:rPr>
          <w:rFonts w:cs="Times New Roman"/>
        </w:rPr>
        <w:t>月</w:t>
      </w:r>
      <w:r>
        <w:rPr>
          <w:rFonts w:cs="Times New Roman"/>
        </w:rPr>
        <w:t>30</w:t>
      </w:r>
      <w:r>
        <w:rPr>
          <w:rFonts w:cs="Times New Roman"/>
        </w:rPr>
        <w:t>日按需回测返回</w:t>
      </w:r>
      <w:r>
        <w:rPr>
          <w:rFonts w:cs="Times New Roman"/>
        </w:rPr>
        <w:t>24</w:t>
      </w:r>
      <w:r>
        <w:rPr>
          <w:rFonts w:cs="Times New Roman"/>
        </w:rPr>
        <w:t>个官方小时</w:t>
      </w:r>
      <w:r>
        <w:rPr>
          <w:rFonts w:cs="Times New Roman"/>
        </w:rPr>
        <w:t>RT-LMP</w:t>
      </w:r>
      <w:r>
        <w:rPr>
          <w:rFonts w:cs="Times New Roman"/>
        </w:rPr>
        <w:t>，目标为</w:t>
      </w:r>
      <w:r>
        <w:rPr>
          <w:rFonts w:cs="Times New Roman"/>
        </w:rPr>
        <w:t>9</w:t>
      </w:r>
      <w:r>
        <w:rPr>
          <w:rFonts w:cs="Times New Roman"/>
        </w:rPr>
        <w:t>月</w:t>
      </w:r>
      <w:r>
        <w:rPr>
          <w:rFonts w:cs="Times New Roman"/>
        </w:rPr>
        <w:t>30</w:t>
      </w:r>
      <w:r>
        <w:rPr>
          <w:rFonts w:cs="Times New Roman"/>
        </w:rPr>
        <w:t>日</w:t>
      </w:r>
      <w:r>
        <w:rPr>
          <w:rFonts w:cs="Times New Roman"/>
        </w:rPr>
        <w:t>01:00</w:t>
      </w:r>
      <w:r>
        <w:rPr>
          <w:rFonts w:cs="Times New Roman"/>
        </w:rPr>
        <w:t>至</w:t>
      </w:r>
      <w:r>
        <w:rPr>
          <w:rFonts w:cs="Times New Roman"/>
        </w:rPr>
        <w:t>10</w:t>
      </w:r>
      <w:r>
        <w:rPr>
          <w:rFonts w:cs="Times New Roman"/>
        </w:rPr>
        <w:t>月</w:t>
      </w:r>
      <w:r>
        <w:rPr>
          <w:rFonts w:cs="Times New Roman"/>
        </w:rPr>
        <w:t>1</w:t>
      </w:r>
      <w:r>
        <w:rPr>
          <w:rFonts w:cs="Times New Roman"/>
        </w:rPr>
        <w:t>日</w:t>
      </w:r>
      <w:r>
        <w:rPr>
          <w:rFonts w:cs="Times New Roman"/>
        </w:rPr>
        <w:t>00:00</w:t>
      </w:r>
      <w:r>
        <w:rPr>
          <w:rFonts w:cs="Times New Roman"/>
        </w:rPr>
        <w:t>，耗时</w:t>
      </w:r>
      <w:r>
        <w:rPr>
          <w:rFonts w:cs="Times New Roman"/>
        </w:rPr>
        <w:t>16.564</w:t>
      </w:r>
      <w:r>
        <w:rPr>
          <w:rFonts w:cs="Times New Roman"/>
        </w:rPr>
        <w:t>秒。缺标签保留</w:t>
      </w:r>
      <w:r>
        <w:rPr>
          <w:rFonts w:cs="Times New Roman"/>
        </w:rPr>
        <w:t>null</w:t>
      </w:r>
      <w:r>
        <w:rPr>
          <w:rFonts w:cs="Times New Roman"/>
        </w:rPr>
        <w:t>和排除原因，不计算无配对误差。当前特征或目标窗口跨夏令时转换时明确拒绝回测，不能宣称完整支持</w:t>
      </w:r>
      <w:r>
        <w:rPr>
          <w:rFonts w:cs="Times New Roman"/>
        </w:rPr>
        <w:t>23/25</w:t>
      </w:r>
      <w:r>
        <w:rPr>
          <w:rFonts w:cs="Times New Roman"/>
        </w:rPr>
        <w:t>小时日。</w:t>
      </w:r>
    </w:p>
    <w:p w14:paraId="64AA74F3" w14:textId="77777777" w:rsidR="00E3214B" w:rsidRDefault="00473847">
      <w:r>
        <w:rPr>
          <w:rFonts w:cs="Times New Roman"/>
        </w:rPr>
        <w:t>2026</w:t>
      </w:r>
      <w:r>
        <w:rPr>
          <w:rFonts w:cs="Times New Roman"/>
        </w:rPr>
        <w:t>年</w:t>
      </w:r>
      <w:r>
        <w:rPr>
          <w:rFonts w:cs="Times New Roman"/>
        </w:rPr>
        <w:t>10</w:t>
      </w:r>
      <w:r>
        <w:rPr>
          <w:rFonts w:cs="Times New Roman"/>
        </w:rPr>
        <w:t>月</w:t>
      </w:r>
      <w:r>
        <w:rPr>
          <w:rFonts w:cs="Times New Roman"/>
        </w:rPr>
        <w:t>3</w:t>
      </w:r>
      <w:r>
        <w:rPr>
          <w:rFonts w:cs="Times New Roman"/>
        </w:rPr>
        <w:t>日的真实输入重放同时核对负荷、电价和光伏全部预测步。三任务最大绝对输出差均为</w:t>
      </w:r>
      <w:r>
        <w:rPr>
          <w:rFonts w:cs="Times New Roman"/>
        </w:rPr>
        <w:t>0</w:t>
      </w:r>
      <w:r>
        <w:rPr>
          <w:rFonts w:cs="Times New Roman"/>
        </w:rPr>
        <w:t>，说明同输入、同资产可以复现该次预测；这个结果与预测对实际标签的误差是两个不同概念。新增归档只能追溯启用后保存的预测，无法补回此前未保存的天气批次。</w:t>
      </w:r>
    </w:p>
    <w:p w14:paraId="7A557B98" w14:textId="77777777" w:rsidR="00C07AD9" w:rsidRDefault="00FC0358">
      <w:pPr>
        <w:pStyle w:val="21"/>
      </w:pPr>
      <w:bookmarkStart w:id="118" w:name="_Toc240154495"/>
      <w:bookmarkStart w:id="119" w:name="_Toc241944677"/>
      <w:r>
        <w:rPr>
          <w:rFonts w:cs="Times New Roman"/>
        </w:rPr>
        <w:t xml:space="preserve">6.7 </w:t>
      </w:r>
      <w:r>
        <w:rPr>
          <w:rFonts w:cs="Times New Roman"/>
        </w:rPr>
        <w:t>系统测试</w:t>
      </w:r>
      <w:bookmarkEnd w:id="118"/>
      <w:bookmarkEnd w:id="119"/>
    </w:p>
    <w:p w14:paraId="3C7376F2" w14:textId="77777777" w:rsidR="00C07AD9" w:rsidRDefault="00FC0358">
      <w:r>
        <w:rPr>
          <w:rFonts w:cs="Times New Roman"/>
        </w:rPr>
        <w:t>系统测试包括限定范围回归与真实运行两层。回归覆盖五分钟去重、缺区、非法值、整点、缓存到期、模型签名变化、任务独立降级、认证和日期请求竞态；真实运行记录涵盖</w:t>
      </w:r>
      <w:r>
        <w:rPr>
          <w:rFonts w:cs="Times New Roman"/>
        </w:rPr>
        <w:t>Windows PowerShell 5.1</w:t>
      </w:r>
      <w:r>
        <w:rPr>
          <w:rFonts w:cs="Times New Roman"/>
        </w:rPr>
        <w:t>启动及重启、</w:t>
      </w:r>
      <w:r>
        <w:rPr>
          <w:rFonts w:cs="Times New Roman"/>
        </w:rPr>
        <w:t>MySQL</w:t>
      </w:r>
      <w:r>
        <w:rPr>
          <w:rFonts w:cs="Times New Roman"/>
        </w:rPr>
        <w:t>、</w:t>
      </w:r>
      <w:r>
        <w:rPr>
          <w:rFonts w:cs="Times New Roman"/>
        </w:rPr>
        <w:t>ISO-NE/Open-Meteo</w:t>
      </w:r>
      <w:r>
        <w:rPr>
          <w:rFonts w:cs="Times New Roman"/>
        </w:rPr>
        <w:t>获取、登录后浏览器页面和失败后恢复。隔离测试中的上游失败不等于长时间真实断网试验，二者分别记录。</w:t>
      </w:r>
    </w:p>
    <w:p w14:paraId="34A6FE27" w14:textId="77777777" w:rsidR="00C07AD9" w:rsidRDefault="00FC0358">
      <w:r>
        <w:rPr>
          <w:rFonts w:cs="Times New Roman"/>
        </w:rPr>
        <w:t>表</w:t>
      </w:r>
      <w:r>
        <w:rPr>
          <w:rFonts w:cs="Times New Roman"/>
        </w:rPr>
        <w:t>6-8</w:t>
      </w:r>
      <w:r>
        <w:rPr>
          <w:rFonts w:cs="Times New Roman"/>
        </w:rPr>
        <w:t>按日期与范围列出已有通过结果，不累加专项测试数。一次原输入归档为</w:t>
      </w:r>
      <w:r>
        <w:rPr>
          <w:rFonts w:cs="Times New Roman"/>
        </w:rPr>
        <w:t>146401</w:t>
      </w:r>
      <w:r>
        <w:rPr>
          <w:rFonts w:cs="Times New Roman"/>
        </w:rPr>
        <w:t>字节、耗时</w:t>
      </w:r>
      <w:r>
        <w:rPr>
          <w:rFonts w:cs="Times New Roman"/>
        </w:rPr>
        <w:t>159.53</w:t>
      </w:r>
      <w:r>
        <w:rPr>
          <w:rFonts w:cs="Times New Roman"/>
        </w:rPr>
        <w:t>毫秒；重放负荷</w:t>
      </w:r>
      <w:r>
        <w:rPr>
          <w:rFonts w:cs="Times New Roman"/>
        </w:rPr>
        <w:t>24×1</w:t>
      </w:r>
      <w:r>
        <w:rPr>
          <w:rFonts w:cs="Times New Roman"/>
        </w:rPr>
        <w:t>、电价</w:t>
      </w:r>
      <w:r>
        <w:rPr>
          <w:rFonts w:cs="Times New Roman"/>
        </w:rPr>
        <w:t>24×3</w:t>
      </w:r>
      <w:r>
        <w:rPr>
          <w:rFonts w:cs="Times New Roman"/>
        </w:rPr>
        <w:t>和光伏</w:t>
      </w:r>
      <w:r>
        <w:rPr>
          <w:rFonts w:cs="Times New Roman"/>
        </w:rPr>
        <w:t>24</w:t>
      </w:r>
      <w:r>
        <w:rPr>
          <w:rFonts w:cs="Times New Roman"/>
        </w:rPr>
        <w:t>步结果，最大绝对差均为</w:t>
      </w:r>
      <w:r>
        <w:rPr>
          <w:rFonts w:cs="Times New Roman"/>
        </w:rPr>
        <w:t>0</w:t>
      </w:r>
      <w:r>
        <w:rPr>
          <w:rFonts w:cs="Times New Roman"/>
        </w:rPr>
        <w:t>。这仅验证该次输入及原资产可复现，不表示预测与未来真实值误差为</w:t>
      </w:r>
      <w:r>
        <w:rPr>
          <w:rFonts w:cs="Times New Roman"/>
        </w:rPr>
        <w:t>0</w:t>
      </w:r>
      <w:r>
        <w:rPr>
          <w:rFonts w:cs="Times New Roman"/>
        </w:rPr>
        <w:t>。业务接口无令牌返回</w:t>
      </w:r>
      <w:r>
        <w:rPr>
          <w:rFonts w:cs="Times New Roman"/>
        </w:rPr>
        <w:t>401</w:t>
      </w:r>
      <w:r>
        <w:rPr>
          <w:rFonts w:cs="Times New Roman"/>
        </w:rPr>
        <w:t>，合法令牌返回</w:t>
      </w:r>
      <w:r>
        <w:rPr>
          <w:rFonts w:cs="Times New Roman"/>
        </w:rPr>
        <w:t>200</w:t>
      </w:r>
      <w:r>
        <w:rPr>
          <w:rFonts w:cs="Times New Roman"/>
        </w:rPr>
        <w:t>，无关图标探测返回</w:t>
      </w:r>
      <w:r>
        <w:rPr>
          <w:rFonts w:cs="Times New Roman"/>
        </w:rPr>
        <w:t>204</w:t>
      </w:r>
      <w:r>
        <w:rPr>
          <w:rFonts w:cs="Times New Roman"/>
        </w:rPr>
        <w:t>。</w:t>
      </w:r>
    </w:p>
    <w:p w14:paraId="0570E8A7" w14:textId="77777777" w:rsidR="00C07AD9" w:rsidRDefault="00FC0358">
      <w:r>
        <w:rPr>
          <w:rFonts w:cs="Times New Roman"/>
        </w:rPr>
        <w:t>前端实际验收覆盖</w:t>
      </w:r>
      <w:r>
        <w:rPr>
          <w:rFonts w:cs="Times New Roman"/>
        </w:rPr>
        <w:t>1440×900</w:t>
      </w:r>
      <w:r>
        <w:rPr>
          <w:rFonts w:cs="Times New Roman"/>
        </w:rPr>
        <w:t>桌面与</w:t>
      </w:r>
      <w:r>
        <w:rPr>
          <w:rFonts w:cs="Times New Roman"/>
        </w:rPr>
        <w:t>390×844</w:t>
      </w:r>
      <w:r>
        <w:rPr>
          <w:rFonts w:cs="Times New Roman"/>
        </w:rPr>
        <w:t>移动视口，包括两种主题、主要页面真实曲线、菜单键盘操作和日期切换。图</w:t>
      </w:r>
      <w:r>
        <w:rPr>
          <w:rFonts w:cs="Times New Roman"/>
        </w:rPr>
        <w:t>5-2</w:t>
      </w:r>
      <w:r>
        <w:rPr>
          <w:rFonts w:cs="Times New Roman"/>
        </w:rPr>
        <w:t>、图</w:t>
      </w:r>
      <w:r>
        <w:rPr>
          <w:rFonts w:cs="Times New Roman"/>
        </w:rPr>
        <w:t>5-3</w:t>
      </w:r>
      <w:r>
        <w:rPr>
          <w:rFonts w:cs="Times New Roman"/>
        </w:rPr>
        <w:t>使用该版本真实截图。启动专项中首次请求获得</w:t>
      </w:r>
      <w:r>
        <w:rPr>
          <w:rFonts w:cs="Times New Roman"/>
        </w:rPr>
        <w:t>24</w:t>
      </w:r>
      <w:r>
        <w:rPr>
          <w:rFonts w:cs="Times New Roman"/>
        </w:rPr>
        <w:t>点的单次观测由</w:t>
      </w:r>
      <w:r>
        <w:rPr>
          <w:rFonts w:cs="Times New Roman"/>
        </w:rPr>
        <w:t>26.508</w:t>
      </w:r>
      <w:r>
        <w:rPr>
          <w:rFonts w:cs="Times New Roman"/>
        </w:rPr>
        <w:t>秒变为</w:t>
      </w:r>
      <w:r>
        <w:rPr>
          <w:rFonts w:cs="Times New Roman"/>
        </w:rPr>
        <w:t>13.550</w:t>
      </w:r>
      <w:r>
        <w:rPr>
          <w:rFonts w:cs="Times New Roman"/>
        </w:rPr>
        <w:t>秒，二者外网条件不完全一致且预加载已提前执行，不能作为完整启动耗时的严格同条件对照；重启有效缓存一次返回</w:t>
      </w:r>
      <w:r>
        <w:rPr>
          <w:rFonts w:cs="Times New Roman"/>
        </w:rPr>
        <w:t>0.229</w:t>
      </w:r>
      <w:r>
        <w:rPr>
          <w:rFonts w:cs="Times New Roman"/>
        </w:rPr>
        <w:t>秒。一次浏览器请求中断后</w:t>
      </w:r>
      <w:r>
        <w:rPr>
          <w:rFonts w:cs="Times New Roman"/>
        </w:rPr>
        <w:t>35.286</w:t>
      </w:r>
      <w:r>
        <w:rPr>
          <w:rFonts w:cs="Times New Roman"/>
        </w:rPr>
        <w:t>秒恢复，说明重试机制生效，不保证所有外部故障的恢复时间。</w:t>
      </w:r>
    </w:p>
    <w:p w14:paraId="5799F0E9" w14:textId="77777777" w:rsidR="00C07AD9" w:rsidRDefault="00FC0358">
      <w:pPr>
        <w:pStyle w:val="TableCaption"/>
        <w:spacing w:before="120" w:after="80"/>
      </w:pPr>
      <w:r>
        <w:rPr>
          <w:rFonts w:cs="Times New Roman"/>
        </w:rPr>
        <w:t>表</w:t>
      </w:r>
      <w:r>
        <w:rPr>
          <w:rFonts w:cs="Times New Roman"/>
        </w:rPr>
        <w:t xml:space="preserve">6-8 </w:t>
      </w:r>
      <w:r>
        <w:rPr>
          <w:rFonts w:cs="Times New Roman"/>
        </w:rPr>
        <w:t>系统测试结果</w:t>
      </w:r>
    </w:p>
    <w:tbl>
      <w:tblPr>
        <w:tblStyle w:val="af4"/>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4139"/>
        <w:gridCol w:w="3345"/>
      </w:tblGrid>
      <w:tr w:rsidR="00C07AD9" w14:paraId="768B7308" w14:textId="77777777">
        <w:trPr>
          <w:cantSplit/>
          <w:tblHeader/>
          <w:jc w:val="center"/>
        </w:trPr>
        <w:tc>
          <w:tcPr>
            <w:tcW w:w="1757" w:type="dxa"/>
            <w:shd w:val="clear" w:color="auto" w:fill="EDEFF1"/>
            <w:tcMar>
              <w:top w:w="75" w:type="dxa"/>
              <w:left w:w="85" w:type="dxa"/>
              <w:bottom w:w="75" w:type="dxa"/>
              <w:right w:w="85" w:type="dxa"/>
            </w:tcMar>
            <w:vAlign w:val="center"/>
          </w:tcPr>
          <w:p w14:paraId="47BBF4DC" w14:textId="77777777" w:rsidR="00E3214B" w:rsidRDefault="00473847">
            <w:pPr>
              <w:pStyle w:val="TableText"/>
              <w:spacing w:before="0" w:after="0"/>
              <w:jc w:val="center"/>
            </w:pPr>
            <w:r>
              <w:rPr>
                <w:rFonts w:cs="Times New Roman"/>
                <w:b/>
              </w:rPr>
              <w:t>日期</w:t>
            </w:r>
            <w:r>
              <w:rPr>
                <w:rFonts w:cs="Times New Roman"/>
                <w:b/>
              </w:rPr>
              <w:t xml:space="preserve"> / </w:t>
            </w:r>
            <w:r>
              <w:rPr>
                <w:rFonts w:cs="Times New Roman"/>
                <w:b/>
              </w:rPr>
              <w:t>范围</w:t>
            </w:r>
          </w:p>
        </w:tc>
        <w:tc>
          <w:tcPr>
            <w:tcW w:w="4139" w:type="dxa"/>
            <w:shd w:val="clear" w:color="auto" w:fill="EDEFF1"/>
            <w:tcMar>
              <w:top w:w="75" w:type="dxa"/>
              <w:left w:w="85" w:type="dxa"/>
              <w:bottom w:w="75" w:type="dxa"/>
              <w:right w:w="85" w:type="dxa"/>
            </w:tcMar>
            <w:vAlign w:val="center"/>
          </w:tcPr>
          <w:p w14:paraId="10AD6A13" w14:textId="77777777" w:rsidR="00E3214B" w:rsidRDefault="00473847">
            <w:pPr>
              <w:pStyle w:val="TableText"/>
              <w:spacing w:before="0" w:after="0"/>
              <w:jc w:val="center"/>
            </w:pPr>
            <w:r>
              <w:rPr>
                <w:rFonts w:cs="Times New Roman"/>
                <w:b/>
              </w:rPr>
              <w:t>已有结果</w:t>
            </w:r>
          </w:p>
        </w:tc>
        <w:tc>
          <w:tcPr>
            <w:tcW w:w="3345" w:type="dxa"/>
            <w:shd w:val="clear" w:color="auto" w:fill="EDEFF1"/>
            <w:tcMar>
              <w:top w:w="75" w:type="dxa"/>
              <w:left w:w="85" w:type="dxa"/>
              <w:bottom w:w="75" w:type="dxa"/>
              <w:right w:w="85" w:type="dxa"/>
            </w:tcMar>
            <w:vAlign w:val="center"/>
          </w:tcPr>
          <w:p w14:paraId="67CB1FAF" w14:textId="77777777" w:rsidR="00E3214B" w:rsidRDefault="00473847">
            <w:pPr>
              <w:pStyle w:val="TableText"/>
              <w:spacing w:before="0" w:after="0"/>
              <w:jc w:val="center"/>
            </w:pPr>
            <w:r>
              <w:rPr>
                <w:rFonts w:cs="Times New Roman"/>
                <w:b/>
              </w:rPr>
              <w:t>验证边界</w:t>
            </w:r>
          </w:p>
        </w:tc>
      </w:tr>
      <w:tr w:rsidR="00C07AD9" w14:paraId="4E1BE031" w14:textId="77777777">
        <w:trPr>
          <w:cantSplit/>
          <w:jc w:val="center"/>
        </w:trPr>
        <w:tc>
          <w:tcPr>
            <w:tcW w:w="1757" w:type="dxa"/>
            <w:shd w:val="clear" w:color="auto" w:fill="FFFFFF"/>
            <w:tcMar>
              <w:top w:w="75" w:type="dxa"/>
              <w:left w:w="85" w:type="dxa"/>
              <w:bottom w:w="75" w:type="dxa"/>
              <w:right w:w="85" w:type="dxa"/>
            </w:tcMar>
            <w:vAlign w:val="center"/>
          </w:tcPr>
          <w:p w14:paraId="5EC900C7" w14:textId="77777777" w:rsidR="00E3214B" w:rsidRDefault="00473847">
            <w:pPr>
              <w:pStyle w:val="TableText"/>
              <w:spacing w:before="0" w:after="0"/>
            </w:pPr>
            <w:r>
              <w:rPr>
                <w:rFonts w:cs="Times New Roman"/>
              </w:rPr>
              <w:t xml:space="preserve">10-01 </w:t>
            </w:r>
            <w:r>
              <w:rPr>
                <w:rFonts w:cs="Times New Roman"/>
              </w:rPr>
              <w:t>启动与首次加载</w:t>
            </w:r>
          </w:p>
        </w:tc>
        <w:tc>
          <w:tcPr>
            <w:tcW w:w="4139" w:type="dxa"/>
            <w:shd w:val="clear" w:color="auto" w:fill="FFFFFF"/>
            <w:tcMar>
              <w:top w:w="75" w:type="dxa"/>
              <w:left w:w="85" w:type="dxa"/>
              <w:bottom w:w="75" w:type="dxa"/>
              <w:right w:w="85" w:type="dxa"/>
            </w:tcMar>
            <w:vAlign w:val="center"/>
          </w:tcPr>
          <w:p w14:paraId="602FAA55" w14:textId="77777777" w:rsidR="00E3214B" w:rsidRDefault="00473847">
            <w:pPr>
              <w:pStyle w:val="TableText"/>
              <w:spacing w:before="0" w:after="0"/>
            </w:pPr>
            <w:r>
              <w:rPr>
                <w:rFonts w:cs="Times New Roman"/>
              </w:rPr>
              <w:t>后端</w:t>
            </w:r>
            <w:r>
              <w:rPr>
                <w:rFonts w:cs="Times New Roman"/>
              </w:rPr>
              <w:t>64</w:t>
            </w:r>
            <w:r>
              <w:rPr>
                <w:rFonts w:cs="Times New Roman"/>
              </w:rPr>
              <w:t>项、前端</w:t>
            </w:r>
            <w:r>
              <w:rPr>
                <w:rFonts w:cs="Times New Roman"/>
              </w:rPr>
              <w:t>13</w:t>
            </w:r>
            <w:r>
              <w:rPr>
                <w:rFonts w:cs="Times New Roman"/>
              </w:rPr>
              <w:t>项通过；真实数据</w:t>
            </w:r>
            <w:r>
              <w:rPr>
                <w:rFonts w:cs="Times New Roman"/>
              </w:rPr>
              <w:t>24</w:t>
            </w:r>
            <w:r>
              <w:rPr>
                <w:rFonts w:cs="Times New Roman"/>
              </w:rPr>
              <w:t>点；重启有效缓存恢复</w:t>
            </w:r>
          </w:p>
        </w:tc>
        <w:tc>
          <w:tcPr>
            <w:tcW w:w="3345" w:type="dxa"/>
            <w:shd w:val="clear" w:color="auto" w:fill="FFFFFF"/>
            <w:tcMar>
              <w:top w:w="75" w:type="dxa"/>
              <w:left w:w="85" w:type="dxa"/>
              <w:bottom w:w="75" w:type="dxa"/>
              <w:right w:w="85" w:type="dxa"/>
            </w:tcMar>
            <w:vAlign w:val="center"/>
          </w:tcPr>
          <w:p w14:paraId="1FA66921" w14:textId="77777777" w:rsidR="00E3214B" w:rsidRDefault="00473847">
            <w:pPr>
              <w:pStyle w:val="TableText"/>
              <w:spacing w:before="0" w:after="0"/>
            </w:pPr>
            <w:r>
              <w:rPr>
                <w:rFonts w:cs="Times New Roman"/>
              </w:rPr>
              <w:t>5</w:t>
            </w:r>
            <w:r>
              <w:rPr>
                <w:rFonts w:cs="Times New Roman"/>
              </w:rPr>
              <w:t>秒探测粒度；不同外网条件，不作严格整机启动对照</w:t>
            </w:r>
          </w:p>
        </w:tc>
      </w:tr>
      <w:tr w:rsidR="00C07AD9" w14:paraId="480E7402" w14:textId="77777777">
        <w:trPr>
          <w:cantSplit/>
          <w:jc w:val="center"/>
        </w:trPr>
        <w:tc>
          <w:tcPr>
            <w:tcW w:w="1757" w:type="dxa"/>
            <w:shd w:val="clear" w:color="auto" w:fill="FFFFFF"/>
            <w:tcMar>
              <w:top w:w="75" w:type="dxa"/>
              <w:left w:w="85" w:type="dxa"/>
              <w:bottom w:w="75" w:type="dxa"/>
              <w:right w:w="85" w:type="dxa"/>
            </w:tcMar>
            <w:vAlign w:val="center"/>
          </w:tcPr>
          <w:p w14:paraId="1E74A366" w14:textId="77777777" w:rsidR="00E3214B" w:rsidRDefault="00473847">
            <w:pPr>
              <w:pStyle w:val="TableText"/>
              <w:spacing w:before="0" w:after="0"/>
            </w:pPr>
            <w:r>
              <w:rPr>
                <w:rFonts w:cs="Times New Roman"/>
              </w:rPr>
              <w:t xml:space="preserve">10-01 </w:t>
            </w:r>
            <w:r>
              <w:rPr>
                <w:rFonts w:cs="Times New Roman"/>
              </w:rPr>
              <w:t>标签与失败恢复</w:t>
            </w:r>
          </w:p>
        </w:tc>
        <w:tc>
          <w:tcPr>
            <w:tcW w:w="4139" w:type="dxa"/>
            <w:shd w:val="clear" w:color="auto" w:fill="FFFFFF"/>
            <w:tcMar>
              <w:top w:w="75" w:type="dxa"/>
              <w:left w:w="85" w:type="dxa"/>
              <w:bottom w:w="75" w:type="dxa"/>
              <w:right w:w="85" w:type="dxa"/>
            </w:tcMar>
            <w:vAlign w:val="center"/>
          </w:tcPr>
          <w:p w14:paraId="7BAD5399" w14:textId="77777777" w:rsidR="00E3214B" w:rsidRDefault="00473847">
            <w:pPr>
              <w:pStyle w:val="TableText"/>
              <w:spacing w:before="0" w:after="0"/>
            </w:pPr>
            <w:r>
              <w:rPr>
                <w:rFonts w:cs="Times New Roman"/>
              </w:rPr>
              <w:t>后端</w:t>
            </w:r>
            <w:r>
              <w:rPr>
                <w:rFonts w:cs="Times New Roman"/>
              </w:rPr>
              <w:t>68</w:t>
            </w:r>
            <w:r>
              <w:rPr>
                <w:rFonts w:cs="Times New Roman"/>
              </w:rPr>
              <w:t>项、前端</w:t>
            </w:r>
            <w:r>
              <w:rPr>
                <w:rFonts w:cs="Times New Roman"/>
              </w:rPr>
              <w:t>16</w:t>
            </w:r>
            <w:r>
              <w:rPr>
                <w:rFonts w:cs="Times New Roman"/>
              </w:rPr>
              <w:t>项通过；</w:t>
            </w:r>
            <w:r>
              <w:rPr>
                <w:rFonts w:cs="Times New Roman"/>
              </w:rPr>
              <w:t>9</w:t>
            </w:r>
            <w:r>
              <w:rPr>
                <w:rFonts w:cs="Times New Roman"/>
              </w:rPr>
              <w:t>月</w:t>
            </w:r>
            <w:r>
              <w:rPr>
                <w:rFonts w:cs="Times New Roman"/>
              </w:rPr>
              <w:t>30</w:t>
            </w:r>
            <w:r>
              <w:rPr>
                <w:rFonts w:cs="Times New Roman"/>
              </w:rPr>
              <w:t>日</w:t>
            </w:r>
            <w:r>
              <w:rPr>
                <w:rFonts w:cs="Times New Roman"/>
              </w:rPr>
              <w:t>24</w:t>
            </w:r>
            <w:r>
              <w:rPr>
                <w:rFonts w:cs="Times New Roman"/>
              </w:rPr>
              <w:t>个官方电价标签；中断后</w:t>
            </w:r>
            <w:r>
              <w:rPr>
                <w:rFonts w:cs="Times New Roman"/>
              </w:rPr>
              <w:t>35.286 s</w:t>
            </w:r>
            <w:r>
              <w:rPr>
                <w:rFonts w:cs="Times New Roman"/>
              </w:rPr>
              <w:t>恢复</w:t>
            </w:r>
          </w:p>
        </w:tc>
        <w:tc>
          <w:tcPr>
            <w:tcW w:w="3345" w:type="dxa"/>
            <w:shd w:val="clear" w:color="auto" w:fill="FFFFFF"/>
            <w:tcMar>
              <w:top w:w="75" w:type="dxa"/>
              <w:left w:w="85" w:type="dxa"/>
              <w:bottom w:w="75" w:type="dxa"/>
              <w:right w:w="85" w:type="dxa"/>
            </w:tcMar>
            <w:vAlign w:val="center"/>
          </w:tcPr>
          <w:p w14:paraId="436D02BA" w14:textId="77777777" w:rsidR="00E3214B" w:rsidRDefault="00473847">
            <w:pPr>
              <w:pStyle w:val="TableText"/>
              <w:spacing w:before="0" w:after="0"/>
            </w:pPr>
            <w:r>
              <w:rPr>
                <w:rFonts w:cs="Times New Roman"/>
              </w:rPr>
              <w:t>覆盖跨月、缺标签、日期竞态；不等于长期断网</w:t>
            </w:r>
          </w:p>
        </w:tc>
      </w:tr>
      <w:tr w:rsidR="00C07AD9" w14:paraId="7339613E" w14:textId="77777777">
        <w:trPr>
          <w:cantSplit/>
          <w:jc w:val="center"/>
        </w:trPr>
        <w:tc>
          <w:tcPr>
            <w:tcW w:w="1757" w:type="dxa"/>
            <w:shd w:val="clear" w:color="auto" w:fill="FFFFFF"/>
            <w:tcMar>
              <w:top w:w="75" w:type="dxa"/>
              <w:left w:w="85" w:type="dxa"/>
              <w:bottom w:w="75" w:type="dxa"/>
              <w:right w:w="85" w:type="dxa"/>
            </w:tcMar>
            <w:vAlign w:val="center"/>
          </w:tcPr>
          <w:p w14:paraId="6D8553C8" w14:textId="77777777" w:rsidR="00E3214B" w:rsidRDefault="00473847">
            <w:pPr>
              <w:pStyle w:val="TableText"/>
              <w:spacing w:before="0" w:after="0"/>
            </w:pPr>
            <w:r>
              <w:rPr>
                <w:rFonts w:cs="Times New Roman"/>
              </w:rPr>
              <w:t xml:space="preserve">10-03 </w:t>
            </w:r>
            <w:r>
              <w:rPr>
                <w:rFonts w:cs="Times New Roman"/>
              </w:rPr>
              <w:t>输入归档与评估</w:t>
            </w:r>
          </w:p>
        </w:tc>
        <w:tc>
          <w:tcPr>
            <w:tcW w:w="4139" w:type="dxa"/>
            <w:shd w:val="clear" w:color="auto" w:fill="FFFFFF"/>
            <w:tcMar>
              <w:top w:w="75" w:type="dxa"/>
              <w:left w:w="85" w:type="dxa"/>
              <w:bottom w:w="75" w:type="dxa"/>
              <w:right w:w="85" w:type="dxa"/>
            </w:tcMar>
            <w:vAlign w:val="center"/>
          </w:tcPr>
          <w:p w14:paraId="2EEBFE71" w14:textId="77777777" w:rsidR="00E3214B" w:rsidRDefault="00473847">
            <w:pPr>
              <w:pStyle w:val="TableText"/>
              <w:spacing w:before="0" w:after="0"/>
            </w:pPr>
            <w:r>
              <w:rPr>
                <w:rFonts w:cs="Times New Roman"/>
              </w:rPr>
              <w:t>后端及离线</w:t>
            </w:r>
            <w:r>
              <w:rPr>
                <w:rFonts w:cs="Times New Roman"/>
              </w:rPr>
              <w:t>82</w:t>
            </w:r>
            <w:r>
              <w:rPr>
                <w:rFonts w:cs="Times New Roman"/>
              </w:rPr>
              <w:t>项、前端</w:t>
            </w:r>
            <w:r>
              <w:rPr>
                <w:rFonts w:cs="Times New Roman"/>
              </w:rPr>
              <w:t>5</w:t>
            </w:r>
            <w:r>
              <w:rPr>
                <w:rFonts w:cs="Times New Roman"/>
              </w:rPr>
              <w:t>项通过；三任务</w:t>
            </w:r>
            <w:r>
              <w:rPr>
                <w:rFonts w:cs="Times New Roman"/>
              </w:rPr>
              <w:t>24</w:t>
            </w:r>
            <w:r>
              <w:rPr>
                <w:rFonts w:cs="Times New Roman"/>
              </w:rPr>
              <w:t>步原输入重放差均</w:t>
            </w:r>
            <w:r>
              <w:rPr>
                <w:rFonts w:cs="Times New Roman"/>
              </w:rPr>
              <w:t>0</w:t>
            </w:r>
          </w:p>
        </w:tc>
        <w:tc>
          <w:tcPr>
            <w:tcW w:w="3345" w:type="dxa"/>
            <w:shd w:val="clear" w:color="auto" w:fill="FFFFFF"/>
            <w:tcMar>
              <w:top w:w="75" w:type="dxa"/>
              <w:left w:w="85" w:type="dxa"/>
              <w:bottom w:w="75" w:type="dxa"/>
              <w:right w:w="85" w:type="dxa"/>
            </w:tcMar>
            <w:vAlign w:val="center"/>
          </w:tcPr>
          <w:p w14:paraId="2E8D0659" w14:textId="77777777" w:rsidR="00E3214B" w:rsidRDefault="00473847">
            <w:pPr>
              <w:pStyle w:val="TableText"/>
              <w:spacing w:before="0" w:after="0"/>
            </w:pPr>
            <w:r>
              <w:rPr>
                <w:rFonts w:cs="Times New Roman"/>
              </w:rPr>
              <w:t>仅说明该输入可复现；未训练或替换权重</w:t>
            </w:r>
          </w:p>
        </w:tc>
      </w:tr>
      <w:tr w:rsidR="00C07AD9" w14:paraId="4099AC96" w14:textId="77777777">
        <w:trPr>
          <w:cantSplit/>
          <w:jc w:val="center"/>
        </w:trPr>
        <w:tc>
          <w:tcPr>
            <w:tcW w:w="1757" w:type="dxa"/>
            <w:shd w:val="clear" w:color="auto" w:fill="FFFFFF"/>
            <w:tcMar>
              <w:top w:w="75" w:type="dxa"/>
              <w:left w:w="85" w:type="dxa"/>
              <w:bottom w:w="75" w:type="dxa"/>
              <w:right w:w="85" w:type="dxa"/>
            </w:tcMar>
            <w:vAlign w:val="center"/>
          </w:tcPr>
          <w:p w14:paraId="7B546A5A" w14:textId="77777777" w:rsidR="00E3214B" w:rsidRDefault="00473847">
            <w:pPr>
              <w:pStyle w:val="TableText"/>
              <w:spacing w:before="0" w:after="0"/>
            </w:pPr>
            <w:r>
              <w:rPr>
                <w:rFonts w:cs="Times New Roman"/>
              </w:rPr>
              <w:t xml:space="preserve">10-03 </w:t>
            </w:r>
            <w:r>
              <w:rPr>
                <w:rFonts w:cs="Times New Roman"/>
              </w:rPr>
              <w:t>双主题前端</w:t>
            </w:r>
          </w:p>
        </w:tc>
        <w:tc>
          <w:tcPr>
            <w:tcW w:w="4139" w:type="dxa"/>
            <w:shd w:val="clear" w:color="auto" w:fill="FFFFFF"/>
            <w:tcMar>
              <w:top w:w="75" w:type="dxa"/>
              <w:left w:w="85" w:type="dxa"/>
              <w:bottom w:w="75" w:type="dxa"/>
              <w:right w:w="85" w:type="dxa"/>
            </w:tcMar>
            <w:vAlign w:val="center"/>
          </w:tcPr>
          <w:p w14:paraId="7080EF03" w14:textId="77777777" w:rsidR="00E3214B" w:rsidRDefault="00473847">
            <w:pPr>
              <w:pStyle w:val="TableText"/>
              <w:spacing w:before="0" w:after="0"/>
            </w:pPr>
            <w:r>
              <w:rPr>
                <w:rFonts w:cs="Times New Roman"/>
              </w:rPr>
              <w:t>13</w:t>
            </w:r>
            <w:r>
              <w:rPr>
                <w:rFonts w:cs="Times New Roman"/>
              </w:rPr>
              <w:t>项主题</w:t>
            </w:r>
            <w:r>
              <w:rPr>
                <w:rFonts w:cs="Times New Roman"/>
              </w:rPr>
              <w:t>/</w:t>
            </w:r>
            <w:r>
              <w:rPr>
                <w:rFonts w:cs="Times New Roman"/>
              </w:rPr>
              <w:t>导航用例；</w:t>
            </w:r>
            <w:r>
              <w:rPr>
                <w:rFonts w:cs="Times New Roman"/>
              </w:rPr>
              <w:t>1440×900</w:t>
            </w:r>
            <w:r>
              <w:rPr>
                <w:rFonts w:cs="Times New Roman"/>
              </w:rPr>
              <w:t>、</w:t>
            </w:r>
            <w:r>
              <w:rPr>
                <w:rFonts w:cs="Times New Roman"/>
              </w:rPr>
              <w:t>390×844</w:t>
            </w:r>
            <w:r>
              <w:rPr>
                <w:rFonts w:cs="Times New Roman"/>
              </w:rPr>
              <w:t>实拍检查通过</w:t>
            </w:r>
          </w:p>
        </w:tc>
        <w:tc>
          <w:tcPr>
            <w:tcW w:w="3345" w:type="dxa"/>
            <w:shd w:val="clear" w:color="auto" w:fill="FFFFFF"/>
            <w:tcMar>
              <w:top w:w="75" w:type="dxa"/>
              <w:left w:w="85" w:type="dxa"/>
              <w:bottom w:w="75" w:type="dxa"/>
              <w:right w:w="85" w:type="dxa"/>
            </w:tcMar>
            <w:vAlign w:val="center"/>
          </w:tcPr>
          <w:p w14:paraId="1D5E2AB9" w14:textId="77777777" w:rsidR="00E3214B" w:rsidRDefault="00473847">
            <w:pPr>
              <w:pStyle w:val="TableText"/>
              <w:spacing w:before="0" w:after="0"/>
            </w:pPr>
            <w:r>
              <w:rPr>
                <w:rFonts w:cs="Times New Roman"/>
              </w:rPr>
              <w:t>主要页面、焦点与菜单；未测帧率和全部浏览器</w:t>
            </w:r>
          </w:p>
        </w:tc>
      </w:tr>
      <w:tr w:rsidR="00C07AD9" w14:paraId="0EDCC63E" w14:textId="77777777">
        <w:trPr>
          <w:cantSplit/>
          <w:jc w:val="center"/>
        </w:trPr>
        <w:tc>
          <w:tcPr>
            <w:tcW w:w="1757" w:type="dxa"/>
            <w:shd w:val="clear" w:color="auto" w:fill="FFFFFF"/>
            <w:tcMar>
              <w:top w:w="75" w:type="dxa"/>
              <w:left w:w="85" w:type="dxa"/>
              <w:bottom w:w="75" w:type="dxa"/>
              <w:right w:w="85" w:type="dxa"/>
            </w:tcMar>
            <w:vAlign w:val="center"/>
          </w:tcPr>
          <w:p w14:paraId="627EC4DE" w14:textId="77777777" w:rsidR="00E3214B" w:rsidRDefault="00473847">
            <w:pPr>
              <w:pStyle w:val="TableText"/>
              <w:spacing w:before="0" w:after="0"/>
            </w:pPr>
            <w:r>
              <w:rPr>
                <w:rFonts w:cs="Times New Roman"/>
              </w:rPr>
              <w:t>类型与构建</w:t>
            </w:r>
          </w:p>
        </w:tc>
        <w:tc>
          <w:tcPr>
            <w:tcW w:w="4139" w:type="dxa"/>
            <w:shd w:val="clear" w:color="auto" w:fill="FFFFFF"/>
            <w:tcMar>
              <w:top w:w="75" w:type="dxa"/>
              <w:left w:w="85" w:type="dxa"/>
              <w:bottom w:w="75" w:type="dxa"/>
              <w:right w:w="85" w:type="dxa"/>
            </w:tcMar>
            <w:vAlign w:val="center"/>
          </w:tcPr>
          <w:p w14:paraId="34535257" w14:textId="77777777" w:rsidR="00E3214B" w:rsidRDefault="00473847">
            <w:pPr>
              <w:pStyle w:val="TableText"/>
              <w:spacing w:before="0" w:after="0"/>
            </w:pPr>
            <w:r>
              <w:rPr>
                <w:rFonts w:cs="Times New Roman"/>
              </w:rPr>
              <w:t>上述阶段</w:t>
            </w:r>
            <w:r>
              <w:rPr>
                <w:rFonts w:cs="Times New Roman"/>
              </w:rPr>
              <w:t>TypeScript</w:t>
            </w:r>
            <w:r>
              <w:rPr>
                <w:rFonts w:cs="Times New Roman"/>
              </w:rPr>
              <w:t>检查与生产构建通过</w:t>
            </w:r>
          </w:p>
        </w:tc>
        <w:tc>
          <w:tcPr>
            <w:tcW w:w="3345" w:type="dxa"/>
            <w:shd w:val="clear" w:color="auto" w:fill="FFFFFF"/>
            <w:tcMar>
              <w:top w:w="75" w:type="dxa"/>
              <w:left w:w="85" w:type="dxa"/>
              <w:bottom w:w="75" w:type="dxa"/>
              <w:right w:w="85" w:type="dxa"/>
            </w:tcMar>
            <w:vAlign w:val="center"/>
          </w:tcPr>
          <w:p w14:paraId="7B8A9756" w14:textId="77777777" w:rsidR="00E3214B" w:rsidRDefault="00473847">
            <w:pPr>
              <w:pStyle w:val="TableText"/>
              <w:spacing w:before="0" w:after="0"/>
            </w:pPr>
            <w:r>
              <w:rPr>
                <w:rFonts w:cs="Times New Roman"/>
              </w:rPr>
              <w:t>不同专项不相加为全量测试数</w:t>
            </w:r>
          </w:p>
        </w:tc>
      </w:tr>
      <w:tr w:rsidR="00C07AD9" w14:paraId="7F0F7658" w14:textId="77777777">
        <w:trPr>
          <w:cantSplit/>
          <w:jc w:val="center"/>
        </w:trPr>
        <w:tc>
          <w:tcPr>
            <w:tcW w:w="1757" w:type="dxa"/>
            <w:shd w:val="clear" w:color="auto" w:fill="FFFFFF"/>
            <w:tcMar>
              <w:top w:w="75" w:type="dxa"/>
              <w:left w:w="85" w:type="dxa"/>
              <w:bottom w:w="75" w:type="dxa"/>
              <w:right w:w="85" w:type="dxa"/>
            </w:tcMar>
            <w:vAlign w:val="center"/>
          </w:tcPr>
          <w:p w14:paraId="46ADDFB6" w14:textId="77777777" w:rsidR="00E3214B" w:rsidRDefault="00473847">
            <w:pPr>
              <w:pStyle w:val="TableText"/>
              <w:spacing w:before="0" w:after="0"/>
            </w:pPr>
            <w:r>
              <w:rPr>
                <w:rFonts w:cs="Times New Roman"/>
              </w:rPr>
              <w:t>认证与噪声</w:t>
            </w:r>
          </w:p>
        </w:tc>
        <w:tc>
          <w:tcPr>
            <w:tcW w:w="4139" w:type="dxa"/>
            <w:shd w:val="clear" w:color="auto" w:fill="FFFFFF"/>
            <w:tcMar>
              <w:top w:w="75" w:type="dxa"/>
              <w:left w:w="85" w:type="dxa"/>
              <w:bottom w:w="75" w:type="dxa"/>
              <w:right w:w="85" w:type="dxa"/>
            </w:tcMar>
            <w:vAlign w:val="center"/>
          </w:tcPr>
          <w:p w14:paraId="176C22E2" w14:textId="77777777" w:rsidR="00E3214B" w:rsidRDefault="00473847">
            <w:pPr>
              <w:pStyle w:val="TableText"/>
              <w:spacing w:before="0" w:after="0"/>
            </w:pPr>
            <w:r>
              <w:rPr>
                <w:rFonts w:cs="Times New Roman"/>
              </w:rPr>
              <w:t>无令牌业务</w:t>
            </w:r>
            <w:r>
              <w:rPr>
                <w:rFonts w:cs="Times New Roman"/>
              </w:rPr>
              <w:t>401</w:t>
            </w:r>
            <w:r>
              <w:rPr>
                <w:rFonts w:cs="Times New Roman"/>
              </w:rPr>
              <w:t>；合法令牌</w:t>
            </w:r>
            <w:r>
              <w:rPr>
                <w:rFonts w:cs="Times New Roman"/>
              </w:rPr>
              <w:t>200</w:t>
            </w:r>
            <w:r>
              <w:rPr>
                <w:rFonts w:cs="Times New Roman"/>
              </w:rPr>
              <w:t>；</w:t>
            </w:r>
            <w:r>
              <w:rPr>
                <w:rFonts w:cs="Times New Roman"/>
              </w:rPr>
              <w:t>favicon</w:t>
            </w:r>
            <w:r>
              <w:rPr>
                <w:rFonts w:cs="Times New Roman"/>
              </w:rPr>
              <w:t>等探测</w:t>
            </w:r>
            <w:r>
              <w:rPr>
                <w:rFonts w:cs="Times New Roman"/>
              </w:rPr>
              <w:t>204</w:t>
            </w:r>
          </w:p>
        </w:tc>
        <w:tc>
          <w:tcPr>
            <w:tcW w:w="3345" w:type="dxa"/>
            <w:shd w:val="clear" w:color="auto" w:fill="FFFFFF"/>
            <w:tcMar>
              <w:top w:w="75" w:type="dxa"/>
              <w:left w:w="85" w:type="dxa"/>
              <w:bottom w:w="75" w:type="dxa"/>
              <w:right w:w="85" w:type="dxa"/>
            </w:tcMar>
            <w:vAlign w:val="center"/>
          </w:tcPr>
          <w:p w14:paraId="2A8302CF" w14:textId="77777777" w:rsidR="00E3214B" w:rsidRDefault="00473847">
            <w:pPr>
              <w:pStyle w:val="TableText"/>
              <w:spacing w:before="0" w:after="0"/>
            </w:pPr>
            <w:r>
              <w:rPr>
                <w:rFonts w:cs="Times New Roman"/>
              </w:rPr>
              <w:t>仅对精确无关</w:t>
            </w:r>
            <w:r>
              <w:rPr>
                <w:rFonts w:cs="Times New Roman"/>
              </w:rPr>
              <w:t>GET/HEAD</w:t>
            </w:r>
            <w:r>
              <w:rPr>
                <w:rFonts w:cs="Times New Roman"/>
              </w:rPr>
              <w:t>路径处理</w:t>
            </w:r>
          </w:p>
        </w:tc>
      </w:tr>
      <w:tr w:rsidR="00C07AD9" w14:paraId="2A442BE9" w14:textId="77777777">
        <w:trPr>
          <w:cantSplit/>
          <w:jc w:val="center"/>
        </w:trPr>
        <w:tc>
          <w:tcPr>
            <w:tcW w:w="1757" w:type="dxa"/>
            <w:shd w:val="clear" w:color="auto" w:fill="FFFFFF"/>
            <w:tcMar>
              <w:top w:w="75" w:type="dxa"/>
              <w:left w:w="85" w:type="dxa"/>
              <w:bottom w:w="75" w:type="dxa"/>
              <w:right w:w="85" w:type="dxa"/>
            </w:tcMar>
            <w:vAlign w:val="center"/>
          </w:tcPr>
          <w:p w14:paraId="0F3C0230" w14:textId="77777777" w:rsidR="00E3214B" w:rsidRDefault="00473847">
            <w:pPr>
              <w:pStyle w:val="TableText"/>
              <w:spacing w:before="0" w:after="0"/>
            </w:pPr>
            <w:r>
              <w:rPr>
                <w:rFonts w:cs="Times New Roman"/>
              </w:rPr>
              <w:t>未完成范围</w:t>
            </w:r>
          </w:p>
        </w:tc>
        <w:tc>
          <w:tcPr>
            <w:tcW w:w="4139" w:type="dxa"/>
            <w:shd w:val="clear" w:color="auto" w:fill="FFFFFF"/>
            <w:tcMar>
              <w:top w:w="75" w:type="dxa"/>
              <w:left w:w="85" w:type="dxa"/>
              <w:bottom w:w="75" w:type="dxa"/>
              <w:right w:w="85" w:type="dxa"/>
            </w:tcMar>
            <w:vAlign w:val="center"/>
          </w:tcPr>
          <w:p w14:paraId="0C2C946D" w14:textId="77777777" w:rsidR="00E3214B" w:rsidRDefault="00473847">
            <w:pPr>
              <w:pStyle w:val="TableText"/>
              <w:spacing w:before="0" w:after="0"/>
            </w:pPr>
            <w:r>
              <w:rPr>
                <w:rFonts w:cs="Times New Roman"/>
              </w:rPr>
              <w:t>长期连续运行、真实长时断供、完整</w:t>
            </w:r>
            <w:r>
              <w:rPr>
                <w:rFonts w:cs="Times New Roman"/>
              </w:rPr>
              <w:t>23/25</w:t>
            </w:r>
            <w:r>
              <w:rPr>
                <w:rFonts w:cs="Times New Roman"/>
              </w:rPr>
              <w:t>小时日、估计输入独立精度</w:t>
            </w:r>
          </w:p>
        </w:tc>
        <w:tc>
          <w:tcPr>
            <w:tcW w:w="3345" w:type="dxa"/>
            <w:shd w:val="clear" w:color="auto" w:fill="FFFFFF"/>
            <w:tcMar>
              <w:top w:w="75" w:type="dxa"/>
              <w:left w:w="85" w:type="dxa"/>
              <w:bottom w:w="75" w:type="dxa"/>
              <w:right w:w="85" w:type="dxa"/>
            </w:tcMar>
            <w:vAlign w:val="center"/>
          </w:tcPr>
          <w:p w14:paraId="2546DACA" w14:textId="77777777" w:rsidR="00E3214B" w:rsidRDefault="00473847">
            <w:pPr>
              <w:pStyle w:val="TableText"/>
              <w:spacing w:before="0" w:after="0"/>
            </w:pPr>
            <w:r>
              <w:rPr>
                <w:rFonts w:cs="Times New Roman"/>
              </w:rPr>
              <w:t>明确保留为限制，不列为已通过</w:t>
            </w:r>
          </w:p>
        </w:tc>
      </w:tr>
    </w:tbl>
    <w:p w14:paraId="145549C9" w14:textId="77777777" w:rsidR="00C07AD9" w:rsidRDefault="00FC0358">
      <w:pPr>
        <w:pStyle w:val="21"/>
      </w:pPr>
      <w:bookmarkStart w:id="120" w:name="_Toc240154496"/>
      <w:bookmarkStart w:id="121" w:name="_Toc241944678"/>
      <w:r>
        <w:rPr>
          <w:rFonts w:cs="Times New Roman"/>
        </w:rPr>
        <w:t xml:space="preserve">6.8 </w:t>
      </w:r>
      <w:r>
        <w:rPr>
          <w:rFonts w:cs="Times New Roman"/>
        </w:rPr>
        <w:t>结果讨论</w:t>
      </w:r>
      <w:bookmarkEnd w:id="120"/>
      <w:bookmarkEnd w:id="121"/>
    </w:p>
    <w:p w14:paraId="26FC6A14" w14:textId="77777777" w:rsidR="00C07AD9" w:rsidRDefault="00FC0358">
      <w:r>
        <w:rPr>
          <w:rFonts w:cs="Times New Roman"/>
        </w:rPr>
        <w:t>负荷固定测试优于原记录中的同索引基线，但总体</w:t>
      </w:r>
      <w:r>
        <w:rPr>
          <w:rFonts w:cs="Times New Roman"/>
        </w:rPr>
        <w:t>MAE</w:t>
      </w:r>
      <w:r>
        <w:rPr>
          <w:rFonts w:cs="Times New Roman"/>
        </w:rPr>
        <w:t>不能代表极端场景。新增冻结诊断中，温度</w:t>
      </w:r>
      <w:r>
        <w:rPr>
          <w:rFonts w:cs="Times New Roman"/>
        </w:rPr>
        <w:t>≥86 °F</w:t>
      </w:r>
      <w:r>
        <w:rPr>
          <w:rFonts w:cs="Times New Roman"/>
        </w:rPr>
        <w:t>（</w:t>
      </w:r>
      <w:r>
        <w:rPr>
          <w:rFonts w:cs="Times New Roman"/>
        </w:rPr>
        <w:t>30 °C</w:t>
      </w:r>
      <w:r>
        <w:rPr>
          <w:rFonts w:cs="Times New Roman"/>
        </w:rPr>
        <w:t>）的</w:t>
      </w:r>
      <w:r>
        <w:rPr>
          <w:rFonts w:cs="Times New Roman"/>
        </w:rPr>
        <w:t>1182</w:t>
      </w:r>
      <w:r>
        <w:rPr>
          <w:rFonts w:cs="Times New Roman"/>
        </w:rPr>
        <w:t>个重叠目标点</w:t>
      </w:r>
      <w:r>
        <w:rPr>
          <w:rFonts w:cs="Times New Roman"/>
        </w:rPr>
        <w:t>MAE</w:t>
      </w:r>
      <w:r>
        <w:rPr>
          <w:rFonts w:cs="Times New Roman"/>
        </w:rPr>
        <w:t>为</w:t>
      </w:r>
      <w:r>
        <w:rPr>
          <w:rFonts w:cs="Times New Roman"/>
        </w:rPr>
        <w:t>733.65 MW</w:t>
      </w:r>
      <w:r>
        <w:rPr>
          <w:rFonts w:cs="Times New Roman"/>
        </w:rPr>
        <w:t>，节假日</w:t>
      </w:r>
      <w:r>
        <w:rPr>
          <w:rFonts w:cs="Times New Roman"/>
        </w:rPr>
        <w:t>576</w:t>
      </w:r>
      <w:r>
        <w:rPr>
          <w:rFonts w:cs="Times New Roman"/>
        </w:rPr>
        <w:t>点为</w:t>
      </w:r>
      <w:r>
        <w:rPr>
          <w:rFonts w:cs="Times New Roman"/>
        </w:rPr>
        <w:t>538.15 MW</w:t>
      </w:r>
      <w:r>
        <w:rPr>
          <w:rFonts w:cs="Times New Roman"/>
        </w:rPr>
        <w:t>，非节假日</w:t>
      </w:r>
      <w:r>
        <w:rPr>
          <w:rFonts w:cs="Times New Roman"/>
        </w:rPr>
        <w:t>16752</w:t>
      </w:r>
      <w:r>
        <w:rPr>
          <w:rFonts w:cs="Times New Roman"/>
        </w:rPr>
        <w:t>点为</w:t>
      </w:r>
      <w:r>
        <w:rPr>
          <w:rFonts w:cs="Times New Roman"/>
        </w:rPr>
        <w:t>297.39 MW</w:t>
      </w:r>
      <w:r>
        <w:rPr>
          <w:rFonts w:cs="Times New Roman"/>
        </w:rPr>
        <w:t>，见表</w:t>
      </w:r>
      <w:r>
        <w:rPr>
          <w:rFonts w:cs="Times New Roman"/>
        </w:rPr>
        <w:t>6-9</w:t>
      </w:r>
      <w:r>
        <w:rPr>
          <w:rFonts w:cs="Times New Roman"/>
        </w:rPr>
        <w:t>。低温</w:t>
      </w:r>
      <w:r>
        <w:rPr>
          <w:rFonts w:cs="Times New Roman"/>
        </w:rPr>
        <w:t>≤32 °F</w:t>
      </w:r>
      <w:r>
        <w:rPr>
          <w:rFonts w:cs="Times New Roman"/>
        </w:rPr>
        <w:t>样本为</w:t>
      </w:r>
      <w:r>
        <w:rPr>
          <w:rFonts w:cs="Times New Roman"/>
        </w:rPr>
        <w:t>0</w:t>
      </w:r>
      <w:r>
        <w:rPr>
          <w:rFonts w:cs="Times New Roman"/>
        </w:rPr>
        <w:t>，不能推断寒潮精度。该分层使用事后天气，尚未证明增加温度修正即可改善在线结果。</w:t>
      </w:r>
    </w:p>
    <w:p w14:paraId="3C7E54BC" w14:textId="77777777" w:rsidR="00E3214B" w:rsidRDefault="00473847">
      <w:pPr>
        <w:pStyle w:val="TableCaption"/>
        <w:spacing w:before="120" w:after="80"/>
      </w:pPr>
      <w:r>
        <w:rPr>
          <w:rFonts w:cs="Times New Roman"/>
        </w:rPr>
        <w:t>表</w:t>
      </w:r>
      <w:r>
        <w:rPr>
          <w:rFonts w:cs="Times New Roman"/>
        </w:rPr>
        <w:t xml:space="preserve">6-9 </w:t>
      </w:r>
      <w:r>
        <w:rPr>
          <w:rFonts w:cs="Times New Roman"/>
        </w:rPr>
        <w:t>负荷测试分层诊断（原模型；重叠目标点）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1417"/>
        <w:gridCol w:w="1474"/>
        <w:gridCol w:w="4535"/>
      </w:tblGrid>
      <w:tr w:rsidR="00E3214B" w14:paraId="66A3F57D" w14:textId="77777777">
        <w:trPr>
          <w:cantSplit/>
          <w:tblHeader/>
          <w:jc w:val="center"/>
        </w:trPr>
        <w:tc>
          <w:tcPr>
            <w:tcW w:w="1814" w:type="dxa"/>
            <w:shd w:val="clear" w:color="auto" w:fill="EDEFF1"/>
            <w:tcMar>
              <w:top w:w="75" w:type="dxa"/>
              <w:left w:w="85" w:type="dxa"/>
              <w:bottom w:w="75" w:type="dxa"/>
              <w:right w:w="85" w:type="dxa"/>
            </w:tcMar>
            <w:vAlign w:val="center"/>
          </w:tcPr>
          <w:p w14:paraId="55859779" w14:textId="77777777" w:rsidR="00E3214B" w:rsidRDefault="00473847">
            <w:pPr>
              <w:pStyle w:val="TableText"/>
              <w:keepNext/>
              <w:spacing w:before="0" w:after="0"/>
              <w:jc w:val="center"/>
            </w:pPr>
            <w:r>
              <w:rPr>
                <w:rFonts w:cs="Times New Roman"/>
                <w:b/>
              </w:rPr>
              <w:t>样本组</w:t>
            </w:r>
          </w:p>
        </w:tc>
        <w:tc>
          <w:tcPr>
            <w:tcW w:w="1417" w:type="dxa"/>
            <w:shd w:val="clear" w:color="auto" w:fill="EDEFF1"/>
            <w:tcMar>
              <w:top w:w="75" w:type="dxa"/>
              <w:left w:w="85" w:type="dxa"/>
              <w:bottom w:w="75" w:type="dxa"/>
              <w:right w:w="85" w:type="dxa"/>
            </w:tcMar>
            <w:vAlign w:val="center"/>
          </w:tcPr>
          <w:p w14:paraId="0110DB5F" w14:textId="77777777" w:rsidR="00E3214B" w:rsidRDefault="00473847">
            <w:pPr>
              <w:pStyle w:val="TableText"/>
              <w:keepNext/>
              <w:spacing w:before="0" w:after="0"/>
              <w:jc w:val="center"/>
            </w:pPr>
            <w:r>
              <w:rPr>
                <w:rFonts w:cs="Times New Roman"/>
                <w:b/>
              </w:rPr>
              <w:t>目标点数</w:t>
            </w:r>
          </w:p>
        </w:tc>
        <w:tc>
          <w:tcPr>
            <w:tcW w:w="1474" w:type="dxa"/>
            <w:shd w:val="clear" w:color="auto" w:fill="EDEFF1"/>
            <w:tcMar>
              <w:top w:w="75" w:type="dxa"/>
              <w:left w:w="85" w:type="dxa"/>
              <w:bottom w:w="75" w:type="dxa"/>
              <w:right w:w="85" w:type="dxa"/>
            </w:tcMar>
            <w:vAlign w:val="center"/>
          </w:tcPr>
          <w:p w14:paraId="7EBC79E4" w14:textId="77777777" w:rsidR="00E3214B" w:rsidRDefault="00473847">
            <w:pPr>
              <w:pStyle w:val="TableText"/>
              <w:keepNext/>
              <w:spacing w:before="0" w:after="0"/>
              <w:jc w:val="center"/>
            </w:pPr>
            <w:r>
              <w:rPr>
                <w:rFonts w:cs="Times New Roman"/>
                <w:b/>
              </w:rPr>
              <w:t>MAE / MW</w:t>
            </w:r>
          </w:p>
        </w:tc>
        <w:tc>
          <w:tcPr>
            <w:tcW w:w="4535" w:type="dxa"/>
            <w:shd w:val="clear" w:color="auto" w:fill="EDEFF1"/>
            <w:tcMar>
              <w:top w:w="75" w:type="dxa"/>
              <w:left w:w="85" w:type="dxa"/>
              <w:bottom w:w="75" w:type="dxa"/>
              <w:right w:w="85" w:type="dxa"/>
            </w:tcMar>
            <w:vAlign w:val="center"/>
          </w:tcPr>
          <w:p w14:paraId="1F9D0A61" w14:textId="77777777" w:rsidR="00E3214B" w:rsidRDefault="00473847">
            <w:pPr>
              <w:pStyle w:val="TableText"/>
              <w:keepNext/>
              <w:spacing w:before="0" w:after="0"/>
              <w:jc w:val="center"/>
            </w:pPr>
            <w:r>
              <w:rPr>
                <w:rFonts w:cs="Times New Roman"/>
                <w:b/>
              </w:rPr>
              <w:t>条件说明</w:t>
            </w:r>
          </w:p>
        </w:tc>
      </w:tr>
      <w:tr w:rsidR="00E3214B" w14:paraId="0B70FC0F" w14:textId="77777777">
        <w:trPr>
          <w:cantSplit/>
          <w:jc w:val="center"/>
        </w:trPr>
        <w:tc>
          <w:tcPr>
            <w:tcW w:w="1814" w:type="dxa"/>
            <w:shd w:val="clear" w:color="auto" w:fill="FFFFFF"/>
            <w:tcMar>
              <w:top w:w="75" w:type="dxa"/>
              <w:left w:w="85" w:type="dxa"/>
              <w:bottom w:w="75" w:type="dxa"/>
              <w:right w:w="85" w:type="dxa"/>
            </w:tcMar>
            <w:vAlign w:val="center"/>
          </w:tcPr>
          <w:p w14:paraId="3B0DBCD6" w14:textId="77777777" w:rsidR="00E3214B" w:rsidRDefault="00473847">
            <w:pPr>
              <w:pStyle w:val="TableText"/>
              <w:keepNext/>
              <w:spacing w:before="0" w:after="0"/>
            </w:pPr>
            <w:r>
              <w:rPr>
                <w:rFonts w:cs="Times New Roman"/>
              </w:rPr>
              <w:t>全部测试</w:t>
            </w:r>
          </w:p>
        </w:tc>
        <w:tc>
          <w:tcPr>
            <w:tcW w:w="1417" w:type="dxa"/>
            <w:shd w:val="clear" w:color="auto" w:fill="FFFFFF"/>
            <w:tcMar>
              <w:top w:w="75" w:type="dxa"/>
              <w:left w:w="85" w:type="dxa"/>
              <w:bottom w:w="75" w:type="dxa"/>
              <w:right w:w="85" w:type="dxa"/>
            </w:tcMar>
            <w:vAlign w:val="center"/>
          </w:tcPr>
          <w:p w14:paraId="19124452" w14:textId="77777777" w:rsidR="00E3214B" w:rsidRDefault="00473847">
            <w:pPr>
              <w:pStyle w:val="TableText"/>
              <w:keepNext/>
              <w:spacing w:before="0" w:after="0"/>
            </w:pPr>
            <w:r>
              <w:rPr>
                <w:rFonts w:cs="Times New Roman"/>
              </w:rPr>
              <w:t>17328</w:t>
            </w:r>
          </w:p>
        </w:tc>
        <w:tc>
          <w:tcPr>
            <w:tcW w:w="1474" w:type="dxa"/>
            <w:shd w:val="clear" w:color="auto" w:fill="FFFFFF"/>
            <w:tcMar>
              <w:top w:w="75" w:type="dxa"/>
              <w:left w:w="85" w:type="dxa"/>
              <w:bottom w:w="75" w:type="dxa"/>
              <w:right w:w="85" w:type="dxa"/>
            </w:tcMar>
            <w:vAlign w:val="center"/>
          </w:tcPr>
          <w:p w14:paraId="6CD3CAD0" w14:textId="77777777" w:rsidR="00E3214B" w:rsidRDefault="00473847">
            <w:pPr>
              <w:pStyle w:val="TableText"/>
              <w:keepNext/>
              <w:spacing w:before="0" w:after="0"/>
            </w:pPr>
            <w:r>
              <w:rPr>
                <w:rFonts w:cs="Times New Roman"/>
              </w:rPr>
              <w:t>305.40</w:t>
            </w:r>
          </w:p>
        </w:tc>
        <w:tc>
          <w:tcPr>
            <w:tcW w:w="4535" w:type="dxa"/>
            <w:shd w:val="clear" w:color="auto" w:fill="FFFFFF"/>
            <w:tcMar>
              <w:top w:w="75" w:type="dxa"/>
              <w:left w:w="85" w:type="dxa"/>
              <w:bottom w:w="75" w:type="dxa"/>
              <w:right w:w="85" w:type="dxa"/>
            </w:tcMar>
            <w:vAlign w:val="center"/>
          </w:tcPr>
          <w:p w14:paraId="14188347" w14:textId="77777777" w:rsidR="00E3214B" w:rsidRDefault="00473847">
            <w:pPr>
              <w:pStyle w:val="TableText"/>
              <w:keepNext/>
              <w:spacing w:before="0" w:after="0"/>
            </w:pPr>
            <w:r>
              <w:rPr>
                <w:rFonts w:cs="Times New Roman"/>
              </w:rPr>
              <w:t>722</w:t>
            </w:r>
            <w:r>
              <w:rPr>
                <w:rFonts w:cs="Times New Roman"/>
              </w:rPr>
              <w:t>窗口；</w:t>
            </w:r>
            <w:r>
              <w:rPr>
                <w:rFonts w:cs="Times New Roman"/>
              </w:rPr>
              <w:t>745</w:t>
            </w:r>
            <w:r>
              <w:rPr>
                <w:rFonts w:cs="Times New Roman"/>
              </w:rPr>
              <w:t>个不同小时</w:t>
            </w:r>
          </w:p>
        </w:tc>
      </w:tr>
      <w:tr w:rsidR="00E3214B" w14:paraId="65494DAB" w14:textId="77777777">
        <w:trPr>
          <w:cantSplit/>
          <w:jc w:val="center"/>
        </w:trPr>
        <w:tc>
          <w:tcPr>
            <w:tcW w:w="1814" w:type="dxa"/>
            <w:shd w:val="clear" w:color="auto" w:fill="FFFFFF"/>
            <w:tcMar>
              <w:top w:w="75" w:type="dxa"/>
              <w:left w:w="85" w:type="dxa"/>
              <w:bottom w:w="75" w:type="dxa"/>
              <w:right w:w="85" w:type="dxa"/>
            </w:tcMar>
            <w:vAlign w:val="center"/>
          </w:tcPr>
          <w:p w14:paraId="088286F2" w14:textId="77777777" w:rsidR="00E3214B" w:rsidRDefault="00473847">
            <w:pPr>
              <w:pStyle w:val="TableText"/>
              <w:keepNext/>
              <w:spacing w:before="0" w:after="0"/>
            </w:pPr>
            <w:r>
              <w:rPr>
                <w:rFonts w:cs="Times New Roman"/>
              </w:rPr>
              <w:t>高温</w:t>
            </w:r>
          </w:p>
        </w:tc>
        <w:tc>
          <w:tcPr>
            <w:tcW w:w="1417" w:type="dxa"/>
            <w:shd w:val="clear" w:color="auto" w:fill="FFFFFF"/>
            <w:tcMar>
              <w:top w:w="75" w:type="dxa"/>
              <w:left w:w="85" w:type="dxa"/>
              <w:bottom w:w="75" w:type="dxa"/>
              <w:right w:w="85" w:type="dxa"/>
            </w:tcMar>
            <w:vAlign w:val="center"/>
          </w:tcPr>
          <w:p w14:paraId="127FADEF" w14:textId="77777777" w:rsidR="00E3214B" w:rsidRDefault="00473847">
            <w:pPr>
              <w:pStyle w:val="TableText"/>
              <w:keepNext/>
              <w:spacing w:before="0" w:after="0"/>
            </w:pPr>
            <w:r>
              <w:rPr>
                <w:rFonts w:cs="Times New Roman"/>
              </w:rPr>
              <w:t>1182</w:t>
            </w:r>
          </w:p>
        </w:tc>
        <w:tc>
          <w:tcPr>
            <w:tcW w:w="1474" w:type="dxa"/>
            <w:shd w:val="clear" w:color="auto" w:fill="FFFFFF"/>
            <w:tcMar>
              <w:top w:w="75" w:type="dxa"/>
              <w:left w:w="85" w:type="dxa"/>
              <w:bottom w:w="75" w:type="dxa"/>
              <w:right w:w="85" w:type="dxa"/>
            </w:tcMar>
            <w:vAlign w:val="center"/>
          </w:tcPr>
          <w:p w14:paraId="47407042" w14:textId="77777777" w:rsidR="00E3214B" w:rsidRDefault="00473847">
            <w:pPr>
              <w:pStyle w:val="TableText"/>
              <w:keepNext/>
              <w:spacing w:before="0" w:after="0"/>
            </w:pPr>
            <w:r>
              <w:rPr>
                <w:rFonts w:cs="Times New Roman"/>
              </w:rPr>
              <w:t>733.65</w:t>
            </w:r>
          </w:p>
        </w:tc>
        <w:tc>
          <w:tcPr>
            <w:tcW w:w="4535" w:type="dxa"/>
            <w:shd w:val="clear" w:color="auto" w:fill="FFFFFF"/>
            <w:tcMar>
              <w:top w:w="75" w:type="dxa"/>
              <w:left w:w="85" w:type="dxa"/>
              <w:bottom w:w="75" w:type="dxa"/>
              <w:right w:w="85" w:type="dxa"/>
            </w:tcMar>
            <w:vAlign w:val="center"/>
          </w:tcPr>
          <w:p w14:paraId="0E1F63EE" w14:textId="77777777" w:rsidR="00E3214B" w:rsidRDefault="00473847">
            <w:pPr>
              <w:pStyle w:val="TableText"/>
              <w:keepNext/>
              <w:spacing w:before="0" w:after="0"/>
            </w:pPr>
            <w:r>
              <w:rPr>
                <w:rFonts w:cs="Times New Roman"/>
              </w:rPr>
              <w:t>温度</w:t>
            </w:r>
            <w:r>
              <w:rPr>
                <w:rFonts w:cs="Times New Roman"/>
              </w:rPr>
              <w:t>≥86 °F</w:t>
            </w:r>
            <w:r>
              <w:rPr>
                <w:rFonts w:cs="Times New Roman"/>
              </w:rPr>
              <w:t>；事后协变量</w:t>
            </w:r>
          </w:p>
        </w:tc>
      </w:tr>
      <w:tr w:rsidR="00E3214B" w14:paraId="39007D45" w14:textId="77777777">
        <w:trPr>
          <w:cantSplit/>
          <w:jc w:val="center"/>
        </w:trPr>
        <w:tc>
          <w:tcPr>
            <w:tcW w:w="1814" w:type="dxa"/>
            <w:shd w:val="clear" w:color="auto" w:fill="FFFFFF"/>
            <w:tcMar>
              <w:top w:w="75" w:type="dxa"/>
              <w:left w:w="85" w:type="dxa"/>
              <w:bottom w:w="75" w:type="dxa"/>
              <w:right w:w="85" w:type="dxa"/>
            </w:tcMar>
            <w:vAlign w:val="center"/>
          </w:tcPr>
          <w:p w14:paraId="48357967" w14:textId="77777777" w:rsidR="00E3214B" w:rsidRDefault="00473847">
            <w:pPr>
              <w:pStyle w:val="TableText"/>
              <w:keepNext/>
              <w:spacing w:before="0" w:after="0"/>
            </w:pPr>
            <w:r>
              <w:rPr>
                <w:rFonts w:cs="Times New Roman"/>
              </w:rPr>
              <w:t>节假日</w:t>
            </w:r>
          </w:p>
        </w:tc>
        <w:tc>
          <w:tcPr>
            <w:tcW w:w="1417" w:type="dxa"/>
            <w:shd w:val="clear" w:color="auto" w:fill="FFFFFF"/>
            <w:tcMar>
              <w:top w:w="75" w:type="dxa"/>
              <w:left w:w="85" w:type="dxa"/>
              <w:bottom w:w="75" w:type="dxa"/>
              <w:right w:w="85" w:type="dxa"/>
            </w:tcMar>
            <w:vAlign w:val="center"/>
          </w:tcPr>
          <w:p w14:paraId="467F4DEB" w14:textId="77777777" w:rsidR="00E3214B" w:rsidRDefault="00473847">
            <w:pPr>
              <w:pStyle w:val="TableText"/>
              <w:keepNext/>
              <w:spacing w:before="0" w:after="0"/>
            </w:pPr>
            <w:r>
              <w:rPr>
                <w:rFonts w:cs="Times New Roman"/>
              </w:rPr>
              <w:t>576</w:t>
            </w:r>
          </w:p>
        </w:tc>
        <w:tc>
          <w:tcPr>
            <w:tcW w:w="1474" w:type="dxa"/>
            <w:shd w:val="clear" w:color="auto" w:fill="FFFFFF"/>
            <w:tcMar>
              <w:top w:w="75" w:type="dxa"/>
              <w:left w:w="85" w:type="dxa"/>
              <w:bottom w:w="75" w:type="dxa"/>
              <w:right w:w="85" w:type="dxa"/>
            </w:tcMar>
            <w:vAlign w:val="center"/>
          </w:tcPr>
          <w:p w14:paraId="1CDD009F" w14:textId="77777777" w:rsidR="00E3214B" w:rsidRDefault="00473847">
            <w:pPr>
              <w:pStyle w:val="TableText"/>
              <w:keepNext/>
              <w:spacing w:before="0" w:after="0"/>
            </w:pPr>
            <w:r>
              <w:rPr>
                <w:rFonts w:cs="Times New Roman"/>
              </w:rPr>
              <w:t>538.15</w:t>
            </w:r>
          </w:p>
        </w:tc>
        <w:tc>
          <w:tcPr>
            <w:tcW w:w="4535" w:type="dxa"/>
            <w:shd w:val="clear" w:color="auto" w:fill="FFFFFF"/>
            <w:tcMar>
              <w:top w:w="75" w:type="dxa"/>
              <w:left w:w="85" w:type="dxa"/>
              <w:bottom w:w="75" w:type="dxa"/>
              <w:right w:w="85" w:type="dxa"/>
            </w:tcMar>
            <w:vAlign w:val="center"/>
          </w:tcPr>
          <w:p w14:paraId="656D9BD7" w14:textId="77777777" w:rsidR="00E3214B" w:rsidRDefault="00473847">
            <w:pPr>
              <w:pStyle w:val="TableText"/>
              <w:keepNext/>
              <w:spacing w:before="0" w:after="0"/>
            </w:pPr>
            <w:r>
              <w:rPr>
                <w:rFonts w:cs="Times New Roman"/>
              </w:rPr>
              <w:t>沿用冻结日历字段</w:t>
            </w:r>
          </w:p>
        </w:tc>
      </w:tr>
      <w:tr w:rsidR="00E3214B" w14:paraId="276237AE" w14:textId="77777777">
        <w:trPr>
          <w:cantSplit/>
          <w:jc w:val="center"/>
        </w:trPr>
        <w:tc>
          <w:tcPr>
            <w:tcW w:w="1814" w:type="dxa"/>
            <w:shd w:val="clear" w:color="auto" w:fill="FFFFFF"/>
            <w:tcMar>
              <w:top w:w="75" w:type="dxa"/>
              <w:left w:w="85" w:type="dxa"/>
              <w:bottom w:w="75" w:type="dxa"/>
              <w:right w:w="85" w:type="dxa"/>
            </w:tcMar>
            <w:vAlign w:val="center"/>
          </w:tcPr>
          <w:p w14:paraId="62D284B3" w14:textId="77777777" w:rsidR="00E3214B" w:rsidRDefault="00473847">
            <w:pPr>
              <w:pStyle w:val="TableText"/>
              <w:keepNext/>
              <w:spacing w:before="0" w:after="0"/>
            </w:pPr>
            <w:r>
              <w:rPr>
                <w:rFonts w:cs="Times New Roman"/>
              </w:rPr>
              <w:t>非节假日</w:t>
            </w:r>
          </w:p>
        </w:tc>
        <w:tc>
          <w:tcPr>
            <w:tcW w:w="1417" w:type="dxa"/>
            <w:shd w:val="clear" w:color="auto" w:fill="FFFFFF"/>
            <w:tcMar>
              <w:top w:w="75" w:type="dxa"/>
              <w:left w:w="85" w:type="dxa"/>
              <w:bottom w:w="75" w:type="dxa"/>
              <w:right w:w="85" w:type="dxa"/>
            </w:tcMar>
            <w:vAlign w:val="center"/>
          </w:tcPr>
          <w:p w14:paraId="4139AF8D" w14:textId="77777777" w:rsidR="00E3214B" w:rsidRDefault="00473847">
            <w:pPr>
              <w:pStyle w:val="TableText"/>
              <w:keepNext/>
              <w:spacing w:before="0" w:after="0"/>
            </w:pPr>
            <w:r>
              <w:rPr>
                <w:rFonts w:cs="Times New Roman"/>
              </w:rPr>
              <w:t>16752</w:t>
            </w:r>
          </w:p>
        </w:tc>
        <w:tc>
          <w:tcPr>
            <w:tcW w:w="1474" w:type="dxa"/>
            <w:shd w:val="clear" w:color="auto" w:fill="FFFFFF"/>
            <w:tcMar>
              <w:top w:w="75" w:type="dxa"/>
              <w:left w:w="85" w:type="dxa"/>
              <w:bottom w:w="75" w:type="dxa"/>
              <w:right w:w="85" w:type="dxa"/>
            </w:tcMar>
            <w:vAlign w:val="center"/>
          </w:tcPr>
          <w:p w14:paraId="5D109CF9" w14:textId="77777777" w:rsidR="00E3214B" w:rsidRDefault="00473847">
            <w:pPr>
              <w:pStyle w:val="TableText"/>
              <w:keepNext/>
              <w:spacing w:before="0" w:after="0"/>
            </w:pPr>
            <w:r>
              <w:rPr>
                <w:rFonts w:cs="Times New Roman"/>
              </w:rPr>
              <w:t>297.39</w:t>
            </w:r>
          </w:p>
        </w:tc>
        <w:tc>
          <w:tcPr>
            <w:tcW w:w="4535" w:type="dxa"/>
            <w:shd w:val="clear" w:color="auto" w:fill="FFFFFF"/>
            <w:tcMar>
              <w:top w:w="75" w:type="dxa"/>
              <w:left w:w="85" w:type="dxa"/>
              <w:bottom w:w="75" w:type="dxa"/>
              <w:right w:w="85" w:type="dxa"/>
            </w:tcMar>
            <w:vAlign w:val="center"/>
          </w:tcPr>
          <w:p w14:paraId="6162D3BF" w14:textId="77777777" w:rsidR="00E3214B" w:rsidRDefault="00473847">
            <w:pPr>
              <w:pStyle w:val="TableText"/>
              <w:keepNext/>
              <w:spacing w:before="0" w:after="0"/>
            </w:pPr>
            <w:r>
              <w:rPr>
                <w:rFonts w:cs="Times New Roman"/>
              </w:rPr>
              <w:t>与节假日组按相同指标计算</w:t>
            </w:r>
          </w:p>
        </w:tc>
      </w:tr>
      <w:tr w:rsidR="00E3214B" w14:paraId="65DF0432" w14:textId="77777777">
        <w:trPr>
          <w:cantSplit/>
          <w:jc w:val="center"/>
        </w:trPr>
        <w:tc>
          <w:tcPr>
            <w:tcW w:w="1814" w:type="dxa"/>
            <w:shd w:val="clear" w:color="auto" w:fill="FFFFFF"/>
            <w:tcMar>
              <w:top w:w="75" w:type="dxa"/>
              <w:left w:w="85" w:type="dxa"/>
              <w:bottom w:w="75" w:type="dxa"/>
              <w:right w:w="85" w:type="dxa"/>
            </w:tcMar>
            <w:vAlign w:val="center"/>
          </w:tcPr>
          <w:p w14:paraId="7DFEDA42" w14:textId="77777777" w:rsidR="00E3214B" w:rsidRDefault="00473847">
            <w:pPr>
              <w:pStyle w:val="TableText"/>
              <w:spacing w:before="0" w:after="0"/>
            </w:pPr>
            <w:r>
              <w:rPr>
                <w:rFonts w:cs="Times New Roman"/>
              </w:rPr>
              <w:t>低温</w:t>
            </w:r>
          </w:p>
        </w:tc>
        <w:tc>
          <w:tcPr>
            <w:tcW w:w="1417" w:type="dxa"/>
            <w:shd w:val="clear" w:color="auto" w:fill="FFFFFF"/>
            <w:tcMar>
              <w:top w:w="75" w:type="dxa"/>
              <w:left w:w="85" w:type="dxa"/>
              <w:bottom w:w="75" w:type="dxa"/>
              <w:right w:w="85" w:type="dxa"/>
            </w:tcMar>
            <w:vAlign w:val="center"/>
          </w:tcPr>
          <w:p w14:paraId="35082431" w14:textId="77777777" w:rsidR="00E3214B" w:rsidRDefault="00473847">
            <w:pPr>
              <w:pStyle w:val="TableText"/>
              <w:spacing w:before="0" w:after="0"/>
            </w:pPr>
            <w:r>
              <w:rPr>
                <w:rFonts w:cs="Times New Roman"/>
              </w:rPr>
              <w:t>0</w:t>
            </w:r>
          </w:p>
        </w:tc>
        <w:tc>
          <w:tcPr>
            <w:tcW w:w="1474" w:type="dxa"/>
            <w:shd w:val="clear" w:color="auto" w:fill="FFFFFF"/>
            <w:tcMar>
              <w:top w:w="75" w:type="dxa"/>
              <w:left w:w="85" w:type="dxa"/>
              <w:bottom w:w="75" w:type="dxa"/>
              <w:right w:w="85" w:type="dxa"/>
            </w:tcMar>
            <w:vAlign w:val="center"/>
          </w:tcPr>
          <w:p w14:paraId="14613C5A" w14:textId="77777777" w:rsidR="00E3214B" w:rsidRDefault="00473847">
            <w:pPr>
              <w:pStyle w:val="TableText"/>
              <w:spacing w:before="0" w:after="0"/>
            </w:pPr>
            <w:r>
              <w:rPr>
                <w:rFonts w:cs="Times New Roman"/>
              </w:rPr>
              <w:t>—</w:t>
            </w:r>
          </w:p>
        </w:tc>
        <w:tc>
          <w:tcPr>
            <w:tcW w:w="4535" w:type="dxa"/>
            <w:shd w:val="clear" w:color="auto" w:fill="FFFFFF"/>
            <w:tcMar>
              <w:top w:w="75" w:type="dxa"/>
              <w:left w:w="85" w:type="dxa"/>
              <w:bottom w:w="75" w:type="dxa"/>
              <w:right w:w="85" w:type="dxa"/>
            </w:tcMar>
            <w:vAlign w:val="center"/>
          </w:tcPr>
          <w:p w14:paraId="71550649" w14:textId="77777777" w:rsidR="00E3214B" w:rsidRDefault="00473847">
            <w:pPr>
              <w:pStyle w:val="TableText"/>
              <w:spacing w:before="0" w:after="0"/>
            </w:pPr>
            <w:r>
              <w:rPr>
                <w:rFonts w:cs="Times New Roman"/>
              </w:rPr>
              <w:t>≤32 °F</w:t>
            </w:r>
            <w:r>
              <w:rPr>
                <w:rFonts w:cs="Times New Roman"/>
              </w:rPr>
              <w:t>；无样本，不计算误差</w:t>
            </w:r>
          </w:p>
        </w:tc>
      </w:tr>
    </w:tbl>
    <w:p w14:paraId="37B0DEBC" w14:textId="77777777" w:rsidR="00C07AD9" w:rsidRDefault="00FC0358">
      <w:r>
        <w:rPr>
          <w:rFonts w:cs="Times New Roman"/>
        </w:rPr>
        <w:t>电价分位有序并未保证</w:t>
      </w:r>
      <w:r>
        <w:rPr>
          <w:rFonts w:cs="Times New Roman"/>
        </w:rPr>
        <w:t>80%</w:t>
      </w:r>
      <w:r>
        <w:rPr>
          <w:rFonts w:cs="Times New Roman"/>
        </w:rPr>
        <w:t>覆盖。新增校准将验证集分为前段</w:t>
      </w:r>
      <w:r>
        <w:rPr>
          <w:rFonts w:cs="Times New Roman"/>
        </w:rPr>
        <w:t>1057</w:t>
      </w:r>
      <w:r>
        <w:rPr>
          <w:rFonts w:cs="Times New Roman"/>
        </w:rPr>
        <w:t>窗口拟合与后段</w:t>
      </w:r>
      <w:r>
        <w:rPr>
          <w:rFonts w:cs="Times New Roman"/>
        </w:rPr>
        <w:t>361</w:t>
      </w:r>
      <w:r>
        <w:rPr>
          <w:rFonts w:cs="Times New Roman"/>
        </w:rPr>
        <w:t>窗口筛选，隔离</w:t>
      </w:r>
      <w:r>
        <w:rPr>
          <w:rFonts w:cs="Times New Roman"/>
        </w:rPr>
        <w:t>23</w:t>
      </w:r>
      <w:r>
        <w:rPr>
          <w:rFonts w:cs="Times New Roman"/>
        </w:rPr>
        <w:t>个跨段窗口，避免共享目标小时。全局扩宽和按提前量扩宽均未满足后段预设的覆盖接近</w:t>
      </w:r>
      <w:r>
        <w:rPr>
          <w:rFonts w:cs="Times New Roman"/>
        </w:rPr>
        <w:t>80%</w:t>
      </w:r>
      <w:r>
        <w:rPr>
          <w:rFonts w:cs="Times New Roman"/>
        </w:rPr>
        <w:t>且区间评分下降要求，见表</w:t>
      </w:r>
      <w:r>
        <w:rPr>
          <w:rFonts w:cs="Times New Roman"/>
        </w:rPr>
        <w:t>6-10</w:t>
      </w:r>
      <w:r>
        <w:rPr>
          <w:rFonts w:cs="Times New Roman"/>
        </w:rPr>
        <w:t>，未启用生产。独立测试仍报告原区间</w:t>
      </w:r>
      <w:r>
        <w:rPr>
          <w:rFonts w:cs="Times New Roman"/>
        </w:rPr>
        <w:t>66.93%</w:t>
      </w:r>
      <w:r>
        <w:rPr>
          <w:rFonts w:cs="Times New Roman"/>
        </w:rPr>
        <w:t>覆盖，</w:t>
      </w:r>
      <w:r>
        <w:rPr>
          <w:rFonts w:cs="Times New Roman"/>
        </w:rPr>
        <w:t>P50</w:t>
      </w:r>
      <w:r>
        <w:rPr>
          <w:rFonts w:cs="Times New Roman"/>
        </w:rPr>
        <w:t>误差</w:t>
      </w:r>
      <w:r>
        <w:rPr>
          <w:rFonts w:cs="Times New Roman"/>
        </w:rPr>
        <w:t>13.266 USD/MWh</w:t>
      </w:r>
      <w:r>
        <w:rPr>
          <w:rFonts w:cs="Times New Roman"/>
        </w:rPr>
        <w:t>；不能依据候选在测试集上的更高覆盖率反向选型。</w:t>
      </w:r>
    </w:p>
    <w:p w14:paraId="175DB3B5" w14:textId="77777777" w:rsidR="00E3214B" w:rsidRDefault="00473847">
      <w:pPr>
        <w:pStyle w:val="TableCaption"/>
        <w:spacing w:before="120" w:after="80"/>
      </w:pPr>
      <w:r>
        <w:rPr>
          <w:rFonts w:cs="Times New Roman"/>
        </w:rPr>
        <w:t>表</w:t>
      </w:r>
      <w:r>
        <w:rPr>
          <w:rFonts w:cs="Times New Roman"/>
        </w:rPr>
        <w:t xml:space="preserve">6-10 </w:t>
      </w:r>
      <w:r>
        <w:rPr>
          <w:rFonts w:cs="Times New Roman"/>
        </w:rPr>
        <w:t>电价区间候选后段验证结果（</w:t>
      </w:r>
      <w:r>
        <w:rPr>
          <w:rFonts w:cs="Times New Roman"/>
        </w:rPr>
        <w:t>P50</w:t>
      </w:r>
      <w:r>
        <w:rPr>
          <w:rFonts w:cs="Times New Roman"/>
        </w:rPr>
        <w:t>不变）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531"/>
        <w:gridCol w:w="1474"/>
        <w:gridCol w:w="1474"/>
        <w:gridCol w:w="2381"/>
      </w:tblGrid>
      <w:tr w:rsidR="00E3214B" w14:paraId="35D63451" w14:textId="77777777">
        <w:trPr>
          <w:cantSplit/>
          <w:tblHeader/>
          <w:jc w:val="center"/>
        </w:trPr>
        <w:tc>
          <w:tcPr>
            <w:tcW w:w="2381" w:type="dxa"/>
            <w:shd w:val="clear" w:color="auto" w:fill="EDEFF1"/>
            <w:tcMar>
              <w:top w:w="75" w:type="dxa"/>
              <w:left w:w="85" w:type="dxa"/>
              <w:bottom w:w="75" w:type="dxa"/>
              <w:right w:w="85" w:type="dxa"/>
            </w:tcMar>
            <w:vAlign w:val="center"/>
          </w:tcPr>
          <w:p w14:paraId="00C3DF54" w14:textId="77777777" w:rsidR="00E3214B" w:rsidRDefault="00473847">
            <w:pPr>
              <w:pStyle w:val="TableText"/>
              <w:keepNext/>
              <w:spacing w:before="0" w:after="0"/>
              <w:jc w:val="center"/>
            </w:pPr>
            <w:r>
              <w:rPr>
                <w:rFonts w:cs="Times New Roman"/>
                <w:b/>
              </w:rPr>
              <w:t>候选</w:t>
            </w:r>
          </w:p>
        </w:tc>
        <w:tc>
          <w:tcPr>
            <w:tcW w:w="1531" w:type="dxa"/>
            <w:shd w:val="clear" w:color="auto" w:fill="EDEFF1"/>
            <w:tcMar>
              <w:top w:w="75" w:type="dxa"/>
              <w:left w:w="85" w:type="dxa"/>
              <w:bottom w:w="75" w:type="dxa"/>
              <w:right w:w="85" w:type="dxa"/>
            </w:tcMar>
            <w:vAlign w:val="center"/>
          </w:tcPr>
          <w:p w14:paraId="755B524F" w14:textId="77777777" w:rsidR="00E3214B" w:rsidRDefault="00473847">
            <w:pPr>
              <w:pStyle w:val="TableText"/>
              <w:keepNext/>
              <w:spacing w:before="0" w:after="0"/>
              <w:jc w:val="center"/>
            </w:pPr>
            <w:r>
              <w:rPr>
                <w:rFonts w:cs="Times New Roman"/>
                <w:b/>
              </w:rPr>
              <w:t>覆盖率</w:t>
            </w:r>
            <w:r>
              <w:rPr>
                <w:rFonts w:cs="Times New Roman"/>
                <w:b/>
              </w:rPr>
              <w:t xml:space="preserve"> / %</w:t>
            </w:r>
          </w:p>
        </w:tc>
        <w:tc>
          <w:tcPr>
            <w:tcW w:w="1474" w:type="dxa"/>
            <w:shd w:val="clear" w:color="auto" w:fill="EDEFF1"/>
            <w:tcMar>
              <w:top w:w="75" w:type="dxa"/>
              <w:left w:w="85" w:type="dxa"/>
              <w:bottom w:w="75" w:type="dxa"/>
              <w:right w:w="85" w:type="dxa"/>
            </w:tcMar>
            <w:vAlign w:val="center"/>
          </w:tcPr>
          <w:p w14:paraId="4B7194C4" w14:textId="77777777" w:rsidR="00E3214B" w:rsidRDefault="00473847">
            <w:pPr>
              <w:pStyle w:val="TableText"/>
              <w:keepNext/>
              <w:spacing w:before="0" w:after="0"/>
              <w:jc w:val="center"/>
            </w:pPr>
            <w:r>
              <w:rPr>
                <w:rFonts w:cs="Times New Roman"/>
                <w:b/>
              </w:rPr>
              <w:t>平均宽度</w:t>
            </w:r>
          </w:p>
        </w:tc>
        <w:tc>
          <w:tcPr>
            <w:tcW w:w="1474" w:type="dxa"/>
            <w:shd w:val="clear" w:color="auto" w:fill="EDEFF1"/>
            <w:tcMar>
              <w:top w:w="75" w:type="dxa"/>
              <w:left w:w="85" w:type="dxa"/>
              <w:bottom w:w="75" w:type="dxa"/>
              <w:right w:w="85" w:type="dxa"/>
            </w:tcMar>
            <w:vAlign w:val="center"/>
          </w:tcPr>
          <w:p w14:paraId="5F64F027" w14:textId="77777777" w:rsidR="00E3214B" w:rsidRDefault="00473847">
            <w:pPr>
              <w:pStyle w:val="TableText"/>
              <w:keepNext/>
              <w:spacing w:before="0" w:after="0"/>
              <w:jc w:val="center"/>
            </w:pPr>
            <w:r>
              <w:rPr>
                <w:rFonts w:cs="Times New Roman"/>
                <w:b/>
              </w:rPr>
              <w:t>区间评分</w:t>
            </w:r>
          </w:p>
        </w:tc>
        <w:tc>
          <w:tcPr>
            <w:tcW w:w="2381" w:type="dxa"/>
            <w:shd w:val="clear" w:color="auto" w:fill="EDEFF1"/>
            <w:tcMar>
              <w:top w:w="75" w:type="dxa"/>
              <w:left w:w="85" w:type="dxa"/>
              <w:bottom w:w="75" w:type="dxa"/>
              <w:right w:w="85" w:type="dxa"/>
            </w:tcMar>
            <w:vAlign w:val="center"/>
          </w:tcPr>
          <w:p w14:paraId="3E5DF6EA" w14:textId="77777777" w:rsidR="00E3214B" w:rsidRDefault="00473847">
            <w:pPr>
              <w:pStyle w:val="TableText"/>
              <w:keepNext/>
              <w:spacing w:before="0" w:after="0"/>
              <w:jc w:val="center"/>
            </w:pPr>
            <w:r>
              <w:rPr>
                <w:rFonts w:cs="Times New Roman"/>
                <w:b/>
              </w:rPr>
              <w:t>启用结论</w:t>
            </w:r>
          </w:p>
        </w:tc>
      </w:tr>
      <w:tr w:rsidR="00E3214B" w14:paraId="14C9DB10" w14:textId="77777777">
        <w:trPr>
          <w:cantSplit/>
          <w:jc w:val="center"/>
        </w:trPr>
        <w:tc>
          <w:tcPr>
            <w:tcW w:w="2381" w:type="dxa"/>
            <w:shd w:val="clear" w:color="auto" w:fill="FFFFFF"/>
            <w:tcMar>
              <w:top w:w="75" w:type="dxa"/>
              <w:left w:w="85" w:type="dxa"/>
              <w:bottom w:w="75" w:type="dxa"/>
              <w:right w:w="85" w:type="dxa"/>
            </w:tcMar>
            <w:vAlign w:val="center"/>
          </w:tcPr>
          <w:p w14:paraId="75A1E1F0" w14:textId="77777777" w:rsidR="00E3214B" w:rsidRDefault="00473847">
            <w:pPr>
              <w:pStyle w:val="TableText"/>
              <w:keepNext/>
              <w:spacing w:before="0" w:after="0"/>
            </w:pPr>
            <w:r>
              <w:rPr>
                <w:rFonts w:cs="Times New Roman"/>
              </w:rPr>
              <w:t>原区间</w:t>
            </w:r>
          </w:p>
        </w:tc>
        <w:tc>
          <w:tcPr>
            <w:tcW w:w="1531" w:type="dxa"/>
            <w:shd w:val="clear" w:color="auto" w:fill="FFFFFF"/>
            <w:tcMar>
              <w:top w:w="75" w:type="dxa"/>
              <w:left w:w="85" w:type="dxa"/>
              <w:bottom w:w="75" w:type="dxa"/>
              <w:right w:w="85" w:type="dxa"/>
            </w:tcMar>
            <w:vAlign w:val="center"/>
          </w:tcPr>
          <w:p w14:paraId="5E659E36" w14:textId="77777777" w:rsidR="00E3214B" w:rsidRDefault="00473847">
            <w:pPr>
              <w:pStyle w:val="TableText"/>
              <w:keepNext/>
              <w:spacing w:before="0" w:after="0"/>
            </w:pPr>
            <w:r>
              <w:rPr>
                <w:rFonts w:cs="Times New Roman"/>
              </w:rPr>
              <w:t>72.08</w:t>
            </w:r>
          </w:p>
        </w:tc>
        <w:tc>
          <w:tcPr>
            <w:tcW w:w="1474" w:type="dxa"/>
            <w:shd w:val="clear" w:color="auto" w:fill="FFFFFF"/>
            <w:tcMar>
              <w:top w:w="75" w:type="dxa"/>
              <w:left w:w="85" w:type="dxa"/>
              <w:bottom w:w="75" w:type="dxa"/>
              <w:right w:w="85" w:type="dxa"/>
            </w:tcMar>
            <w:vAlign w:val="center"/>
          </w:tcPr>
          <w:p w14:paraId="7B73585A" w14:textId="77777777" w:rsidR="00E3214B" w:rsidRDefault="00473847">
            <w:pPr>
              <w:pStyle w:val="TableText"/>
              <w:keepNext/>
              <w:spacing w:before="0" w:after="0"/>
            </w:pPr>
            <w:r>
              <w:rPr>
                <w:rFonts w:cs="Times New Roman"/>
              </w:rPr>
              <w:t>20.319</w:t>
            </w:r>
          </w:p>
        </w:tc>
        <w:tc>
          <w:tcPr>
            <w:tcW w:w="1474" w:type="dxa"/>
            <w:shd w:val="clear" w:color="auto" w:fill="FFFFFF"/>
            <w:tcMar>
              <w:top w:w="75" w:type="dxa"/>
              <w:left w:w="85" w:type="dxa"/>
              <w:bottom w:w="75" w:type="dxa"/>
              <w:right w:w="85" w:type="dxa"/>
            </w:tcMar>
            <w:vAlign w:val="center"/>
          </w:tcPr>
          <w:p w14:paraId="131173A0" w14:textId="77777777" w:rsidR="00E3214B" w:rsidRDefault="00473847">
            <w:pPr>
              <w:pStyle w:val="TableText"/>
              <w:keepNext/>
              <w:spacing w:before="0" w:after="0"/>
            </w:pPr>
            <w:r>
              <w:rPr>
                <w:rFonts w:cs="Times New Roman"/>
              </w:rPr>
              <w:t>35.949</w:t>
            </w:r>
          </w:p>
        </w:tc>
        <w:tc>
          <w:tcPr>
            <w:tcW w:w="2381" w:type="dxa"/>
            <w:shd w:val="clear" w:color="auto" w:fill="FFFFFF"/>
            <w:tcMar>
              <w:top w:w="75" w:type="dxa"/>
              <w:left w:w="85" w:type="dxa"/>
              <w:bottom w:w="75" w:type="dxa"/>
              <w:right w:w="85" w:type="dxa"/>
            </w:tcMar>
            <w:vAlign w:val="center"/>
          </w:tcPr>
          <w:p w14:paraId="1F8D8F94" w14:textId="77777777" w:rsidR="00E3214B" w:rsidRDefault="00473847">
            <w:pPr>
              <w:pStyle w:val="TableText"/>
              <w:keepNext/>
              <w:spacing w:before="0" w:after="0"/>
            </w:pPr>
            <w:r>
              <w:rPr>
                <w:rFonts w:cs="Times New Roman"/>
              </w:rPr>
              <w:t>保留生产</w:t>
            </w:r>
          </w:p>
        </w:tc>
      </w:tr>
      <w:tr w:rsidR="00E3214B" w14:paraId="0ADABA1F" w14:textId="77777777">
        <w:trPr>
          <w:cantSplit/>
          <w:jc w:val="center"/>
        </w:trPr>
        <w:tc>
          <w:tcPr>
            <w:tcW w:w="2381" w:type="dxa"/>
            <w:shd w:val="clear" w:color="auto" w:fill="FFFFFF"/>
            <w:tcMar>
              <w:top w:w="75" w:type="dxa"/>
              <w:left w:w="85" w:type="dxa"/>
              <w:bottom w:w="75" w:type="dxa"/>
              <w:right w:w="85" w:type="dxa"/>
            </w:tcMar>
            <w:vAlign w:val="center"/>
          </w:tcPr>
          <w:p w14:paraId="1EE5B46E" w14:textId="77777777" w:rsidR="00E3214B" w:rsidRDefault="00473847">
            <w:pPr>
              <w:pStyle w:val="TableText"/>
              <w:keepNext/>
              <w:spacing w:before="0" w:after="0"/>
            </w:pPr>
            <w:r>
              <w:rPr>
                <w:rFonts w:cs="Times New Roman"/>
              </w:rPr>
              <w:t>全局扩宽</w:t>
            </w:r>
          </w:p>
        </w:tc>
        <w:tc>
          <w:tcPr>
            <w:tcW w:w="1531" w:type="dxa"/>
            <w:shd w:val="clear" w:color="auto" w:fill="FFFFFF"/>
            <w:tcMar>
              <w:top w:w="75" w:type="dxa"/>
              <w:left w:w="85" w:type="dxa"/>
              <w:bottom w:w="75" w:type="dxa"/>
              <w:right w:w="85" w:type="dxa"/>
            </w:tcMar>
            <w:vAlign w:val="center"/>
          </w:tcPr>
          <w:p w14:paraId="6D479B9A" w14:textId="77777777" w:rsidR="00E3214B" w:rsidRDefault="00473847">
            <w:pPr>
              <w:pStyle w:val="TableText"/>
              <w:keepNext/>
              <w:spacing w:before="0" w:after="0"/>
            </w:pPr>
            <w:r>
              <w:rPr>
                <w:rFonts w:cs="Times New Roman"/>
              </w:rPr>
              <w:t>90.58</w:t>
            </w:r>
          </w:p>
        </w:tc>
        <w:tc>
          <w:tcPr>
            <w:tcW w:w="1474" w:type="dxa"/>
            <w:shd w:val="clear" w:color="auto" w:fill="FFFFFF"/>
            <w:tcMar>
              <w:top w:w="75" w:type="dxa"/>
              <w:left w:w="85" w:type="dxa"/>
              <w:bottom w:w="75" w:type="dxa"/>
              <w:right w:w="85" w:type="dxa"/>
            </w:tcMar>
            <w:vAlign w:val="center"/>
          </w:tcPr>
          <w:p w14:paraId="6F295343" w14:textId="77777777" w:rsidR="00E3214B" w:rsidRDefault="00473847">
            <w:pPr>
              <w:pStyle w:val="TableText"/>
              <w:keepNext/>
              <w:spacing w:before="0" w:after="0"/>
            </w:pPr>
            <w:r>
              <w:rPr>
                <w:rFonts w:cs="Times New Roman"/>
              </w:rPr>
              <w:t>32.769</w:t>
            </w:r>
          </w:p>
        </w:tc>
        <w:tc>
          <w:tcPr>
            <w:tcW w:w="1474" w:type="dxa"/>
            <w:shd w:val="clear" w:color="auto" w:fill="FFFFFF"/>
            <w:tcMar>
              <w:top w:w="75" w:type="dxa"/>
              <w:left w:w="85" w:type="dxa"/>
              <w:bottom w:w="75" w:type="dxa"/>
              <w:right w:w="85" w:type="dxa"/>
            </w:tcMar>
            <w:vAlign w:val="center"/>
          </w:tcPr>
          <w:p w14:paraId="1F6C15F9" w14:textId="77777777" w:rsidR="00E3214B" w:rsidRDefault="00473847">
            <w:pPr>
              <w:pStyle w:val="TableText"/>
              <w:keepNext/>
              <w:spacing w:before="0" w:after="0"/>
            </w:pPr>
            <w:r>
              <w:rPr>
                <w:rFonts w:cs="Times New Roman"/>
              </w:rPr>
              <w:t>38.395</w:t>
            </w:r>
          </w:p>
        </w:tc>
        <w:tc>
          <w:tcPr>
            <w:tcW w:w="2381" w:type="dxa"/>
            <w:shd w:val="clear" w:color="auto" w:fill="FFFFFF"/>
            <w:tcMar>
              <w:top w:w="75" w:type="dxa"/>
              <w:left w:w="85" w:type="dxa"/>
              <w:bottom w:w="75" w:type="dxa"/>
              <w:right w:w="85" w:type="dxa"/>
            </w:tcMar>
            <w:vAlign w:val="center"/>
          </w:tcPr>
          <w:p w14:paraId="1093A2D7" w14:textId="77777777" w:rsidR="00E3214B" w:rsidRDefault="00473847">
            <w:pPr>
              <w:pStyle w:val="TableText"/>
              <w:keepNext/>
              <w:spacing w:before="0" w:after="0"/>
            </w:pPr>
            <w:r>
              <w:rPr>
                <w:rFonts w:cs="Times New Roman"/>
              </w:rPr>
              <w:t>未通过筛选</w:t>
            </w:r>
          </w:p>
        </w:tc>
      </w:tr>
      <w:tr w:rsidR="00E3214B" w14:paraId="4EBB8C2A" w14:textId="77777777">
        <w:trPr>
          <w:cantSplit/>
          <w:jc w:val="center"/>
        </w:trPr>
        <w:tc>
          <w:tcPr>
            <w:tcW w:w="2381" w:type="dxa"/>
            <w:shd w:val="clear" w:color="auto" w:fill="FFFFFF"/>
            <w:tcMar>
              <w:top w:w="75" w:type="dxa"/>
              <w:left w:w="85" w:type="dxa"/>
              <w:bottom w:w="75" w:type="dxa"/>
              <w:right w:w="85" w:type="dxa"/>
            </w:tcMar>
            <w:vAlign w:val="center"/>
          </w:tcPr>
          <w:p w14:paraId="0422EA97" w14:textId="77777777" w:rsidR="00E3214B" w:rsidRDefault="00473847">
            <w:pPr>
              <w:pStyle w:val="TableText"/>
              <w:spacing w:before="0" w:after="0"/>
            </w:pPr>
            <w:r>
              <w:rPr>
                <w:rFonts w:cs="Times New Roman"/>
              </w:rPr>
              <w:t>分提前量扩宽</w:t>
            </w:r>
          </w:p>
        </w:tc>
        <w:tc>
          <w:tcPr>
            <w:tcW w:w="1531" w:type="dxa"/>
            <w:shd w:val="clear" w:color="auto" w:fill="FFFFFF"/>
            <w:tcMar>
              <w:top w:w="75" w:type="dxa"/>
              <w:left w:w="85" w:type="dxa"/>
              <w:bottom w:w="75" w:type="dxa"/>
              <w:right w:w="85" w:type="dxa"/>
            </w:tcMar>
            <w:vAlign w:val="center"/>
          </w:tcPr>
          <w:p w14:paraId="4A8E6697" w14:textId="77777777" w:rsidR="00E3214B" w:rsidRDefault="00473847">
            <w:pPr>
              <w:pStyle w:val="TableText"/>
              <w:spacing w:before="0" w:after="0"/>
            </w:pPr>
            <w:r>
              <w:rPr>
                <w:rFonts w:cs="Times New Roman"/>
              </w:rPr>
              <w:t>90.42</w:t>
            </w:r>
          </w:p>
        </w:tc>
        <w:tc>
          <w:tcPr>
            <w:tcW w:w="1474" w:type="dxa"/>
            <w:shd w:val="clear" w:color="auto" w:fill="FFFFFF"/>
            <w:tcMar>
              <w:top w:w="75" w:type="dxa"/>
              <w:left w:w="85" w:type="dxa"/>
              <w:bottom w:w="75" w:type="dxa"/>
              <w:right w:w="85" w:type="dxa"/>
            </w:tcMar>
            <w:vAlign w:val="center"/>
          </w:tcPr>
          <w:p w14:paraId="5402907C" w14:textId="77777777" w:rsidR="00E3214B" w:rsidRDefault="00473847">
            <w:pPr>
              <w:pStyle w:val="TableText"/>
              <w:spacing w:before="0" w:after="0"/>
            </w:pPr>
            <w:r>
              <w:rPr>
                <w:rFonts w:cs="Times New Roman"/>
              </w:rPr>
              <w:t>32.633</w:t>
            </w:r>
          </w:p>
        </w:tc>
        <w:tc>
          <w:tcPr>
            <w:tcW w:w="1474" w:type="dxa"/>
            <w:shd w:val="clear" w:color="auto" w:fill="FFFFFF"/>
            <w:tcMar>
              <w:top w:w="75" w:type="dxa"/>
              <w:left w:w="85" w:type="dxa"/>
              <w:bottom w:w="75" w:type="dxa"/>
              <w:right w:w="85" w:type="dxa"/>
            </w:tcMar>
            <w:vAlign w:val="center"/>
          </w:tcPr>
          <w:p w14:paraId="016DD8E4" w14:textId="77777777" w:rsidR="00E3214B" w:rsidRDefault="00473847">
            <w:pPr>
              <w:pStyle w:val="TableText"/>
              <w:spacing w:before="0" w:after="0"/>
            </w:pPr>
            <w:r>
              <w:rPr>
                <w:rFonts w:cs="Times New Roman"/>
              </w:rPr>
              <w:t>38.390</w:t>
            </w:r>
          </w:p>
        </w:tc>
        <w:tc>
          <w:tcPr>
            <w:tcW w:w="2381" w:type="dxa"/>
            <w:shd w:val="clear" w:color="auto" w:fill="FFFFFF"/>
            <w:tcMar>
              <w:top w:w="75" w:type="dxa"/>
              <w:left w:w="85" w:type="dxa"/>
              <w:bottom w:w="75" w:type="dxa"/>
              <w:right w:w="85" w:type="dxa"/>
            </w:tcMar>
            <w:vAlign w:val="center"/>
          </w:tcPr>
          <w:p w14:paraId="6E264F42" w14:textId="77777777" w:rsidR="00E3214B" w:rsidRDefault="00473847">
            <w:pPr>
              <w:pStyle w:val="TableText"/>
              <w:spacing w:before="0" w:after="0"/>
            </w:pPr>
            <w:r>
              <w:rPr>
                <w:rFonts w:cs="Times New Roman"/>
              </w:rPr>
              <w:t>未通过筛选</w:t>
            </w:r>
          </w:p>
        </w:tc>
      </w:tr>
    </w:tbl>
    <w:p w14:paraId="0BFD0FF0" w14:textId="77777777" w:rsidR="00E3214B" w:rsidRDefault="00473847">
      <w:pPr>
        <w:pStyle w:val="TableNote"/>
      </w:pPr>
      <w:r>
        <w:rPr>
          <w:rFonts w:cs="Times New Roman"/>
        </w:rPr>
        <w:t>注：后段验证</w:t>
      </w:r>
      <w:r>
        <w:rPr>
          <w:rFonts w:cs="Times New Roman"/>
        </w:rPr>
        <w:t>361</w:t>
      </w:r>
      <w:r>
        <w:rPr>
          <w:rFonts w:cs="Times New Roman"/>
        </w:rPr>
        <w:t>个窗口；宽度和区间评分单位为</w:t>
      </w:r>
      <w:r>
        <w:rPr>
          <w:rFonts w:cs="Times New Roman"/>
        </w:rPr>
        <w:t>USD/MWh</w:t>
      </w:r>
      <w:r>
        <w:rPr>
          <w:rFonts w:cs="Times New Roman"/>
        </w:rPr>
        <w:t>，评分越小越好。校准前段与后段无共享目标小时，独立测试不用于候选启用。</w:t>
      </w:r>
    </w:p>
    <w:p w14:paraId="06591427" w14:textId="77777777" w:rsidR="00C07AD9" w:rsidRDefault="00FC0358">
      <w:r>
        <w:rPr>
          <w:rFonts w:cs="Times New Roman"/>
        </w:rPr>
        <w:t>PV v2</w:t>
      </w:r>
      <w:r>
        <w:rPr>
          <w:rFonts w:cs="Times New Roman"/>
        </w:rPr>
        <w:t>白天</w:t>
      </w:r>
      <w:r>
        <w:rPr>
          <w:rFonts w:cs="Times New Roman"/>
        </w:rPr>
        <w:t>WAPE</w:t>
      </w:r>
      <w:r>
        <w:rPr>
          <w:rFonts w:cs="Times New Roman"/>
        </w:rPr>
        <w:t>为</w:t>
      </w:r>
      <w:r>
        <w:rPr>
          <w:rFonts w:cs="Times New Roman"/>
        </w:rPr>
        <w:t>17.0532%</w:t>
      </w:r>
      <w:r>
        <w:rPr>
          <w:rFonts w:cs="Times New Roman"/>
        </w:rPr>
        <w:t>，相对同索引</w:t>
      </w:r>
      <w:r>
        <w:rPr>
          <w:rFonts w:cs="Times New Roman"/>
        </w:rPr>
        <w:t>naive-24</w:t>
      </w:r>
      <w:r>
        <w:rPr>
          <w:rFonts w:cs="Times New Roman"/>
        </w:rPr>
        <w:t>降低</w:t>
      </w:r>
      <w:r>
        <w:rPr>
          <w:rFonts w:cs="Times New Roman"/>
        </w:rPr>
        <w:t>57.42%</w:t>
      </w:r>
      <w:r>
        <w:rPr>
          <w:rFonts w:cs="Times New Roman"/>
        </w:rPr>
        <w:t>，但总量与峰形仍需改善。新增</w:t>
      </w:r>
      <w:r>
        <w:rPr>
          <w:rFonts w:cs="Times New Roman"/>
        </w:rPr>
        <w:t>25</w:t>
      </w:r>
      <w:r>
        <w:rPr>
          <w:rFonts w:cs="Times New Roman"/>
        </w:rPr>
        <w:t>个完整当地日（</w:t>
      </w:r>
      <w:r>
        <w:rPr>
          <w:rFonts w:cs="Times New Roman"/>
        </w:rPr>
        <w:t>600</w:t>
      </w:r>
      <w:r>
        <w:rPr>
          <w:rFonts w:cs="Times New Roman"/>
        </w:rPr>
        <w:t>个不同目标小时）诊断得到日能量相对误差</w:t>
      </w:r>
      <w:r>
        <w:rPr>
          <w:rFonts w:cs="Times New Roman"/>
        </w:rPr>
        <w:t>15.5244%</w:t>
      </w:r>
      <w:r>
        <w:rPr>
          <w:rFonts w:cs="Times New Roman"/>
        </w:rPr>
        <w:t>、峰值绝对误差</w:t>
      </w:r>
      <w:r>
        <w:rPr>
          <w:rFonts w:cs="Times New Roman"/>
        </w:rPr>
        <w:t>633.8880 MW</w:t>
      </w:r>
      <w:r>
        <w:rPr>
          <w:rFonts w:cs="Times New Roman"/>
        </w:rPr>
        <w:t>、峰时绝对偏移</w:t>
      </w:r>
      <w:r>
        <w:rPr>
          <w:rFonts w:cs="Times New Roman"/>
        </w:rPr>
        <w:t>0.9200</w:t>
      </w:r>
      <w:r>
        <w:rPr>
          <w:rFonts w:cs="Times New Roman"/>
        </w:rPr>
        <w:t>小时，见表</w:t>
      </w:r>
      <w:r>
        <w:rPr>
          <w:rFonts w:cs="Times New Roman"/>
        </w:rPr>
        <w:t>6-11</w:t>
      </w:r>
      <w:r>
        <w:rPr>
          <w:rFonts w:cs="Times New Roman"/>
        </w:rPr>
        <w:t>。该口径与原</w:t>
      </w:r>
      <w:r>
        <w:rPr>
          <w:rFonts w:cs="Times New Roman"/>
        </w:rPr>
        <w:t>600</w:t>
      </w:r>
      <w:r>
        <w:rPr>
          <w:rFonts w:cs="Times New Roman"/>
        </w:rPr>
        <w:t>个重叠窗口能量误差</w:t>
      </w:r>
      <w:r>
        <w:rPr>
          <w:rFonts w:cs="Times New Roman"/>
        </w:rPr>
        <w:t>14.8323%</w:t>
      </w:r>
      <w:r>
        <w:rPr>
          <w:rFonts w:cs="Times New Roman"/>
        </w:rPr>
        <w:t>不同。现有云量分组脚本同时纳入八区列及</w:t>
      </w:r>
      <w:r>
        <w:rPr>
          <w:rFonts w:cs="Times New Roman"/>
        </w:rPr>
        <w:t>cloud_mean</w:t>
      </w:r>
      <w:r>
        <w:rPr>
          <w:rFonts w:cs="Times New Roman"/>
        </w:rPr>
        <w:t>、</w:t>
      </w:r>
      <w:r>
        <w:rPr>
          <w:rFonts w:cs="Times New Roman"/>
        </w:rPr>
        <w:t>cloud_std</w:t>
      </w:r>
      <w:r>
        <w:rPr>
          <w:rFonts w:cs="Times New Roman"/>
        </w:rPr>
        <w:t>，尚未形成一致的八区均值定义，本文暂不引用其分组数值。</w:t>
      </w:r>
    </w:p>
    <w:p w14:paraId="2266C4DB" w14:textId="77777777" w:rsidR="00E3214B" w:rsidRDefault="00473847">
      <w:pPr>
        <w:pStyle w:val="TableCaption"/>
        <w:spacing w:before="120" w:after="80"/>
      </w:pPr>
      <w:r>
        <w:rPr>
          <w:rFonts w:cs="Times New Roman"/>
        </w:rPr>
        <w:t>表</w:t>
      </w:r>
      <w:r>
        <w:rPr>
          <w:rFonts w:cs="Times New Roman"/>
        </w:rPr>
        <w:t xml:space="preserve">6-11 </w:t>
      </w:r>
      <w:r>
        <w:rPr>
          <w:rFonts w:cs="Times New Roman"/>
        </w:rPr>
        <w:t>光伏完整当地日诊断（</w:t>
      </w:r>
      <w:r>
        <w:rPr>
          <w:rFonts w:cs="Times New Roman"/>
        </w:rPr>
        <w:t>25</w:t>
      </w:r>
      <w:r>
        <w:rPr>
          <w:rFonts w:cs="Times New Roman"/>
        </w:rPr>
        <w:t>日；</w:t>
      </w:r>
      <w:r>
        <w:rPr>
          <w:rFonts w:cs="Times New Roman"/>
        </w:rPr>
        <w:t>600</w:t>
      </w:r>
      <w:r>
        <w:rPr>
          <w:rFonts w:cs="Times New Roman"/>
        </w:rPr>
        <w:t>个不同小时）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2211"/>
        <w:gridCol w:w="3628"/>
      </w:tblGrid>
      <w:tr w:rsidR="00E3214B" w14:paraId="18761246" w14:textId="77777777">
        <w:trPr>
          <w:cantSplit/>
          <w:tblHeader/>
          <w:jc w:val="center"/>
        </w:trPr>
        <w:tc>
          <w:tcPr>
            <w:tcW w:w="3402" w:type="dxa"/>
            <w:shd w:val="clear" w:color="auto" w:fill="EDEFF1"/>
            <w:tcMar>
              <w:top w:w="75" w:type="dxa"/>
              <w:left w:w="85" w:type="dxa"/>
              <w:bottom w:w="75" w:type="dxa"/>
              <w:right w:w="85" w:type="dxa"/>
            </w:tcMar>
            <w:vAlign w:val="center"/>
          </w:tcPr>
          <w:p w14:paraId="5B9AD13C" w14:textId="77777777" w:rsidR="00E3214B" w:rsidRDefault="00473847">
            <w:pPr>
              <w:pStyle w:val="TableText"/>
              <w:keepNext/>
              <w:spacing w:before="0" w:after="0"/>
              <w:jc w:val="center"/>
            </w:pPr>
            <w:r>
              <w:rPr>
                <w:rFonts w:cs="Times New Roman"/>
                <w:b/>
              </w:rPr>
              <w:t>指标</w:t>
            </w:r>
          </w:p>
        </w:tc>
        <w:tc>
          <w:tcPr>
            <w:tcW w:w="2211" w:type="dxa"/>
            <w:shd w:val="clear" w:color="auto" w:fill="EDEFF1"/>
            <w:tcMar>
              <w:top w:w="75" w:type="dxa"/>
              <w:left w:w="85" w:type="dxa"/>
              <w:bottom w:w="75" w:type="dxa"/>
              <w:right w:w="85" w:type="dxa"/>
            </w:tcMar>
            <w:vAlign w:val="center"/>
          </w:tcPr>
          <w:p w14:paraId="5D59D62B" w14:textId="77777777" w:rsidR="00E3214B" w:rsidRDefault="00473847">
            <w:pPr>
              <w:pStyle w:val="TableText"/>
              <w:keepNext/>
              <w:spacing w:before="0" w:after="0"/>
              <w:jc w:val="center"/>
            </w:pPr>
            <w:r>
              <w:rPr>
                <w:rFonts w:cs="Times New Roman"/>
                <w:b/>
              </w:rPr>
              <w:t>数值</w:t>
            </w:r>
          </w:p>
        </w:tc>
        <w:tc>
          <w:tcPr>
            <w:tcW w:w="3628" w:type="dxa"/>
            <w:shd w:val="clear" w:color="auto" w:fill="EDEFF1"/>
            <w:tcMar>
              <w:top w:w="75" w:type="dxa"/>
              <w:left w:w="85" w:type="dxa"/>
              <w:bottom w:w="75" w:type="dxa"/>
              <w:right w:w="85" w:type="dxa"/>
            </w:tcMar>
            <w:vAlign w:val="center"/>
          </w:tcPr>
          <w:p w14:paraId="5A7A14A0" w14:textId="77777777" w:rsidR="00E3214B" w:rsidRDefault="00473847">
            <w:pPr>
              <w:pStyle w:val="TableText"/>
              <w:keepNext/>
              <w:spacing w:before="0" w:after="0"/>
              <w:jc w:val="center"/>
            </w:pPr>
            <w:r>
              <w:rPr>
                <w:rFonts w:cs="Times New Roman"/>
                <w:b/>
              </w:rPr>
              <w:t>口径</w:t>
            </w:r>
          </w:p>
        </w:tc>
      </w:tr>
      <w:tr w:rsidR="00E3214B" w14:paraId="4702504E" w14:textId="77777777">
        <w:trPr>
          <w:cantSplit/>
          <w:jc w:val="center"/>
        </w:trPr>
        <w:tc>
          <w:tcPr>
            <w:tcW w:w="3402" w:type="dxa"/>
            <w:shd w:val="clear" w:color="auto" w:fill="FFFFFF"/>
            <w:tcMar>
              <w:top w:w="75" w:type="dxa"/>
              <w:left w:w="85" w:type="dxa"/>
              <w:bottom w:w="75" w:type="dxa"/>
              <w:right w:w="85" w:type="dxa"/>
            </w:tcMar>
            <w:vAlign w:val="center"/>
          </w:tcPr>
          <w:p w14:paraId="04A7BA3C" w14:textId="77777777" w:rsidR="00E3214B" w:rsidRDefault="00473847">
            <w:pPr>
              <w:pStyle w:val="TableText"/>
              <w:keepNext/>
              <w:spacing w:before="0" w:after="0"/>
            </w:pPr>
            <w:r>
              <w:rPr>
                <w:rFonts w:cs="Times New Roman"/>
              </w:rPr>
              <w:t>平均日能量相对误差</w:t>
            </w:r>
          </w:p>
        </w:tc>
        <w:tc>
          <w:tcPr>
            <w:tcW w:w="2211" w:type="dxa"/>
            <w:shd w:val="clear" w:color="auto" w:fill="FFFFFF"/>
            <w:tcMar>
              <w:top w:w="75" w:type="dxa"/>
              <w:left w:w="85" w:type="dxa"/>
              <w:bottom w:w="75" w:type="dxa"/>
              <w:right w:w="85" w:type="dxa"/>
            </w:tcMar>
            <w:vAlign w:val="center"/>
          </w:tcPr>
          <w:p w14:paraId="31A0491E" w14:textId="77777777" w:rsidR="00E3214B" w:rsidRDefault="00473847">
            <w:pPr>
              <w:pStyle w:val="TableText"/>
              <w:keepNext/>
              <w:spacing w:before="0" w:after="0"/>
            </w:pPr>
            <w:r>
              <w:rPr>
                <w:rFonts w:cs="Times New Roman"/>
              </w:rPr>
              <w:t>15.5244%</w:t>
            </w:r>
          </w:p>
        </w:tc>
        <w:tc>
          <w:tcPr>
            <w:tcW w:w="3628" w:type="dxa"/>
            <w:shd w:val="clear" w:color="auto" w:fill="FFFFFF"/>
            <w:tcMar>
              <w:top w:w="75" w:type="dxa"/>
              <w:left w:w="85" w:type="dxa"/>
              <w:bottom w:w="75" w:type="dxa"/>
              <w:right w:w="85" w:type="dxa"/>
            </w:tcMar>
            <w:vAlign w:val="center"/>
          </w:tcPr>
          <w:p w14:paraId="6D21DC03" w14:textId="77777777" w:rsidR="00E3214B" w:rsidRDefault="00473847">
            <w:pPr>
              <w:pStyle w:val="TableText"/>
              <w:keepNext/>
              <w:spacing w:before="0" w:after="0"/>
            </w:pPr>
            <w:r>
              <w:rPr>
                <w:rFonts w:cs="Times New Roman"/>
              </w:rPr>
              <w:t>完整美东日；</w:t>
            </w:r>
            <w:r>
              <w:rPr>
                <w:rFonts w:cs="Times New Roman"/>
              </w:rPr>
              <w:t>ISO-NE</w:t>
            </w:r>
            <w:r>
              <w:rPr>
                <w:rFonts w:cs="Times New Roman"/>
              </w:rPr>
              <w:t>估算参考</w:t>
            </w:r>
          </w:p>
        </w:tc>
      </w:tr>
      <w:tr w:rsidR="00E3214B" w14:paraId="7A1F5654" w14:textId="77777777">
        <w:trPr>
          <w:cantSplit/>
          <w:jc w:val="center"/>
        </w:trPr>
        <w:tc>
          <w:tcPr>
            <w:tcW w:w="3402" w:type="dxa"/>
            <w:shd w:val="clear" w:color="auto" w:fill="FFFFFF"/>
            <w:tcMar>
              <w:top w:w="75" w:type="dxa"/>
              <w:left w:w="85" w:type="dxa"/>
              <w:bottom w:w="75" w:type="dxa"/>
              <w:right w:w="85" w:type="dxa"/>
            </w:tcMar>
            <w:vAlign w:val="center"/>
          </w:tcPr>
          <w:p w14:paraId="3ECFABDC" w14:textId="77777777" w:rsidR="00E3214B" w:rsidRDefault="00473847">
            <w:pPr>
              <w:pStyle w:val="TableText"/>
              <w:keepNext/>
              <w:spacing w:before="0" w:after="0"/>
            </w:pPr>
            <w:r>
              <w:rPr>
                <w:rFonts w:cs="Times New Roman"/>
              </w:rPr>
              <w:t>平均峰值绝对误差</w:t>
            </w:r>
          </w:p>
        </w:tc>
        <w:tc>
          <w:tcPr>
            <w:tcW w:w="2211" w:type="dxa"/>
            <w:shd w:val="clear" w:color="auto" w:fill="FFFFFF"/>
            <w:tcMar>
              <w:top w:w="75" w:type="dxa"/>
              <w:left w:w="85" w:type="dxa"/>
              <w:bottom w:w="75" w:type="dxa"/>
              <w:right w:w="85" w:type="dxa"/>
            </w:tcMar>
            <w:vAlign w:val="center"/>
          </w:tcPr>
          <w:p w14:paraId="4000E380" w14:textId="77777777" w:rsidR="00E3214B" w:rsidRDefault="00473847">
            <w:pPr>
              <w:pStyle w:val="TableText"/>
              <w:keepNext/>
              <w:spacing w:before="0" w:after="0"/>
            </w:pPr>
            <w:r>
              <w:rPr>
                <w:rFonts w:cs="Times New Roman"/>
              </w:rPr>
              <w:t>633.8880 MW</w:t>
            </w:r>
          </w:p>
        </w:tc>
        <w:tc>
          <w:tcPr>
            <w:tcW w:w="3628" w:type="dxa"/>
            <w:shd w:val="clear" w:color="auto" w:fill="FFFFFF"/>
            <w:tcMar>
              <w:top w:w="75" w:type="dxa"/>
              <w:left w:w="85" w:type="dxa"/>
              <w:bottom w:w="75" w:type="dxa"/>
              <w:right w:w="85" w:type="dxa"/>
            </w:tcMar>
            <w:vAlign w:val="center"/>
          </w:tcPr>
          <w:p w14:paraId="7D247166" w14:textId="77777777" w:rsidR="00E3214B" w:rsidRDefault="00473847">
            <w:pPr>
              <w:pStyle w:val="TableText"/>
              <w:keepNext/>
              <w:spacing w:before="0" w:after="0"/>
            </w:pPr>
            <w:r>
              <w:rPr>
                <w:rFonts w:cs="Times New Roman"/>
              </w:rPr>
              <w:t>每日峰值幅度</w:t>
            </w:r>
          </w:p>
        </w:tc>
      </w:tr>
      <w:tr w:rsidR="00E3214B" w14:paraId="7DC589FD" w14:textId="77777777">
        <w:trPr>
          <w:cantSplit/>
          <w:jc w:val="center"/>
        </w:trPr>
        <w:tc>
          <w:tcPr>
            <w:tcW w:w="3402" w:type="dxa"/>
            <w:shd w:val="clear" w:color="auto" w:fill="FFFFFF"/>
            <w:tcMar>
              <w:top w:w="75" w:type="dxa"/>
              <w:left w:w="85" w:type="dxa"/>
              <w:bottom w:w="75" w:type="dxa"/>
              <w:right w:w="85" w:type="dxa"/>
            </w:tcMar>
            <w:vAlign w:val="center"/>
          </w:tcPr>
          <w:p w14:paraId="1F3FD385" w14:textId="77777777" w:rsidR="00E3214B" w:rsidRDefault="00473847">
            <w:pPr>
              <w:pStyle w:val="TableText"/>
              <w:spacing w:before="0" w:after="0"/>
            </w:pPr>
            <w:r>
              <w:rPr>
                <w:rFonts w:cs="Times New Roman"/>
              </w:rPr>
              <w:t>平均峰时绝对偏移</w:t>
            </w:r>
          </w:p>
        </w:tc>
        <w:tc>
          <w:tcPr>
            <w:tcW w:w="2211" w:type="dxa"/>
            <w:shd w:val="clear" w:color="auto" w:fill="FFFFFF"/>
            <w:tcMar>
              <w:top w:w="75" w:type="dxa"/>
              <w:left w:w="85" w:type="dxa"/>
              <w:bottom w:w="75" w:type="dxa"/>
              <w:right w:w="85" w:type="dxa"/>
            </w:tcMar>
            <w:vAlign w:val="center"/>
          </w:tcPr>
          <w:p w14:paraId="6EA26AA8" w14:textId="77777777" w:rsidR="00E3214B" w:rsidRDefault="00473847">
            <w:pPr>
              <w:pStyle w:val="TableText"/>
              <w:spacing w:before="0" w:after="0"/>
            </w:pPr>
            <w:r>
              <w:rPr>
                <w:rFonts w:cs="Times New Roman"/>
              </w:rPr>
              <w:t>0.9200 h</w:t>
            </w:r>
          </w:p>
        </w:tc>
        <w:tc>
          <w:tcPr>
            <w:tcW w:w="3628" w:type="dxa"/>
            <w:shd w:val="clear" w:color="auto" w:fill="FFFFFF"/>
            <w:tcMar>
              <w:top w:w="75" w:type="dxa"/>
              <w:left w:w="85" w:type="dxa"/>
              <w:bottom w:w="75" w:type="dxa"/>
              <w:right w:w="85" w:type="dxa"/>
            </w:tcMar>
            <w:vAlign w:val="center"/>
          </w:tcPr>
          <w:p w14:paraId="67E2AAF6" w14:textId="77777777" w:rsidR="00E3214B" w:rsidRDefault="00473847">
            <w:pPr>
              <w:pStyle w:val="TableText"/>
              <w:spacing w:before="0" w:after="0"/>
            </w:pPr>
            <w:r>
              <w:rPr>
                <w:rFonts w:cs="Times New Roman"/>
              </w:rPr>
              <w:t>每日峰值小时；不等于全部窗口</w:t>
            </w:r>
          </w:p>
        </w:tc>
      </w:tr>
    </w:tbl>
    <w:p w14:paraId="1E4B9AF6" w14:textId="77777777" w:rsidR="00C07AD9" w:rsidRDefault="00FC0358">
      <w:r>
        <w:rPr>
          <w:rFonts w:cs="Times New Roman"/>
        </w:rPr>
        <w:t>工程验收确认共享输入、缓存恢复、任务独立状态和失败恢复可用，冻结模型未变。首次展示与归档耗时均来自有限次观测，未完成持续压力测试，页面也未测量帧率。短缺口估计输入的精度尚需独立统计；长时间外部断供、完整夏令时日和冬季、负电价场景仍缺充分证据，故系统定位为本地研究原型。</w:t>
      </w:r>
    </w:p>
    <w:p w14:paraId="55848025" w14:textId="77777777" w:rsidR="00C07AD9" w:rsidRDefault="00FC0358">
      <w:pPr>
        <w:pStyle w:val="21"/>
      </w:pPr>
      <w:bookmarkStart w:id="122" w:name="_Toc240154497"/>
      <w:bookmarkStart w:id="123" w:name="_Toc241944679"/>
      <w:r>
        <w:rPr>
          <w:rFonts w:cs="Times New Roman"/>
        </w:rPr>
        <w:t xml:space="preserve">6.9 </w:t>
      </w:r>
      <w:r>
        <w:rPr>
          <w:rFonts w:cs="Times New Roman"/>
        </w:rPr>
        <w:t>本章小结</w:t>
      </w:r>
      <w:bookmarkEnd w:id="122"/>
      <w:bookmarkEnd w:id="123"/>
    </w:p>
    <w:p w14:paraId="5734EECC" w14:textId="77777777" w:rsidR="00C07AD9" w:rsidRDefault="00FC0358">
      <w:r>
        <w:rPr>
          <w:rFonts w:cs="Times New Roman"/>
        </w:rPr>
        <w:t>本章按照最终独立模型口径完成了实验环境、时间划分、训练设置和真实指标汇总。负荷模型在固定测试集取得</w:t>
      </w:r>
      <w:r>
        <w:rPr>
          <w:rFonts w:cs="Times New Roman"/>
        </w:rPr>
        <w:t xml:space="preserve"> MAE 305.40 MW</w:t>
      </w:r>
      <w:r>
        <w:rPr>
          <w:rFonts w:cs="Times New Roman"/>
        </w:rPr>
        <w:t>、</w:t>
      </w:r>
      <w:r>
        <w:rPr>
          <w:rFonts w:cs="Times New Roman"/>
        </w:rPr>
        <w:t xml:space="preserve">MAPE 1.922% </w:t>
      </w:r>
      <w:r>
        <w:rPr>
          <w:rFonts w:cs="Times New Roman"/>
        </w:rPr>
        <w:t>和</w:t>
      </w:r>
      <w:r>
        <w:rPr>
          <w:rFonts w:cs="Times New Roman"/>
        </w:rPr>
        <w:t xml:space="preserve"> R² 0.97739</w:t>
      </w:r>
      <w:r>
        <w:rPr>
          <w:rFonts w:cs="Times New Roman"/>
        </w:rPr>
        <w:t>；电价模型输出</w:t>
      </w:r>
      <w:r>
        <w:rPr>
          <w:rFonts w:cs="Times New Roman"/>
        </w:rPr>
        <w:t xml:space="preserve"> P10/P50/P90</w:t>
      </w:r>
      <w:r>
        <w:rPr>
          <w:rFonts w:cs="Times New Roman"/>
        </w:rPr>
        <w:t>，但覆盖率为</w:t>
      </w:r>
      <w:r>
        <w:rPr>
          <w:rFonts w:cs="Times New Roman"/>
        </w:rPr>
        <w:t xml:space="preserve"> 66.93%</w:t>
      </w:r>
      <w:r>
        <w:rPr>
          <w:rFonts w:cs="Times New Roman"/>
        </w:rPr>
        <w:t>；</w:t>
      </w:r>
      <w:r>
        <w:rPr>
          <w:rFonts w:cs="Times New Roman"/>
        </w:rPr>
        <w:t xml:space="preserve">PV v2 </w:t>
      </w:r>
      <w:r>
        <w:rPr>
          <w:rFonts w:cs="Times New Roman"/>
        </w:rPr>
        <w:t>测试集白天</w:t>
      </w:r>
      <w:r>
        <w:rPr>
          <w:rFonts w:cs="Times New Roman"/>
        </w:rPr>
        <w:t xml:space="preserve"> WAPE </w:t>
      </w:r>
      <w:r>
        <w:rPr>
          <w:rFonts w:cs="Times New Roman"/>
        </w:rPr>
        <w:t>为</w:t>
      </w:r>
      <w:r>
        <w:rPr>
          <w:rFonts w:cs="Times New Roman"/>
        </w:rPr>
        <w:t xml:space="preserve"> 17.0532%</w:t>
      </w:r>
      <w:r>
        <w:rPr>
          <w:rFonts w:cs="Times New Roman"/>
        </w:rPr>
        <w:t>，相对</w:t>
      </w:r>
      <w:r>
        <w:rPr>
          <w:rFonts w:cs="Times New Roman"/>
        </w:rPr>
        <w:t xml:space="preserve"> naive-24 </w:t>
      </w:r>
      <w:r>
        <w:rPr>
          <w:rFonts w:cs="Times New Roman"/>
        </w:rPr>
        <w:t>降低</w:t>
      </w:r>
      <w:r>
        <w:rPr>
          <w:rFonts w:cs="Times New Roman"/>
        </w:rPr>
        <w:t xml:space="preserve"> 57.42%</w:t>
      </w:r>
      <w:r>
        <w:rPr>
          <w:rFonts w:cs="Times New Roman"/>
        </w:rPr>
        <w:t>。</w:t>
      </w:r>
    </w:p>
    <w:p w14:paraId="24B9DC68" w14:textId="77777777" w:rsidR="00C07AD9" w:rsidRDefault="00FC0358">
      <w:r>
        <w:rPr>
          <w:rFonts w:cs="Times New Roman"/>
        </w:rPr>
        <w:t>本章保留固定模型结果，新增分层诊断、验证集校准试验及分阶段系统验收。原输入重放证明结果可追溯，启动与页面恢复记录证明相应流程可用，均不自动提高模型预测精度。在线提前量误差、事后天气回测和固定测试继续分开解释；长期稳定性、估计输入精度及完整夏令时日处理仍待验证。</w:t>
      </w:r>
    </w:p>
    <w:p w14:paraId="09494286" w14:textId="77777777" w:rsidR="00C07AD9" w:rsidRDefault="00FC0358">
      <w:pPr>
        <w:pStyle w:val="1"/>
      </w:pPr>
      <w:bookmarkStart w:id="124" w:name="_Toc240154498"/>
      <w:bookmarkStart w:id="125" w:name="_Toc241944680"/>
      <w:r>
        <w:rPr>
          <w:rFonts w:cs="Times New Roman"/>
        </w:rPr>
        <w:t>第</w:t>
      </w:r>
      <w:r>
        <w:rPr>
          <w:rFonts w:cs="Times New Roman"/>
        </w:rPr>
        <w:t>7</w:t>
      </w:r>
      <w:r>
        <w:rPr>
          <w:rFonts w:cs="Times New Roman"/>
        </w:rPr>
        <w:t>章</w:t>
      </w:r>
      <w:r>
        <w:rPr>
          <w:rFonts w:cs="Times New Roman"/>
        </w:rPr>
        <w:t xml:space="preserve"> </w:t>
      </w:r>
      <w:r>
        <w:rPr>
          <w:rFonts w:cs="Times New Roman"/>
        </w:rPr>
        <w:t>结论与展望</w:t>
      </w:r>
      <w:bookmarkEnd w:id="124"/>
      <w:bookmarkEnd w:id="125"/>
    </w:p>
    <w:p w14:paraId="5A89BFC2" w14:textId="77777777" w:rsidR="00C07AD9" w:rsidRDefault="00FC0358">
      <w:pPr>
        <w:pStyle w:val="21"/>
      </w:pPr>
      <w:bookmarkStart w:id="126" w:name="_Toc240154499"/>
      <w:bookmarkStart w:id="127" w:name="_Toc241944681"/>
      <w:r>
        <w:rPr>
          <w:rFonts w:cs="Times New Roman"/>
        </w:rPr>
        <w:t xml:space="preserve">7.1 </w:t>
      </w:r>
      <w:r>
        <w:rPr>
          <w:rFonts w:cs="Times New Roman"/>
        </w:rPr>
        <w:t>主要结论</w:t>
      </w:r>
      <w:bookmarkEnd w:id="126"/>
      <w:bookmarkEnd w:id="127"/>
    </w:p>
    <w:p w14:paraId="718E4E57" w14:textId="77777777" w:rsidR="00C07AD9" w:rsidRDefault="00FC0358">
      <w:r>
        <w:rPr>
          <w:rFonts w:cs="Times New Roman"/>
        </w:rPr>
        <w:t>本文完成</w:t>
      </w:r>
      <w:r>
        <w:rPr>
          <w:rFonts w:cs="Times New Roman"/>
        </w:rPr>
        <w:t>ISO-NE</w:t>
      </w:r>
      <w:r>
        <w:rPr>
          <w:rFonts w:cs="Times New Roman"/>
        </w:rPr>
        <w:t>数据整理、独立</w:t>
      </w:r>
      <w:r>
        <w:rPr>
          <w:rFonts w:cs="Times New Roman"/>
        </w:rPr>
        <w:t>TensorFlow</w:t>
      </w:r>
      <w:r>
        <w:rPr>
          <w:rFonts w:cs="Times New Roman"/>
        </w:rPr>
        <w:t>模型、</w:t>
      </w:r>
      <w:r>
        <w:rPr>
          <w:rFonts w:cs="Times New Roman"/>
        </w:rPr>
        <w:t>Windows</w:t>
      </w:r>
      <w:r>
        <w:rPr>
          <w:rFonts w:cs="Times New Roman"/>
        </w:rPr>
        <w:t>本地服务与前端展示。负荷与电价使用</w:t>
      </w:r>
      <w:r>
        <w:rPr>
          <w:rFonts w:cs="Times New Roman"/>
        </w:rPr>
        <w:t>168</w:t>
      </w:r>
      <w:r>
        <w:rPr>
          <w:rFonts w:cs="Times New Roman"/>
        </w:rPr>
        <w:t>小时历史预测</w:t>
      </w:r>
      <w:r>
        <w:rPr>
          <w:rFonts w:cs="Times New Roman"/>
        </w:rPr>
        <w:t>24</w:t>
      </w:r>
      <w:r>
        <w:rPr>
          <w:rFonts w:cs="Times New Roman"/>
        </w:rPr>
        <w:t>小时，</w:t>
      </w:r>
      <w:r>
        <w:rPr>
          <w:rFonts w:cs="Times New Roman"/>
        </w:rPr>
        <w:t>PV v2</w:t>
      </w:r>
      <w:r>
        <w:rPr>
          <w:rFonts w:cs="Times New Roman"/>
        </w:rPr>
        <w:t>使用</w:t>
      </w:r>
      <w:r>
        <w:rPr>
          <w:rFonts w:cs="Times New Roman"/>
        </w:rPr>
        <w:t>96</w:t>
      </w:r>
      <w:r>
        <w:rPr>
          <w:rFonts w:cs="Times New Roman"/>
        </w:rPr>
        <w:t>小时历史预测</w:t>
      </w:r>
      <w:r>
        <w:rPr>
          <w:rFonts w:cs="Times New Roman"/>
        </w:rPr>
        <w:t>24</w:t>
      </w:r>
      <w:r>
        <w:rPr>
          <w:rFonts w:cs="Times New Roman"/>
        </w:rPr>
        <w:t>小时，窗口按完整目标时间切分，缩放器只在训练分区拟合。业务时区统一为</w:t>
      </w:r>
      <w:r>
        <w:rPr>
          <w:rFonts w:cs="Times New Roman"/>
        </w:rPr>
        <w:t>America/New_York</w:t>
      </w:r>
      <w:r>
        <w:rPr>
          <w:rFonts w:cs="Times New Roman"/>
        </w:rPr>
        <w:t>并明确小时区间；对歧义时间采取排除或拒绝策略，尚未完成</w:t>
      </w:r>
      <w:r>
        <w:rPr>
          <w:rFonts w:cs="Times New Roman"/>
        </w:rPr>
        <w:t>23/25</w:t>
      </w:r>
      <w:r>
        <w:rPr>
          <w:rFonts w:cs="Times New Roman"/>
        </w:rPr>
        <w:t>小时在线日支持。既有负荷、电价事后天气和</w:t>
      </w:r>
      <w:r>
        <w:rPr>
          <w:rFonts w:cs="Times New Roman"/>
        </w:rPr>
        <w:t>PV</w:t>
      </w:r>
      <w:r>
        <w:rPr>
          <w:rFonts w:cs="Times New Roman"/>
        </w:rPr>
        <w:t>切分前填充限制了严格在线复现结论。</w:t>
      </w:r>
    </w:p>
    <w:p w14:paraId="7B6049C7" w14:textId="77777777" w:rsidR="00C07AD9" w:rsidRDefault="00FC0358">
      <w:r>
        <w:rPr>
          <w:rFonts w:cs="Times New Roman"/>
        </w:rPr>
        <w:t>模型实现采用三个相互独立的</w:t>
      </w:r>
      <w:r>
        <w:rPr>
          <w:rFonts w:cs="Times New Roman"/>
        </w:rPr>
        <w:t xml:space="preserve"> TensorFlow/Keras </w:t>
      </w:r>
      <w:r>
        <w:rPr>
          <w:rFonts w:cs="Times New Roman"/>
        </w:rPr>
        <w:t>服务：</w:t>
      </w:r>
      <w:r>
        <w:rPr>
          <w:rFonts w:cs="Times New Roman"/>
        </w:rPr>
        <w:t xml:space="preserve">tf_load_split_v1 </w:t>
      </w:r>
      <w:r>
        <w:rPr>
          <w:rFonts w:cs="Times New Roman"/>
        </w:rPr>
        <w:t>输出未来</w:t>
      </w:r>
      <w:r>
        <w:rPr>
          <w:rFonts w:cs="Times New Roman"/>
        </w:rPr>
        <w:t xml:space="preserve"> 24 </w:t>
      </w:r>
      <w:r>
        <w:rPr>
          <w:rFonts w:cs="Times New Roman"/>
        </w:rPr>
        <w:t>小时</w:t>
      </w:r>
      <w:r>
        <w:rPr>
          <w:rFonts w:cs="Times New Roman"/>
        </w:rPr>
        <w:t xml:space="preserve"> RT_Demand</w:t>
      </w:r>
      <w:r>
        <w:rPr>
          <w:rFonts w:cs="Times New Roman"/>
        </w:rPr>
        <w:t>，</w:t>
      </w:r>
      <w:r>
        <w:rPr>
          <w:rFonts w:cs="Times New Roman"/>
        </w:rPr>
        <w:t xml:space="preserve">tf_price_split_v1 </w:t>
      </w:r>
      <w:r>
        <w:rPr>
          <w:rFonts w:cs="Times New Roman"/>
        </w:rPr>
        <w:t>输出</w:t>
      </w:r>
      <w:r>
        <w:rPr>
          <w:rFonts w:cs="Times New Roman"/>
        </w:rPr>
        <w:t xml:space="preserve"> P10</w:t>
      </w:r>
      <w:r>
        <w:rPr>
          <w:rFonts w:cs="Times New Roman"/>
        </w:rPr>
        <w:t>、</w:t>
      </w:r>
      <w:r>
        <w:rPr>
          <w:rFonts w:cs="Times New Roman"/>
        </w:rPr>
        <w:t>P50</w:t>
      </w:r>
      <w:r>
        <w:rPr>
          <w:rFonts w:cs="Times New Roman"/>
        </w:rPr>
        <w:t>、</w:t>
      </w:r>
      <w:r>
        <w:rPr>
          <w:rFonts w:cs="Times New Roman"/>
        </w:rPr>
        <w:t xml:space="preserve">P90 </w:t>
      </w:r>
      <w:r>
        <w:rPr>
          <w:rFonts w:cs="Times New Roman"/>
        </w:rPr>
        <w:t>电价分位，</w:t>
      </w:r>
      <w:r>
        <w:rPr>
          <w:rFonts w:cs="Times New Roman"/>
        </w:rPr>
        <w:t xml:space="preserve">pv_v2 </w:t>
      </w:r>
      <w:r>
        <w:rPr>
          <w:rFonts w:cs="Times New Roman"/>
        </w:rPr>
        <w:t>输出八区</w:t>
      </w:r>
      <w:r>
        <w:rPr>
          <w:rFonts w:cs="Times New Roman"/>
        </w:rPr>
        <w:t xml:space="preserve"> estimated BTM PV </w:t>
      </w:r>
      <w:r>
        <w:rPr>
          <w:rFonts w:cs="Times New Roman"/>
        </w:rPr>
        <w:t>汇总。负荷和电价模型复用</w:t>
      </w:r>
      <w:r>
        <w:rPr>
          <w:rFonts w:cs="Times New Roman"/>
        </w:rPr>
        <w:t xml:space="preserve"> BiGRU—GRU </w:t>
      </w:r>
      <w:r>
        <w:rPr>
          <w:rFonts w:cs="Times New Roman"/>
        </w:rPr>
        <w:t>编码器</w:t>
      </w:r>
      <w:r>
        <w:rPr>
          <w:rFonts w:cs="Times New Roman"/>
        </w:rPr>
        <w:t>—</w:t>
      </w:r>
      <w:r>
        <w:rPr>
          <w:rFonts w:cs="Times New Roman"/>
        </w:rPr>
        <w:t>解码器骨架但分别维护权重、</w:t>
      </w:r>
      <w:r>
        <w:rPr>
          <w:rFonts w:cs="Times New Roman"/>
        </w:rPr>
        <w:t xml:space="preserve">Scaler </w:t>
      </w:r>
      <w:r>
        <w:rPr>
          <w:rFonts w:cs="Times New Roman"/>
        </w:rPr>
        <w:t>和目标头；</w:t>
      </w:r>
      <w:r>
        <w:rPr>
          <w:rFonts w:cs="Times New Roman"/>
        </w:rPr>
        <w:t xml:space="preserve">PV v2 </w:t>
      </w:r>
      <w:r>
        <w:rPr>
          <w:rFonts w:cs="Times New Roman"/>
        </w:rPr>
        <w:t>使用因果残差</w:t>
      </w:r>
      <w:r>
        <w:rPr>
          <w:rFonts w:cs="Times New Roman"/>
        </w:rPr>
        <w:t xml:space="preserve"> TCN</w:t>
      </w:r>
      <w:r>
        <w:rPr>
          <w:rFonts w:cs="Times New Roman"/>
        </w:rPr>
        <w:t>、</w:t>
      </w:r>
      <w:r>
        <w:rPr>
          <w:rFonts w:cs="Times New Roman"/>
        </w:rPr>
        <w:t>GRU</w:t>
      </w:r>
      <w:r>
        <w:rPr>
          <w:rFonts w:cs="Times New Roman"/>
        </w:rPr>
        <w:t>、四头交叉注意力和</w:t>
      </w:r>
      <w:r>
        <w:rPr>
          <w:rFonts w:cs="Times New Roman"/>
        </w:rPr>
        <w:t xml:space="preserve"> Softplus </w:t>
      </w:r>
      <w:r>
        <w:rPr>
          <w:rFonts w:cs="Times New Roman"/>
        </w:rPr>
        <w:t>输出。</w:t>
      </w:r>
      <w:r>
        <w:rPr>
          <w:rFonts w:cs="Times New Roman"/>
        </w:rPr>
        <w:t xml:space="preserve">FastAPI </w:t>
      </w:r>
      <w:r>
        <w:rPr>
          <w:rFonts w:cs="Times New Roman"/>
        </w:rPr>
        <w:t>通过特征提供器和预测管线调用模型，结果写入</w:t>
      </w:r>
      <w:r>
        <w:rPr>
          <w:rFonts w:cs="Times New Roman"/>
        </w:rPr>
        <w:t xml:space="preserve"> MySQL </w:t>
      </w:r>
      <w:r>
        <w:rPr>
          <w:rFonts w:cs="Times New Roman"/>
        </w:rPr>
        <w:t>后由</w:t>
      </w:r>
      <w:r>
        <w:rPr>
          <w:rFonts w:cs="Times New Roman"/>
        </w:rPr>
        <w:t xml:space="preserve"> React </w:t>
      </w:r>
      <w:r>
        <w:rPr>
          <w:rFonts w:cs="Times New Roman"/>
        </w:rPr>
        <w:t>页面和历史分析模块使用。</w:t>
      </w:r>
    </w:p>
    <w:p w14:paraId="37FB3FF8" w14:textId="77777777" w:rsidR="00C07AD9" w:rsidRDefault="00FC0358">
      <w:r>
        <w:rPr>
          <w:rFonts w:cs="Times New Roman"/>
        </w:rPr>
        <w:t>固定测试集结果表明，独立负荷模型在</w:t>
      </w:r>
      <w:r>
        <w:rPr>
          <w:rFonts w:cs="Times New Roman"/>
        </w:rPr>
        <w:t>722</w:t>
      </w:r>
      <w:r>
        <w:rPr>
          <w:rFonts w:cs="Times New Roman"/>
        </w:rPr>
        <w:t>个窗口、</w:t>
      </w:r>
      <w:r>
        <w:rPr>
          <w:rFonts w:cs="Times New Roman"/>
        </w:rPr>
        <w:t>17328</w:t>
      </w:r>
      <w:r>
        <w:rPr>
          <w:rFonts w:cs="Times New Roman"/>
        </w:rPr>
        <w:t>个目标点上取得</w:t>
      </w:r>
      <w:r>
        <w:rPr>
          <w:rFonts w:cs="Times New Roman"/>
        </w:rPr>
        <w:t>MAE 305.40 MW</w:t>
      </w:r>
      <w:r>
        <w:rPr>
          <w:rFonts w:cs="Times New Roman"/>
        </w:rPr>
        <w:t>、</w:t>
      </w:r>
      <w:r>
        <w:rPr>
          <w:rFonts w:cs="Times New Roman"/>
        </w:rPr>
        <w:t>RMSE 476.14 MW</w:t>
      </w:r>
      <w:r>
        <w:rPr>
          <w:rFonts w:cs="Times New Roman"/>
        </w:rPr>
        <w:t>、</w:t>
      </w:r>
      <w:r>
        <w:rPr>
          <w:rFonts w:cs="Times New Roman"/>
        </w:rPr>
        <w:t>MAPE 1.922%</w:t>
      </w:r>
      <w:r>
        <w:rPr>
          <w:rFonts w:cs="Times New Roman"/>
        </w:rPr>
        <w:t>、</w:t>
      </w:r>
      <w:r>
        <w:rPr>
          <w:rFonts w:cs="Times New Roman"/>
        </w:rPr>
        <w:t>R² 0.97739</w:t>
      </w:r>
      <w:r>
        <w:rPr>
          <w:rFonts w:cs="Times New Roman"/>
        </w:rPr>
        <w:t>，</w:t>
      </w:r>
      <w:r>
        <w:rPr>
          <w:rFonts w:cs="Times New Roman"/>
        </w:rPr>
        <w:t>Bias</w:t>
      </w:r>
      <w:r>
        <w:rPr>
          <w:rFonts w:cs="Times New Roman"/>
        </w:rPr>
        <w:t>为</w:t>
      </w:r>
      <w:r>
        <w:rPr>
          <w:rFonts w:cs="Times New Roman"/>
        </w:rPr>
        <w:t>+91.49 MW</w:t>
      </w:r>
      <w:r>
        <w:rPr>
          <w:rFonts w:cs="Times New Roman"/>
        </w:rPr>
        <w:t>，</w:t>
      </w:r>
      <w:r>
        <w:rPr>
          <w:rFonts w:cs="Times New Roman"/>
        </w:rPr>
        <w:t>Peak MAE</w:t>
      </w:r>
      <w:r>
        <w:rPr>
          <w:rFonts w:cs="Times New Roman"/>
        </w:rPr>
        <w:t>为</w:t>
      </w:r>
      <w:r>
        <w:rPr>
          <w:rFonts w:cs="Times New Roman"/>
        </w:rPr>
        <w:t>567.18 MW</w:t>
      </w:r>
      <w:r>
        <w:rPr>
          <w:rFonts w:cs="Times New Roman"/>
        </w:rPr>
        <w:t>；与同一目标索引重算的</w:t>
      </w:r>
      <w:r>
        <w:rPr>
          <w:rFonts w:cs="Times New Roman"/>
        </w:rPr>
        <w:t>DA Demand</w:t>
      </w:r>
      <w:r>
        <w:rPr>
          <w:rFonts w:cs="Times New Roman"/>
        </w:rPr>
        <w:t>基线相比，</w:t>
      </w:r>
      <w:r>
        <w:rPr>
          <w:rFonts w:cs="Times New Roman"/>
        </w:rPr>
        <w:t>MAE</w:t>
      </w:r>
      <w:r>
        <w:rPr>
          <w:rFonts w:cs="Times New Roman"/>
        </w:rPr>
        <w:t>、</w:t>
      </w:r>
      <w:r>
        <w:rPr>
          <w:rFonts w:cs="Times New Roman"/>
        </w:rPr>
        <w:t>RMSE</w:t>
      </w:r>
      <w:r>
        <w:rPr>
          <w:rFonts w:cs="Times New Roman"/>
        </w:rPr>
        <w:t>和</w:t>
      </w:r>
      <w:r>
        <w:rPr>
          <w:rFonts w:cs="Times New Roman"/>
        </w:rPr>
        <w:t>MAPE</w:t>
      </w:r>
      <w:r>
        <w:rPr>
          <w:rFonts w:cs="Times New Roman"/>
        </w:rPr>
        <w:t>分别降低</w:t>
      </w:r>
      <w:r>
        <w:rPr>
          <w:rFonts w:cs="Times New Roman"/>
        </w:rPr>
        <w:t>59.78%</w:t>
      </w:r>
      <w:r>
        <w:rPr>
          <w:rFonts w:cs="Times New Roman"/>
        </w:rPr>
        <w:t>、</w:t>
      </w:r>
      <w:r>
        <w:rPr>
          <w:rFonts w:cs="Times New Roman"/>
        </w:rPr>
        <w:t>50.23%</w:t>
      </w:r>
      <w:r>
        <w:rPr>
          <w:rFonts w:cs="Times New Roman"/>
        </w:rPr>
        <w:t>和</w:t>
      </w:r>
      <w:r>
        <w:rPr>
          <w:rFonts w:cs="Times New Roman"/>
        </w:rPr>
        <w:t>63.23%</w:t>
      </w:r>
      <w:r>
        <w:rPr>
          <w:rFonts w:cs="Times New Roman"/>
        </w:rPr>
        <w:t>。这些指标来自使用回顾性</w:t>
      </w:r>
      <w:r>
        <w:rPr>
          <w:rFonts w:cs="Times New Roman"/>
        </w:rPr>
        <w:t>SMD</w:t>
      </w:r>
      <w:r>
        <w:rPr>
          <w:rFonts w:cs="Times New Roman"/>
        </w:rPr>
        <w:t>温度和露点协变量的固定测试，只用于说明当前离线评价口径下的结果，不能直接外推为严格在线天气预报条件或所有日期的性能。</w:t>
      </w:r>
    </w:p>
    <w:p w14:paraId="3CD1DD7E" w14:textId="77777777" w:rsidR="00C07AD9" w:rsidRDefault="00FC0358">
      <w:r>
        <w:rPr>
          <w:rFonts w:cs="Times New Roman"/>
        </w:rPr>
        <w:t>电价模型在相同的</w:t>
      </w:r>
      <w:r>
        <w:rPr>
          <w:rFonts w:cs="Times New Roman"/>
        </w:rPr>
        <w:t xml:space="preserve"> 722 </w:t>
      </w:r>
      <w:r>
        <w:rPr>
          <w:rFonts w:cs="Times New Roman"/>
        </w:rPr>
        <w:t>个测试窗口上，</w:t>
      </w:r>
      <w:r>
        <w:rPr>
          <w:rFonts w:cs="Times New Roman"/>
        </w:rPr>
        <w:t xml:space="preserve">P50 MAE </w:t>
      </w:r>
      <w:r>
        <w:rPr>
          <w:rFonts w:cs="Times New Roman"/>
        </w:rPr>
        <w:t>为</w:t>
      </w:r>
      <w:r>
        <w:rPr>
          <w:rFonts w:cs="Times New Roman"/>
        </w:rPr>
        <w:t xml:space="preserve"> 13.266 USD/MWh</w:t>
      </w:r>
      <w:r>
        <w:rPr>
          <w:rFonts w:cs="Times New Roman"/>
        </w:rPr>
        <w:t>，</w:t>
      </w:r>
      <w:r>
        <w:rPr>
          <w:rFonts w:cs="Times New Roman"/>
        </w:rPr>
        <w:t xml:space="preserve">P50 RMSE </w:t>
      </w:r>
      <w:r>
        <w:rPr>
          <w:rFonts w:cs="Times New Roman"/>
        </w:rPr>
        <w:t>为</w:t>
      </w:r>
      <w:r>
        <w:rPr>
          <w:rFonts w:cs="Times New Roman"/>
        </w:rPr>
        <w:t xml:space="preserve"> 26.494 USD/MWh</w:t>
      </w:r>
      <w:r>
        <w:rPr>
          <w:rFonts w:cs="Times New Roman"/>
        </w:rPr>
        <w:t>，</w:t>
      </w:r>
      <w:r>
        <w:rPr>
          <w:rFonts w:cs="Times New Roman"/>
        </w:rPr>
        <w:t xml:space="preserve">P50 Bias </w:t>
      </w:r>
      <w:r>
        <w:rPr>
          <w:rFonts w:cs="Times New Roman"/>
        </w:rPr>
        <w:t>为</w:t>
      </w:r>
      <w:r>
        <w:rPr>
          <w:rFonts w:cs="Times New Roman"/>
        </w:rPr>
        <w:t xml:space="preserve"> −3.713 USD/MWh</w:t>
      </w:r>
      <w:r>
        <w:rPr>
          <w:rFonts w:cs="Times New Roman"/>
        </w:rPr>
        <w:t>，条件</w:t>
      </w:r>
      <w:r>
        <w:rPr>
          <w:rFonts w:cs="Times New Roman"/>
        </w:rPr>
        <w:t xml:space="preserve"> MAPE </w:t>
      </w:r>
      <w:r>
        <w:rPr>
          <w:rFonts w:cs="Times New Roman"/>
        </w:rPr>
        <w:t>为</w:t>
      </w:r>
      <w:r>
        <w:rPr>
          <w:rFonts w:cs="Times New Roman"/>
        </w:rPr>
        <w:t xml:space="preserve"> 22.072%</w:t>
      </w:r>
      <w:r>
        <w:rPr>
          <w:rFonts w:cs="Times New Roman"/>
        </w:rPr>
        <w:t>，</w:t>
      </w:r>
      <w:r>
        <w:rPr>
          <w:rFonts w:cs="Times New Roman"/>
        </w:rPr>
        <w:t xml:space="preserve">P10—P90 </w:t>
      </w:r>
      <w:r>
        <w:rPr>
          <w:rFonts w:cs="Times New Roman"/>
        </w:rPr>
        <w:t>覆盖率为</w:t>
      </w:r>
      <w:r>
        <w:rPr>
          <w:rFonts w:cs="Times New Roman"/>
        </w:rPr>
        <w:t xml:space="preserve"> 66.93%</w:t>
      </w:r>
      <w:r>
        <w:rPr>
          <w:rFonts w:cs="Times New Roman"/>
        </w:rPr>
        <w:t>。因此，本文能够确认系统已经实现有序的分位数预测和覆盖率统计，但不能把该覆盖率解释为达到名义</w:t>
      </w:r>
      <w:r>
        <w:rPr>
          <w:rFonts w:cs="Times New Roman"/>
        </w:rPr>
        <w:t xml:space="preserve"> 80% </w:t>
      </w:r>
      <w:r>
        <w:rPr>
          <w:rFonts w:cs="Times New Roman"/>
        </w:rPr>
        <w:t>校准目标。</w:t>
      </w:r>
    </w:p>
    <w:p w14:paraId="5A2B00CA" w14:textId="77777777" w:rsidR="00C07AD9" w:rsidRDefault="00FC0358">
      <w:r>
        <w:rPr>
          <w:rFonts w:cs="Times New Roman"/>
        </w:rPr>
        <w:t>PV v2</w:t>
      </w:r>
      <w:r>
        <w:rPr>
          <w:rFonts w:cs="Times New Roman"/>
        </w:rPr>
        <w:t>全时段</w:t>
      </w:r>
      <w:r>
        <w:rPr>
          <w:rFonts w:cs="Times New Roman"/>
        </w:rPr>
        <w:t>MAE</w:t>
      </w:r>
      <w:r>
        <w:rPr>
          <w:rFonts w:cs="Times New Roman"/>
        </w:rPr>
        <w:t>为</w:t>
      </w:r>
      <w:r>
        <w:rPr>
          <w:rFonts w:cs="Times New Roman"/>
        </w:rPr>
        <w:t>236.1834 MW</w:t>
      </w:r>
      <w:r>
        <w:rPr>
          <w:rFonts w:cs="Times New Roman"/>
        </w:rPr>
        <w:t>、白天</w:t>
      </w:r>
      <w:r>
        <w:rPr>
          <w:rFonts w:cs="Times New Roman"/>
        </w:rPr>
        <w:t>WAPE</w:t>
      </w:r>
      <w:r>
        <w:rPr>
          <w:rFonts w:cs="Times New Roman"/>
        </w:rPr>
        <w:t>为</w:t>
      </w:r>
      <w:r>
        <w:rPr>
          <w:rFonts w:cs="Times New Roman"/>
        </w:rPr>
        <w:t>17.0532%</w:t>
      </w:r>
      <w:r>
        <w:rPr>
          <w:rFonts w:cs="Times New Roman"/>
        </w:rPr>
        <w:t>，原重叠窗口能量误差为</w:t>
      </w:r>
      <w:r>
        <w:rPr>
          <w:rFonts w:cs="Times New Roman"/>
        </w:rPr>
        <w:t>14.8323%</w:t>
      </w:r>
      <w:r>
        <w:rPr>
          <w:rFonts w:cs="Times New Roman"/>
        </w:rPr>
        <w:t>，相对</w:t>
      </w:r>
      <w:r>
        <w:rPr>
          <w:rFonts w:cs="Times New Roman"/>
        </w:rPr>
        <w:t>naive-24</w:t>
      </w:r>
      <w:r>
        <w:rPr>
          <w:rFonts w:cs="Times New Roman"/>
        </w:rPr>
        <w:t>白天</w:t>
      </w:r>
      <w:r>
        <w:rPr>
          <w:rFonts w:cs="Times New Roman"/>
        </w:rPr>
        <w:t>WAPE</w:t>
      </w:r>
      <w:r>
        <w:rPr>
          <w:rFonts w:cs="Times New Roman"/>
        </w:rPr>
        <w:t>降低</w:t>
      </w:r>
      <w:r>
        <w:rPr>
          <w:rFonts w:cs="Times New Roman"/>
        </w:rPr>
        <w:t>57.42%</w:t>
      </w:r>
      <w:r>
        <w:rPr>
          <w:rFonts w:cs="Times New Roman"/>
        </w:rPr>
        <w:t>。工程上完成预加载、原时间缓存恢复、请求合并、分项状态、输入归档、</w:t>
      </w:r>
      <w:r>
        <w:rPr>
          <w:rFonts w:cs="Times New Roman"/>
        </w:rPr>
        <w:t>24</w:t>
      </w:r>
      <w:r>
        <w:rPr>
          <w:rFonts w:cs="Times New Roman"/>
        </w:rPr>
        <w:t>步重放与双主题页面，阶段验收包含真实接口和浏览器。上述变化改善可用性与结果解释，但未替换模型，不构成离线精度提升。</w:t>
      </w:r>
    </w:p>
    <w:p w14:paraId="3ECA334E" w14:textId="77777777" w:rsidR="00C07AD9" w:rsidRDefault="00FC0358">
      <w:pPr>
        <w:pStyle w:val="21"/>
      </w:pPr>
      <w:bookmarkStart w:id="128" w:name="_Toc240154500"/>
      <w:bookmarkStart w:id="129" w:name="_Toc241944682"/>
      <w:r>
        <w:rPr>
          <w:rFonts w:cs="Times New Roman"/>
        </w:rPr>
        <w:t xml:space="preserve">7.2 </w:t>
      </w:r>
      <w:r>
        <w:rPr>
          <w:rFonts w:cs="Times New Roman"/>
        </w:rPr>
        <w:t>项目局限</w:t>
      </w:r>
      <w:bookmarkEnd w:id="128"/>
      <w:bookmarkEnd w:id="129"/>
    </w:p>
    <w:p w14:paraId="6E1EFCB8" w14:textId="77777777" w:rsidR="00C07AD9" w:rsidRDefault="00FC0358">
      <w:r>
        <w:rPr>
          <w:rFonts w:cs="Times New Roman"/>
        </w:rPr>
        <w:t>现有负荷、电价固定测试主要覆盖</w:t>
      </w:r>
      <w:r>
        <w:rPr>
          <w:rFonts w:cs="Times New Roman"/>
        </w:rPr>
        <w:t>2026</w:t>
      </w:r>
      <w:r>
        <w:rPr>
          <w:rFonts w:cs="Times New Roman"/>
        </w:rPr>
        <w:t>年</w:t>
      </w:r>
      <w:r>
        <w:rPr>
          <w:rFonts w:cs="Times New Roman"/>
        </w:rPr>
        <w:t>7</w:t>
      </w:r>
      <w:r>
        <w:rPr>
          <w:rFonts w:cs="Times New Roman"/>
        </w:rPr>
        <w:t>月，</w:t>
      </w:r>
      <w:r>
        <w:rPr>
          <w:rFonts w:cs="Times New Roman"/>
        </w:rPr>
        <w:t>PV</w:t>
      </w:r>
      <w:r>
        <w:rPr>
          <w:rFonts w:cs="Times New Roman"/>
        </w:rPr>
        <w:t>测试覆盖</w:t>
      </w:r>
      <w:r>
        <w:rPr>
          <w:rFonts w:cs="Times New Roman"/>
        </w:rPr>
        <w:t>8</w:t>
      </w:r>
      <w:r>
        <w:rPr>
          <w:rFonts w:cs="Times New Roman"/>
        </w:rPr>
        <w:t>月中旬至</w:t>
      </w:r>
      <w:r>
        <w:rPr>
          <w:rFonts w:cs="Times New Roman"/>
        </w:rPr>
        <w:t>9</w:t>
      </w:r>
      <w:r>
        <w:rPr>
          <w:rFonts w:cs="Times New Roman"/>
        </w:rPr>
        <w:t>月上旬。新增高温和节假日诊断揭示部分误差集中，但低温样本为</w:t>
      </w:r>
      <w:r>
        <w:rPr>
          <w:rFonts w:cs="Times New Roman"/>
        </w:rPr>
        <w:t>0</w:t>
      </w:r>
      <w:r>
        <w:rPr>
          <w:rFonts w:cs="Times New Roman"/>
        </w:rPr>
        <w:t>，电价测试负价点为</w:t>
      </w:r>
      <w:r>
        <w:rPr>
          <w:rFonts w:cs="Times New Roman"/>
        </w:rPr>
        <w:t>0</w:t>
      </w:r>
      <w:r>
        <w:rPr>
          <w:rFonts w:cs="Times New Roman"/>
        </w:rPr>
        <w:t>；暴雪、飓风、冬季高峰及长期结构变化尚缺冻结评价。滑动目标点重叠也限制样本独立性，不宜直接按展开点数推断统计显著性。</w:t>
      </w:r>
    </w:p>
    <w:p w14:paraId="35D20054" w14:textId="77777777" w:rsidR="00C07AD9" w:rsidRDefault="00FC0358">
      <w:r>
        <w:rPr>
          <w:rFonts w:cs="Times New Roman"/>
        </w:rPr>
        <w:t>负荷总体</w:t>
      </w:r>
      <w:r>
        <w:rPr>
          <w:rFonts w:cs="Times New Roman"/>
        </w:rPr>
        <w:t>Bias</w:t>
      </w:r>
      <w:r>
        <w:rPr>
          <w:rFonts w:cs="Times New Roman"/>
        </w:rPr>
        <w:t>为</w:t>
      </w:r>
      <w:r>
        <w:rPr>
          <w:rFonts w:cs="Times New Roman"/>
        </w:rPr>
        <w:t>+91.49 MW</w:t>
      </w:r>
      <w:r>
        <w:rPr>
          <w:rFonts w:cs="Times New Roman"/>
        </w:rPr>
        <w:t>，原</w:t>
      </w:r>
      <w:r>
        <w:rPr>
          <w:rFonts w:cs="Times New Roman"/>
        </w:rPr>
        <w:t>Peak MAE</w:t>
      </w:r>
      <w:r>
        <w:rPr>
          <w:rFonts w:cs="Times New Roman"/>
        </w:rPr>
        <w:t>为</w:t>
      </w:r>
      <w:r>
        <w:rPr>
          <w:rFonts w:cs="Times New Roman"/>
        </w:rPr>
        <w:t>567.18 MW</w:t>
      </w:r>
      <w:r>
        <w:rPr>
          <w:rFonts w:cs="Times New Roman"/>
        </w:rPr>
        <w:t>，高温组</w:t>
      </w:r>
      <w:r>
        <w:rPr>
          <w:rFonts w:cs="Times New Roman"/>
        </w:rPr>
        <w:t>MAE</w:t>
      </w:r>
      <w:r>
        <w:rPr>
          <w:rFonts w:cs="Times New Roman"/>
        </w:rPr>
        <w:t>达</w:t>
      </w:r>
      <w:r>
        <w:rPr>
          <w:rFonts w:cs="Times New Roman"/>
        </w:rPr>
        <w:t>733.65 MW</w:t>
      </w:r>
      <w:r>
        <w:rPr>
          <w:rFonts w:cs="Times New Roman"/>
        </w:rPr>
        <w:t>。当前已保存逐步数组，但需要按相同目标样本和输入质量进行更长期的提前量分析；新在线分组各自目标集合不同，不能直接将组间差异解释为预测步长的因果影响。估计补齐输入下的精度尚未充分积累。</w:t>
      </w:r>
    </w:p>
    <w:p w14:paraId="54635621" w14:textId="77777777" w:rsidR="00C07AD9" w:rsidRDefault="00FC0358">
      <w:r>
        <w:rPr>
          <w:rFonts w:cs="Times New Roman"/>
        </w:rPr>
        <w:t>电价原区间覆盖率</w:t>
      </w:r>
      <w:r>
        <w:rPr>
          <w:rFonts w:cs="Times New Roman"/>
        </w:rPr>
        <w:t>66.93%</w:t>
      </w:r>
      <w:r>
        <w:rPr>
          <w:rFonts w:cs="Times New Roman"/>
        </w:rPr>
        <w:t>，两个验证集扩宽候选未通过后段筛选，生产仍使用原分位。缺少统一测试目标的传统电价基线，且负价样本为</w:t>
      </w:r>
      <w:r>
        <w:rPr>
          <w:rFonts w:cs="Times New Roman"/>
        </w:rPr>
        <w:t>0</w:t>
      </w:r>
      <w:r>
        <w:rPr>
          <w:rFonts w:cs="Times New Roman"/>
        </w:rPr>
        <w:t>；尖峰和符号变化的稳健性不能由现有指标充分说明。后续应先扩展验证时段与公平基线，再判断是否采用校准或重新训练。</w:t>
      </w:r>
    </w:p>
    <w:p w14:paraId="01EC1200" w14:textId="77777777" w:rsidR="00C07AD9" w:rsidRDefault="00FC0358">
      <w:r>
        <w:rPr>
          <w:rFonts w:cs="Times New Roman"/>
        </w:rPr>
        <w:t>PV</w:t>
      </w:r>
      <w:r>
        <w:rPr>
          <w:rFonts w:cs="Times New Roman"/>
        </w:rPr>
        <w:t>目标为</w:t>
      </w:r>
      <w:r>
        <w:rPr>
          <w:rFonts w:cs="Times New Roman"/>
        </w:rPr>
        <w:t>ISO-NE</w:t>
      </w:r>
      <w:r>
        <w:rPr>
          <w:rFonts w:cs="Times New Roman"/>
        </w:rPr>
        <w:t>估算</w:t>
      </w:r>
      <w:r>
        <w:rPr>
          <w:rFonts w:cs="Times New Roman"/>
        </w:rPr>
        <w:t>BTM</w:t>
      </w:r>
      <w:r>
        <w:rPr>
          <w:rFonts w:cs="Times New Roman"/>
        </w:rPr>
        <w:t>出力，而非区域电表总量。白天</w:t>
      </w:r>
      <w:r>
        <w:rPr>
          <w:rFonts w:cs="Times New Roman"/>
        </w:rPr>
        <w:t>WAPE</w:t>
      </w:r>
      <w:r>
        <w:rPr>
          <w:rFonts w:cs="Times New Roman"/>
        </w:rPr>
        <w:t>和完整日能量、峰时指标表明辐照变化与峰形值得继续研究，但天气填充和云量分组定义仍需审计。已留档的实际在线输入可以重放，普通天气端点未暴露</w:t>
      </w:r>
      <w:r>
        <w:rPr>
          <w:rFonts w:cs="Times New Roman"/>
        </w:rPr>
        <w:t>model_run</w:t>
      </w:r>
      <w:r>
        <w:rPr>
          <w:rFonts w:cs="Times New Roman"/>
        </w:rPr>
        <w:t>，采集时刻不能冒充预报发行时刻；旧预测也无法事后补造原输入。</w:t>
      </w:r>
    </w:p>
    <w:p w14:paraId="587B2D97" w14:textId="77777777" w:rsidR="00C07AD9" w:rsidRDefault="00FC0358">
      <w:r>
        <w:rPr>
          <w:rFonts w:cs="Times New Roman"/>
        </w:rPr>
        <w:t>系统本地运行依赖</w:t>
      </w:r>
      <w:r>
        <w:rPr>
          <w:rFonts w:cs="Times New Roman"/>
        </w:rPr>
        <w:t>MySQL</w:t>
      </w:r>
      <w:r>
        <w:rPr>
          <w:rFonts w:cs="Times New Roman"/>
        </w:rPr>
        <w:t>以及外部</w:t>
      </w:r>
      <w:r>
        <w:rPr>
          <w:rFonts w:cs="Times New Roman"/>
        </w:rPr>
        <w:t>ISO-NE</w:t>
      </w:r>
      <w:r>
        <w:rPr>
          <w:rFonts w:cs="Times New Roman"/>
        </w:rPr>
        <w:t>、</w:t>
      </w:r>
      <w:r>
        <w:rPr>
          <w:rFonts w:cs="Times New Roman"/>
        </w:rPr>
        <w:t>Open-Meteo</w:t>
      </w:r>
      <w:r>
        <w:rPr>
          <w:rFonts w:cs="Times New Roman"/>
        </w:rPr>
        <w:t>资料，预测缓存采用内存和本地</w:t>
      </w:r>
      <w:r>
        <w:rPr>
          <w:rFonts w:cs="Times New Roman"/>
        </w:rPr>
        <w:t>JSON</w:t>
      </w:r>
      <w:r>
        <w:rPr>
          <w:rFonts w:cs="Times New Roman"/>
        </w:rPr>
        <w:t>。已有真实联网、重启与浏览器验收不替代长期连续运行或大并发验证。数据库无偏移</w:t>
      </w:r>
      <w:r>
        <w:rPr>
          <w:rFonts w:cs="Times New Roman"/>
        </w:rPr>
        <w:t>DATETIME</w:t>
      </w:r>
      <w:r>
        <w:rPr>
          <w:rFonts w:cs="Times New Roman"/>
        </w:rPr>
        <w:t>不能唯一表达秋季重复小时，当前采取排除或拒绝策略。短时补值不作为真实标签，含估计输入的预测按质量分组评价；长时断供会使相应任务不可用。</w:t>
      </w:r>
    </w:p>
    <w:p w14:paraId="0890DE6A" w14:textId="77777777" w:rsidR="00C07AD9" w:rsidRDefault="00FC0358">
      <w:pPr>
        <w:pStyle w:val="21"/>
      </w:pPr>
      <w:bookmarkStart w:id="130" w:name="_Toc240154501"/>
      <w:bookmarkStart w:id="131" w:name="_Toc241944683"/>
      <w:r>
        <w:rPr>
          <w:rFonts w:cs="Times New Roman"/>
        </w:rPr>
        <w:t xml:space="preserve">7.3 </w:t>
      </w:r>
      <w:r>
        <w:rPr>
          <w:rFonts w:cs="Times New Roman"/>
        </w:rPr>
        <w:t>后续展望</w:t>
      </w:r>
      <w:bookmarkEnd w:id="130"/>
      <w:bookmarkEnd w:id="131"/>
    </w:p>
    <w:p w14:paraId="38B149D9" w14:textId="77777777" w:rsidR="00C07AD9" w:rsidRDefault="00FC0358">
      <w:r>
        <w:rPr>
          <w:rFonts w:cs="Times New Roman"/>
        </w:rPr>
        <w:t>后续优先积累同口径在线预测与完整标签，结合现有输入归档，按原生成时间与真实提前量评价完整和估计输入。需要取得或核验天气发行批次，而不把采集时间当作可用时间；在新的滚动验证集上复核缺值处理，避免切分前填充造成信息条件不清。</w:t>
      </w:r>
    </w:p>
    <w:p w14:paraId="046ACC4C" w14:textId="77777777" w:rsidR="00C07AD9" w:rsidRDefault="00FC0358">
      <w:r>
        <w:rPr>
          <w:rFonts w:cs="Times New Roman"/>
        </w:rPr>
        <w:t>模型改进以冻结诊断为起点。负荷重点检查高温、节假日与峰值；电价补充同信息条件基线及负价、尖峰样本，校准仅在验证集拟合筛选；</w:t>
      </w:r>
      <w:r>
        <w:rPr>
          <w:rFonts w:cs="Times New Roman"/>
        </w:rPr>
        <w:t>PV</w:t>
      </w:r>
      <w:r>
        <w:rPr>
          <w:rFonts w:cs="Times New Roman"/>
        </w:rPr>
        <w:t>先统一八区云量分组并核验峰时和完整日电量。任何修正均在独立测试上评价误差、区间宽度和评分，不因单一指标改善直接启用。</w:t>
      </w:r>
    </w:p>
    <w:p w14:paraId="102C3782" w14:textId="77777777" w:rsidR="00C07AD9" w:rsidRDefault="00FC0358">
      <w:r>
        <w:rPr>
          <w:rFonts w:cs="Times New Roman"/>
        </w:rPr>
        <w:t>若需新增模型训练，本地</w:t>
      </w:r>
      <w:r>
        <w:rPr>
          <w:rFonts w:cs="Times New Roman"/>
        </w:rPr>
        <w:t>Windows/WSL</w:t>
      </w:r>
      <w:r>
        <w:rPr>
          <w:rFonts w:cs="Times New Roman"/>
        </w:rPr>
        <w:t>与</w:t>
      </w:r>
      <w:r>
        <w:rPr>
          <w:rFonts w:cs="Times New Roman"/>
        </w:rPr>
        <w:t>RTX 3050 4GB</w:t>
      </w:r>
      <w:r>
        <w:rPr>
          <w:rFonts w:cs="Times New Roman"/>
        </w:rPr>
        <w:t>负责预处理、小规模</w:t>
      </w:r>
      <w:r>
        <w:rPr>
          <w:rFonts w:cs="Times New Roman"/>
        </w:rPr>
        <w:t>smoke test</w:t>
      </w:r>
      <w:r>
        <w:rPr>
          <w:rFonts w:cs="Times New Roman"/>
        </w:rPr>
        <w:t>、形状、梯度、保存加载和推理验证；正式、长时间及多模型训练优先</w:t>
      </w:r>
      <w:r>
        <w:rPr>
          <w:rFonts w:cs="Times New Roman"/>
        </w:rPr>
        <w:t>Colab T4</w:t>
      </w:r>
      <w:r>
        <w:rPr>
          <w:rFonts w:cs="Times New Roman"/>
        </w:rPr>
        <w:t>。新实验另存</w:t>
      </w:r>
      <w:r>
        <w:rPr>
          <w:rFonts w:cs="Times New Roman"/>
        </w:rPr>
        <w:t>.keras</w:t>
      </w:r>
      <w:r>
        <w:rPr>
          <w:rFonts w:cs="Times New Roman"/>
        </w:rPr>
        <w:t>模型、</w:t>
      </w:r>
      <w:r>
        <w:rPr>
          <w:rFonts w:cs="Times New Roman"/>
        </w:rPr>
        <w:t>history</w:t>
      </w:r>
      <w:r>
        <w:rPr>
          <w:rFonts w:cs="Times New Roman"/>
        </w:rPr>
        <w:t>与</w:t>
      </w:r>
      <w:r>
        <w:rPr>
          <w:rFonts w:cs="Times New Roman"/>
        </w:rPr>
        <w:t>metrics</w:t>
      </w:r>
      <w:r>
        <w:rPr>
          <w:rFonts w:cs="Times New Roman"/>
        </w:rPr>
        <w:t>，并保留输入列、切分、随机种子及来源签名；未经验证不覆盖既有权重或训练数据。</w:t>
      </w:r>
    </w:p>
    <w:p w14:paraId="0B5A3D0A" w14:textId="77777777" w:rsidR="00C07AD9" w:rsidRDefault="00FC0358">
      <w:r>
        <w:rPr>
          <w:rFonts w:cs="Times New Roman"/>
        </w:rPr>
        <w:t>工程后续重点是将无偏移小时键升级为可区分</w:t>
      </w:r>
      <w:r>
        <w:rPr>
          <w:rFonts w:cs="Times New Roman"/>
        </w:rPr>
        <w:t>UTC</w:t>
      </w:r>
      <w:r>
        <w:rPr>
          <w:rFonts w:cs="Times New Roman"/>
        </w:rPr>
        <w:t>时刻与美东偏移的标识，验证春季</w:t>
      </w:r>
      <w:r>
        <w:rPr>
          <w:rFonts w:cs="Times New Roman"/>
        </w:rPr>
        <w:t>23</w:t>
      </w:r>
      <w:r>
        <w:rPr>
          <w:rFonts w:cs="Times New Roman"/>
        </w:rPr>
        <w:t>小时和秋季</w:t>
      </w:r>
      <w:r>
        <w:rPr>
          <w:rFonts w:cs="Times New Roman"/>
        </w:rPr>
        <w:t>25</w:t>
      </w:r>
      <w:r>
        <w:rPr>
          <w:rFonts w:cs="Times New Roman"/>
        </w:rPr>
        <w:t>小时日；补充外部接口长期故障、连续运行与资源监测。当前已完成的真实联网与双主题浏览器验收继续作为阶段证据，新增能力应以相应代码和测试记录确认。</w:t>
      </w:r>
    </w:p>
    <w:p w14:paraId="1FE44EB3" w14:textId="77777777" w:rsidR="00C07AD9" w:rsidRDefault="00FC0358">
      <w:pPr>
        <w:pStyle w:val="1"/>
      </w:pPr>
      <w:bookmarkStart w:id="132" w:name="_Toc240154502"/>
      <w:bookmarkStart w:id="133" w:name="_Toc241944684"/>
      <w:r>
        <w:rPr>
          <w:rFonts w:cs="Times New Roman"/>
        </w:rPr>
        <w:t>参考文献</w:t>
      </w:r>
      <w:bookmarkEnd w:id="132"/>
      <w:bookmarkEnd w:id="133"/>
    </w:p>
    <w:p w14:paraId="14ABE6FF" w14:textId="77777777" w:rsidR="00C07AD9" w:rsidRDefault="00FC0358">
      <w:pPr>
        <w:keepLines/>
        <w:spacing w:after="100" w:line="300" w:lineRule="auto"/>
        <w:ind w:left="420" w:hanging="420"/>
      </w:pPr>
      <w:r>
        <w:rPr>
          <w:rFonts w:cs="Times New Roman"/>
          <w:sz w:val="21"/>
        </w:rPr>
        <w:t>[1] Hong T, Fan S. Probabilistic electric load forecasting: A tutorial review[J]. International Journal of Forecasting, 2016, 32(3): 914-938. DOI: 10.1016/j.ijforecast.2015.11.011.</w:t>
      </w:r>
    </w:p>
    <w:p w14:paraId="21C9806F" w14:textId="77777777" w:rsidR="00C07AD9" w:rsidRDefault="00FC0358">
      <w:pPr>
        <w:keepLines/>
        <w:spacing w:after="100" w:line="300" w:lineRule="auto"/>
        <w:ind w:left="420" w:hanging="420"/>
      </w:pPr>
      <w:r>
        <w:rPr>
          <w:rFonts w:cs="Times New Roman"/>
          <w:sz w:val="21"/>
        </w:rPr>
        <w:t>[2] Weron R. Electricity price forecasting: A review of the state-of-the-art with a look into the future[J]. International Journal of Forecasting, 2014, 30(4): 1030-1081. DOI: 10.1016/j.ijforecast.2014.08.008.</w:t>
      </w:r>
    </w:p>
    <w:p w14:paraId="4A50D3DA" w14:textId="77777777" w:rsidR="00C07AD9" w:rsidRDefault="00FC0358">
      <w:pPr>
        <w:keepLines/>
        <w:spacing w:after="100" w:line="300" w:lineRule="auto"/>
        <w:ind w:left="420" w:hanging="420"/>
      </w:pPr>
      <w:r>
        <w:rPr>
          <w:rFonts w:cs="Times New Roman"/>
          <w:sz w:val="21"/>
        </w:rPr>
        <w:t>[3] Antonanzas J, Osorio N, Escobar R, et al. Review of photovoltaic power forecasting[J]. Solar Energy, 2016, 136: 78-111. DOI: 10.1016/j.solener.2016.06.069.</w:t>
      </w:r>
    </w:p>
    <w:p w14:paraId="19DC2E82" w14:textId="77777777" w:rsidR="00C07AD9" w:rsidRDefault="00FC0358">
      <w:pPr>
        <w:keepLines/>
        <w:spacing w:after="100" w:line="300" w:lineRule="auto"/>
        <w:ind w:left="420" w:hanging="420"/>
      </w:pPr>
      <w:r>
        <w:rPr>
          <w:rFonts w:cs="Times New Roman"/>
          <w:sz w:val="21"/>
        </w:rPr>
        <w:t>[4] Cho K, van Merriënboer B, Gülçehre Ç, et al. Learning phrase representations using RNN encoder-decoder for statistical machine translation[EB/OL]. arXiv:1406.1078, 2014. https://arxiv.org/abs/1406.1078.</w:t>
      </w:r>
    </w:p>
    <w:p w14:paraId="2EF102AD" w14:textId="77777777" w:rsidR="00C07AD9" w:rsidRDefault="00FC0358">
      <w:pPr>
        <w:keepLines/>
        <w:spacing w:after="100" w:line="300" w:lineRule="auto"/>
        <w:ind w:left="420" w:hanging="420"/>
      </w:pPr>
      <w:r>
        <w:rPr>
          <w:rFonts w:cs="Times New Roman"/>
          <w:sz w:val="21"/>
        </w:rPr>
        <w:t>[5] Bai S, Kolter J Z, Koltun V. An empirical evaluation of generic convolutional and recurrent networks for sequence modeling[EB/OL]. arXiv:1803.01271, 2018. https://arxiv.org/abs/1803.01271.</w:t>
      </w:r>
    </w:p>
    <w:p w14:paraId="6F006B54" w14:textId="77777777" w:rsidR="00C07AD9" w:rsidRDefault="00FC0358">
      <w:pPr>
        <w:keepLines/>
        <w:spacing w:after="100" w:line="300" w:lineRule="auto"/>
        <w:ind w:left="420" w:hanging="420"/>
      </w:pPr>
      <w:r>
        <w:rPr>
          <w:rFonts w:cs="Times New Roman"/>
          <w:sz w:val="21"/>
        </w:rPr>
        <w:t>[6] Vaswani A, Shazeer N, Parmar N, et al. Attention is all you need[C]//Advances in Neural Information Processing Systems 30. 2017: 5998-6008. https://proceedings.neurips.cc/paper_files/paper/2017/hash/3f5ee243547dee91fbd053c1c4a845aa-Abstract.html.</w:t>
      </w:r>
    </w:p>
    <w:p w14:paraId="7E227677" w14:textId="77777777" w:rsidR="00C07AD9" w:rsidRDefault="00FC0358">
      <w:pPr>
        <w:keepLines/>
        <w:spacing w:after="100" w:line="300" w:lineRule="auto"/>
        <w:ind w:left="420" w:hanging="420"/>
      </w:pPr>
      <w:r>
        <w:rPr>
          <w:rFonts w:cs="Times New Roman"/>
          <w:sz w:val="21"/>
        </w:rPr>
        <w:t>[7] Salinas D, Flunkert V, Gasthaus J, Januschowski T. DeepAR: Probabilistic forecasting with autoregressive recurrent networks[J]. International Journal of Forecasting, 2020, 36(3): 1181-1191. DOI: 10.1016/j.ijforecast.2019.07.001.</w:t>
      </w:r>
    </w:p>
    <w:p w14:paraId="0B27A44D" w14:textId="77777777" w:rsidR="00C07AD9" w:rsidRDefault="00FC0358">
      <w:pPr>
        <w:keepLines/>
        <w:spacing w:after="100" w:line="300" w:lineRule="auto"/>
        <w:ind w:left="420" w:hanging="420"/>
      </w:pPr>
      <w:r>
        <w:rPr>
          <w:rFonts w:cs="Times New Roman"/>
          <w:sz w:val="21"/>
        </w:rPr>
        <w:t>[8] ISO New England. Web Services Data[EB/OL]. [2026-10-03]. https://www.iso-ne.com/participate/support/web-services-data.</w:t>
      </w:r>
    </w:p>
    <w:p w14:paraId="0AD6D533" w14:textId="77777777" w:rsidR="00C07AD9" w:rsidRDefault="00FC0358">
      <w:pPr>
        <w:keepLines/>
        <w:spacing w:after="100" w:line="300" w:lineRule="auto"/>
        <w:ind w:left="420" w:hanging="420"/>
      </w:pPr>
      <w:r>
        <w:rPr>
          <w:rFonts w:cs="Times New Roman"/>
          <w:sz w:val="21"/>
        </w:rPr>
        <w:t>[9] ISO New England. Five-Minute Estimated Zonal Load[EB/OL]. [2026-09-13]. https://www.iso-ne.com/isoexpress/web/reports/load-and-demand/-/tree/estimated-zonal-load.</w:t>
      </w:r>
    </w:p>
    <w:p w14:paraId="6EBDB3FB" w14:textId="77777777" w:rsidR="00C07AD9" w:rsidRDefault="00FC0358">
      <w:pPr>
        <w:keepLines/>
        <w:spacing w:after="100" w:line="300" w:lineRule="auto"/>
        <w:ind w:left="420" w:hanging="420"/>
      </w:pPr>
      <w:r>
        <w:rPr>
          <w:rFonts w:cs="Times New Roman"/>
          <w:sz w:val="21"/>
        </w:rPr>
        <w:t>[10] Open-Meteo. Previous Runs API[EB/OL]. [2026-10-03]. https://open-meteo.com/en/docs/previous-runs-api.</w:t>
      </w:r>
    </w:p>
    <w:p w14:paraId="7EAE95B2" w14:textId="77777777" w:rsidR="00C07AD9" w:rsidRDefault="00FC0358">
      <w:pPr>
        <w:keepLines/>
        <w:spacing w:after="100" w:line="300" w:lineRule="auto"/>
        <w:ind w:left="420" w:hanging="420"/>
      </w:pPr>
      <w:r>
        <w:rPr>
          <w:rFonts w:cs="Times New Roman"/>
          <w:sz w:val="21"/>
        </w:rPr>
        <w:t>[11] TensorFlow. tf.keras.layers.GRU[EB/OL]. [2026-10-03]. https://www.tensorflow.org/api_docs/python/tf/keras/layers/GRU.</w:t>
      </w:r>
    </w:p>
    <w:p w14:paraId="0AB1D510" w14:textId="77777777" w:rsidR="00C07AD9" w:rsidRDefault="00FC0358">
      <w:pPr>
        <w:keepLines/>
        <w:spacing w:after="100" w:line="300" w:lineRule="auto"/>
        <w:ind w:left="420" w:hanging="420"/>
      </w:pPr>
      <w:r>
        <w:rPr>
          <w:rFonts w:cs="Times New Roman"/>
          <w:sz w:val="21"/>
        </w:rPr>
        <w:t>[12] TensorFlow. tf.keras.layers.MultiHeadAttention[EB/OL]. [2026-10-03]. https://www.tensorflow.org/api_docs/python/tf/keras/layers/MultiHeadAttention.</w:t>
      </w:r>
    </w:p>
    <w:p w14:paraId="634782FA" w14:textId="77777777" w:rsidR="00C07AD9" w:rsidRDefault="00FC0358">
      <w:pPr>
        <w:keepLines/>
        <w:spacing w:after="100" w:line="300" w:lineRule="auto"/>
        <w:ind w:left="420" w:hanging="420"/>
      </w:pPr>
      <w:r>
        <w:rPr>
          <w:rFonts w:cs="Times New Roman"/>
          <w:sz w:val="21"/>
        </w:rPr>
        <w:t>[13] FastAPI. FastAPI Documentation[EB/OL]. [2026-09-13]. https://fastapi.tiangolo.com/.</w:t>
      </w:r>
    </w:p>
    <w:p w14:paraId="4978AB8D" w14:textId="77777777" w:rsidR="00C07AD9" w:rsidRDefault="00FC0358">
      <w:pPr>
        <w:pStyle w:val="1"/>
      </w:pPr>
      <w:bookmarkStart w:id="134" w:name="_Toc240154508"/>
      <w:bookmarkStart w:id="135" w:name="_Toc241944685"/>
      <w:r>
        <w:rPr>
          <w:rFonts w:cs="Times New Roman"/>
        </w:rPr>
        <w:t>成果声明</w:t>
      </w:r>
      <w:bookmarkEnd w:id="134"/>
      <w:bookmarkEnd w:id="135"/>
    </w:p>
    <w:p w14:paraId="355A2E4B" w14:textId="77777777" w:rsidR="00C07AD9" w:rsidRDefault="00FC0358">
      <w:r>
        <w:rPr>
          <w:rFonts w:cs="Times New Roman"/>
        </w:rPr>
        <w:t>本论文除标明注释的以外，该成果属作者独创，不侵犯他人的著作权。</w:t>
      </w:r>
    </w:p>
    <w:p w14:paraId="5FAEC691" w14:textId="77777777" w:rsidR="00C07AD9" w:rsidRDefault="00C07AD9"/>
    <w:p w14:paraId="4F0481EA" w14:textId="77777777" w:rsidR="00C07AD9" w:rsidRDefault="00C07AD9"/>
    <w:p w14:paraId="7AF8D4A8" w14:textId="77777777" w:rsidR="00C07AD9" w:rsidRDefault="00C07AD9"/>
    <w:p w14:paraId="37032B64" w14:textId="77777777" w:rsidR="00C07AD9" w:rsidRDefault="00C07AD9"/>
    <w:p w14:paraId="0FA466A2" w14:textId="77777777" w:rsidR="00C07AD9" w:rsidRDefault="00C07AD9"/>
    <w:p w14:paraId="31021D62" w14:textId="77777777" w:rsidR="00C07AD9" w:rsidRDefault="00FC0358">
      <w:r>
        <w:rPr>
          <w:rFonts w:cs="Times New Roman"/>
        </w:rPr>
        <w:t>作者签名：</w:t>
      </w:r>
      <w:r>
        <w:rPr>
          <w:rFonts w:cs="Times New Roman"/>
        </w:rPr>
        <w:t xml:space="preserve">____________________        </w:t>
      </w:r>
      <w:r>
        <w:rPr>
          <w:rFonts w:cs="Times New Roman"/>
        </w:rPr>
        <w:t>日期：</w:t>
      </w:r>
      <w:r>
        <w:rPr>
          <w:rFonts w:cs="Times New Roman"/>
        </w:rPr>
        <w:t>______</w:t>
      </w:r>
      <w:r>
        <w:rPr>
          <w:rFonts w:cs="Times New Roman"/>
        </w:rPr>
        <w:t>年</w:t>
      </w:r>
      <w:r>
        <w:rPr>
          <w:rFonts w:cs="Times New Roman"/>
        </w:rPr>
        <w:t>____</w:t>
      </w:r>
      <w:r>
        <w:rPr>
          <w:rFonts w:cs="Times New Roman"/>
        </w:rPr>
        <w:t>月</w:t>
      </w:r>
      <w:r>
        <w:rPr>
          <w:rFonts w:cs="Times New Roman"/>
        </w:rPr>
        <w:t>____</w:t>
      </w:r>
      <w:r>
        <w:rPr>
          <w:rFonts w:cs="Times New Roman"/>
        </w:rPr>
        <w:t>日</w:t>
      </w:r>
    </w:p>
    <w:p w14:paraId="392E0BD9" w14:textId="77777777" w:rsidR="00C07AD9" w:rsidRDefault="00FC0358">
      <w:pPr>
        <w:pStyle w:val="1"/>
      </w:pPr>
      <w:bookmarkStart w:id="136" w:name="_Toc240154509"/>
      <w:bookmarkStart w:id="137" w:name="_Toc241944686"/>
      <w:r>
        <w:rPr>
          <w:rFonts w:cs="Times New Roman"/>
        </w:rPr>
        <w:t>致谢</w:t>
      </w:r>
      <w:bookmarkEnd w:id="136"/>
      <w:bookmarkEnd w:id="137"/>
    </w:p>
    <w:p w14:paraId="3689561B" w14:textId="77777777" w:rsidR="00C07AD9" w:rsidRDefault="00FC0358">
      <w:r>
        <w:rPr>
          <w:rFonts w:cs="Times New Roman"/>
        </w:rPr>
        <w:t>在本课题完成过程中，首先感谢指导教师在选题论证、系统设计、实验分析和论文修改等环节给予的指导。严谨的治学态度和细致的修改意见，使我能够不断校正研究思路并完善系统实现。</w:t>
      </w:r>
    </w:p>
    <w:p w14:paraId="4DB90E38" w14:textId="77777777" w:rsidR="00C07AD9" w:rsidRDefault="00FC0358">
      <w:r>
        <w:rPr>
          <w:rFonts w:cs="Times New Roman"/>
        </w:rPr>
        <w:t>感谢学院各位教师在本科阶段给予的专业培养，感谢同学们在资料整理、功能测试和交流讨论中提供的帮助；也感谢家人在学习与毕业设计期间给予的理解和支持。</w:t>
      </w:r>
    </w:p>
    <w:p w14:paraId="4F634DF7" w14:textId="77777777" w:rsidR="00C07AD9" w:rsidRDefault="00FC0358">
      <w:r>
        <w:rPr>
          <w:rFonts w:cs="Times New Roman"/>
        </w:rPr>
        <w:t>由于本人水平和时间有限，论文及系统仍有不足，恳请各位老师批评指正。文中存在的疏漏由本人负责。</w:t>
      </w:r>
    </w:p>
    <w:sectPr w:rsidR="00C07AD9">
      <w:headerReference w:type="default" r:id="rId23"/>
      <w:footerReference w:type="default" r:id="rId24"/>
      <w:pgSz w:w="11906" w:h="16838"/>
      <w:pgMar w:top="1417" w:right="1134" w:bottom="1134" w:left="1417"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F020" w14:textId="77777777" w:rsidR="00FE1851" w:rsidRDefault="00FE1851">
      <w:pPr>
        <w:spacing w:line="240" w:lineRule="auto"/>
      </w:pPr>
      <w:r>
        <w:separator/>
      </w:r>
    </w:p>
  </w:endnote>
  <w:endnote w:type="continuationSeparator" w:id="0">
    <w:p w14:paraId="5D0575AF" w14:textId="77777777" w:rsidR="00FE1851" w:rsidRDefault="00FE1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4D28" w14:textId="77777777" w:rsidR="00C07AD9" w:rsidRDefault="00C07AD9">
    <w:pPr>
      <w:pStyle w:val="ab"/>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FEA8" w14:textId="77777777" w:rsidR="00C07AD9" w:rsidRDefault="00FC0358">
    <w:pPr>
      <w:pStyle w:val="ab"/>
      <w:ind w:firstLine="0"/>
      <w:jc w:val="center"/>
    </w:pPr>
    <w:r>
      <w:rPr>
        <w:rFonts w:cs="Times New Roman"/>
        <w:sz w:val="21"/>
      </w:rPr>
      <w:fldChar w:fldCharType="begin"/>
    </w:r>
    <w:r>
      <w:rPr>
        <w:rFonts w:cs="Times New Roman"/>
        <w:sz w:val="21"/>
      </w:rPr>
      <w:instrText xml:space="preserve"> PAGE </w:instrText>
    </w:r>
    <w:r>
      <w:rPr>
        <w:rFonts w:cs="Times New Roman"/>
        <w:sz w:val="21"/>
      </w:rPr>
      <w:fldChar w:fldCharType="separate"/>
    </w:r>
    <w:r>
      <w:rPr>
        <w:rFonts w:cs="Times New Roman"/>
        <w:sz w:val="21"/>
      </w:rPr>
      <w:t>1</w:t>
    </w:r>
    <w:r>
      <w:rPr>
        <w:rFonts w:cs="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9B7C" w14:textId="77777777" w:rsidR="00C07AD9" w:rsidRDefault="00FC0358">
    <w:pPr>
      <w:pStyle w:val="ab"/>
      <w:ind w:firstLine="0"/>
      <w:jc w:val="center"/>
    </w:pPr>
    <w:r>
      <w:rPr>
        <w:rFonts w:cs="Times New Roman"/>
        <w:sz w:val="21"/>
      </w:rPr>
      <w:fldChar w:fldCharType="begin"/>
    </w:r>
    <w:r>
      <w:rPr>
        <w:rFonts w:cs="Times New Roman"/>
        <w:sz w:val="21"/>
      </w:rPr>
      <w:instrText xml:space="preserve"> PAGE </w:instrText>
    </w:r>
    <w:r>
      <w:rPr>
        <w:rFonts w:cs="Times New Roman"/>
        <w:sz w:val="21"/>
      </w:rPr>
      <w:fldChar w:fldCharType="separate"/>
    </w:r>
    <w:r>
      <w:rPr>
        <w:rFonts w:cs="Times New Roman"/>
        <w:sz w:val="21"/>
      </w:rPr>
      <w:t>1</w:t>
    </w:r>
    <w:r>
      <w:rPr>
        <w:rFonts w:cs="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AFA4" w14:textId="77777777" w:rsidR="00FE1851" w:rsidRDefault="00FE1851">
      <w:r>
        <w:separator/>
      </w:r>
    </w:p>
  </w:footnote>
  <w:footnote w:type="continuationSeparator" w:id="0">
    <w:p w14:paraId="6913F256" w14:textId="77777777" w:rsidR="00FE1851" w:rsidRDefault="00FE1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2144" w14:textId="77777777" w:rsidR="00C07AD9" w:rsidRDefault="00C07AD9">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AF9B" w14:textId="77777777" w:rsidR="00C07AD9" w:rsidRDefault="00C07AD9">
    <w:pPr>
      <w:pStyle w:val="ad"/>
      <w:ind w:firstLine="0"/>
      <w:jc w:val="center"/>
    </w:pPr>
    <w:r>
      <w:rPr>
        <w:rFonts w:cs="Times New Roman"/>
        <w:sz w:val="18"/>
      </w:rPr>
      <w:t>贵阳人文科技学院本科毕业论文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B172" w14:textId="77777777" w:rsidR="00C07AD9" w:rsidRDefault="00C07AD9">
    <w:pPr>
      <w:pStyle w:val="ad"/>
      <w:ind w:firstLine="0"/>
      <w:jc w:val="center"/>
    </w:pPr>
    <w:r>
      <w:rPr>
        <w:rFonts w:cs="Times New Roman"/>
        <w:sz w:val="18"/>
      </w:rPr>
      <w:t>贵阳人文科技学院本科毕业论文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70737667">
    <w:abstractNumId w:val="1"/>
  </w:num>
  <w:num w:numId="2" w16cid:durableId="1499809953">
    <w:abstractNumId w:val="4"/>
  </w:num>
  <w:num w:numId="3" w16cid:durableId="476844116">
    <w:abstractNumId w:val="5"/>
  </w:num>
  <w:num w:numId="4" w16cid:durableId="1632443213">
    <w:abstractNumId w:val="2"/>
  </w:num>
  <w:num w:numId="5" w16cid:durableId="934288374">
    <w:abstractNumId w:val="0"/>
  </w:num>
  <w:num w:numId="6" w16cid:durableId="1413358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C5"/>
    <w:rsid w:val="00025395"/>
    <w:rsid w:val="000325C0"/>
    <w:rsid w:val="00034616"/>
    <w:rsid w:val="0005705E"/>
    <w:rsid w:val="0006063C"/>
    <w:rsid w:val="000B15C4"/>
    <w:rsid w:val="000C0FC2"/>
    <w:rsid w:val="000F2348"/>
    <w:rsid w:val="0015074B"/>
    <w:rsid w:val="00155772"/>
    <w:rsid w:val="001F3B80"/>
    <w:rsid w:val="002535C6"/>
    <w:rsid w:val="0029639D"/>
    <w:rsid w:val="002A507F"/>
    <w:rsid w:val="00315410"/>
    <w:rsid w:val="00326F90"/>
    <w:rsid w:val="00371F20"/>
    <w:rsid w:val="003D7B8D"/>
    <w:rsid w:val="00401911"/>
    <w:rsid w:val="00473847"/>
    <w:rsid w:val="004A7416"/>
    <w:rsid w:val="004B239F"/>
    <w:rsid w:val="004B25F1"/>
    <w:rsid w:val="004D038B"/>
    <w:rsid w:val="00511FDD"/>
    <w:rsid w:val="005777C4"/>
    <w:rsid w:val="00580099"/>
    <w:rsid w:val="005A0611"/>
    <w:rsid w:val="005C5FFB"/>
    <w:rsid w:val="00610049"/>
    <w:rsid w:val="00614FAD"/>
    <w:rsid w:val="00642596"/>
    <w:rsid w:val="006427A4"/>
    <w:rsid w:val="006C4AA1"/>
    <w:rsid w:val="006C536E"/>
    <w:rsid w:val="006F6FA4"/>
    <w:rsid w:val="00700C58"/>
    <w:rsid w:val="00713E93"/>
    <w:rsid w:val="0072132E"/>
    <w:rsid w:val="00792978"/>
    <w:rsid w:val="007C07EA"/>
    <w:rsid w:val="007D4A74"/>
    <w:rsid w:val="007F5D3C"/>
    <w:rsid w:val="0081782C"/>
    <w:rsid w:val="00871DE0"/>
    <w:rsid w:val="00874292"/>
    <w:rsid w:val="00893674"/>
    <w:rsid w:val="008C2489"/>
    <w:rsid w:val="00935DBD"/>
    <w:rsid w:val="00954F32"/>
    <w:rsid w:val="009607D5"/>
    <w:rsid w:val="009637BE"/>
    <w:rsid w:val="0097255B"/>
    <w:rsid w:val="009A1674"/>
    <w:rsid w:val="009A3928"/>
    <w:rsid w:val="009D0FCC"/>
    <w:rsid w:val="009E3CC2"/>
    <w:rsid w:val="009F4A33"/>
    <w:rsid w:val="009F4C15"/>
    <w:rsid w:val="00A27B92"/>
    <w:rsid w:val="00A535C8"/>
    <w:rsid w:val="00A861F2"/>
    <w:rsid w:val="00AA1D8D"/>
    <w:rsid w:val="00AC0BDA"/>
    <w:rsid w:val="00AD0BE4"/>
    <w:rsid w:val="00B045AA"/>
    <w:rsid w:val="00B25CCB"/>
    <w:rsid w:val="00B47730"/>
    <w:rsid w:val="00B73A74"/>
    <w:rsid w:val="00BF2762"/>
    <w:rsid w:val="00C01DDA"/>
    <w:rsid w:val="00C07AD9"/>
    <w:rsid w:val="00C20CF4"/>
    <w:rsid w:val="00C87E4B"/>
    <w:rsid w:val="00CB0664"/>
    <w:rsid w:val="00CB610E"/>
    <w:rsid w:val="00CB67EA"/>
    <w:rsid w:val="00CC41E9"/>
    <w:rsid w:val="00D07276"/>
    <w:rsid w:val="00D10002"/>
    <w:rsid w:val="00D45AD4"/>
    <w:rsid w:val="00D82436"/>
    <w:rsid w:val="00DC2844"/>
    <w:rsid w:val="00E3214B"/>
    <w:rsid w:val="00E44134"/>
    <w:rsid w:val="00E7291F"/>
    <w:rsid w:val="00E81E67"/>
    <w:rsid w:val="00E97E13"/>
    <w:rsid w:val="00EA0E1E"/>
    <w:rsid w:val="00EA1D0A"/>
    <w:rsid w:val="00ED5924"/>
    <w:rsid w:val="00EF598E"/>
    <w:rsid w:val="00F17CBA"/>
    <w:rsid w:val="00F27351"/>
    <w:rsid w:val="00F46596"/>
    <w:rsid w:val="00F63324"/>
    <w:rsid w:val="00F71B32"/>
    <w:rsid w:val="00F94E71"/>
    <w:rsid w:val="00FA506B"/>
    <w:rsid w:val="00FC0358"/>
    <w:rsid w:val="00FC112E"/>
    <w:rsid w:val="00FC693F"/>
    <w:rsid w:val="00FE1851"/>
    <w:rsid w:val="00FF5DA9"/>
    <w:rsid w:val="16EE39A7"/>
    <w:rsid w:val="29E417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203ECB"/>
  <w14:defaultImageDpi w14:val="300"/>
  <w15:docId w15:val="{D8109BA6-4923-40C9-8D9A-C5501860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80"/>
      <w:jc w:val="both"/>
    </w:pPr>
    <w:rPr>
      <w:rFonts w:ascii="Times New Roman" w:eastAsia="宋体" w:hAnsi="Times New Roman"/>
      <w:color w:val="000000"/>
      <w:sz w:val="24"/>
      <w:szCs w:val="22"/>
      <w:lang w:eastAsia="en-US"/>
    </w:rPr>
  </w:style>
  <w:style w:type="paragraph" w:styleId="1">
    <w:name w:val="heading 1"/>
    <w:basedOn w:val="a1"/>
    <w:next w:val="a1"/>
    <w:link w:val="10"/>
    <w:uiPriority w:val="9"/>
    <w:qFormat/>
    <w:pPr>
      <w:keepNext/>
      <w:keepLines/>
      <w:pageBreakBefore/>
      <w:spacing w:after="360"/>
      <w:ind w:firstLine="0"/>
      <w:jc w:val="center"/>
      <w:outlineLvl w:val="0"/>
    </w:pPr>
    <w:rPr>
      <w:rFonts w:eastAsia="黑体"/>
      <w:b/>
      <w:bCs/>
      <w:sz w:val="32"/>
      <w:szCs w:val="28"/>
    </w:rPr>
  </w:style>
  <w:style w:type="paragraph" w:styleId="21">
    <w:name w:val="heading 2"/>
    <w:basedOn w:val="a1"/>
    <w:next w:val="a1"/>
    <w:link w:val="22"/>
    <w:uiPriority w:val="9"/>
    <w:unhideWhenUsed/>
    <w:qFormat/>
    <w:pPr>
      <w:keepNext/>
      <w:keepLines/>
      <w:spacing w:before="240" w:after="120"/>
      <w:ind w:firstLine="0"/>
      <w:jc w:val="left"/>
      <w:outlineLvl w:val="1"/>
    </w:pPr>
    <w:rPr>
      <w:rFonts w:eastAsia="黑体"/>
      <w:b/>
      <w:bCs/>
      <w:sz w:val="28"/>
      <w:szCs w:val="26"/>
    </w:rPr>
  </w:style>
  <w:style w:type="paragraph" w:styleId="31">
    <w:name w:val="heading 3"/>
    <w:basedOn w:val="a1"/>
    <w:next w:val="a1"/>
    <w:link w:val="32"/>
    <w:uiPriority w:val="9"/>
    <w:unhideWhenUsed/>
    <w:qFormat/>
    <w:pPr>
      <w:keepNext/>
      <w:keepLines/>
      <w:spacing w:before="240" w:after="120"/>
      <w:ind w:firstLine="0"/>
      <w:jc w:val="left"/>
      <w:outlineLvl w:val="2"/>
    </w:pPr>
    <w:rPr>
      <w:rFonts w:eastAsia="黑体"/>
      <w:b/>
      <w:bCs/>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keepNext/>
      <w:spacing w:before="120" w:after="120" w:line="240" w:lineRule="auto"/>
      <w:ind w:firstLine="0"/>
      <w:jc w:val="center"/>
    </w:pPr>
    <w:rPr>
      <w:bCs/>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pPr>
      <w:ind w:leftChars="400" w:left="840"/>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line="240" w:lineRule="auto"/>
      <w:contextualSpacing/>
      <w:jc w:val="center"/>
    </w:pPr>
    <w:rPr>
      <w:rFonts w:eastAsia="黑体"/>
      <w:b/>
      <w:spacing w:val="5"/>
      <w:kern w:val="28"/>
      <w:sz w:val="40"/>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00"/>
      <w:u w:val="non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aff5">
    <w:name w:val="论文前置标题"/>
    <w:pPr>
      <w:keepNext/>
      <w:pageBreakBefore/>
      <w:spacing w:after="360" w:line="276" w:lineRule="auto"/>
      <w:jc w:val="center"/>
      <w:outlineLvl w:val="0"/>
    </w:pPr>
    <w:rPr>
      <w:rFonts w:ascii="Times New Roman" w:eastAsia="黑体" w:hAnsi="Times New Roman"/>
      <w:b/>
      <w:color w:val="000000"/>
      <w:sz w:val="32"/>
      <w:szCs w:val="22"/>
      <w:lang w:eastAsia="en-US"/>
    </w:rPr>
  </w:style>
  <w:style w:type="paragraph" w:customStyle="1" w:styleId="aff6">
    <w:name w:val="论文目录标题"/>
    <w:pPr>
      <w:keepNext/>
      <w:pageBreakBefore/>
      <w:spacing w:after="360" w:line="276" w:lineRule="auto"/>
      <w:jc w:val="center"/>
    </w:pPr>
    <w:rPr>
      <w:rFonts w:ascii="Times New Roman" w:eastAsia="黑体" w:hAnsi="Times New Roman"/>
      <w:b/>
      <w:color w:val="000000"/>
      <w:sz w:val="32"/>
      <w:szCs w:val="22"/>
      <w:lang w:eastAsia="en-US"/>
    </w:rPr>
  </w:style>
  <w:style w:type="paragraph" w:customStyle="1" w:styleId="aff7">
    <w:name w:val="图题"/>
    <w:pPr>
      <w:keepNext/>
      <w:spacing w:before="120" w:after="120"/>
      <w:jc w:val="center"/>
    </w:pPr>
    <w:rPr>
      <w:rFonts w:ascii="Times New Roman" w:eastAsia="宋体" w:hAnsi="Times New Roman" w:cs="Times New Roman"/>
      <w:color w:val="000000"/>
      <w:sz w:val="18"/>
      <w:szCs w:val="22"/>
      <w:lang w:eastAsia="en-US"/>
    </w:rPr>
  </w:style>
  <w:style w:type="paragraph" w:customStyle="1" w:styleId="aff8">
    <w:name w:val="表题"/>
    <w:pPr>
      <w:keepNext/>
      <w:spacing w:before="120" w:after="120"/>
      <w:jc w:val="center"/>
    </w:pPr>
    <w:rPr>
      <w:rFonts w:ascii="Times New Roman" w:eastAsia="宋体" w:hAnsi="Times New Roman" w:cs="Times New Roman"/>
      <w:color w:val="000000"/>
      <w:sz w:val="18"/>
      <w:szCs w:val="22"/>
      <w:lang w:eastAsia="en-US"/>
    </w:rPr>
  </w:style>
  <w:style w:type="paragraph" w:customStyle="1" w:styleId="aff9">
    <w:name w:val="公式"/>
    <w:pPr>
      <w:spacing w:after="200" w:line="360" w:lineRule="auto"/>
      <w:jc w:val="center"/>
    </w:pPr>
    <w:rPr>
      <w:rFonts w:ascii="Cambria Math" w:eastAsia="宋体" w:hAnsi="Cambria Math" w:cs="Cambria Math"/>
      <w:color w:val="000000"/>
      <w:sz w:val="24"/>
      <w:szCs w:val="22"/>
      <w:lang w:eastAsia="en-US"/>
    </w:rPr>
  </w:style>
  <w:style w:type="paragraph" w:customStyle="1" w:styleId="affa">
    <w:name w:val="参考文献条目"/>
    <w:pPr>
      <w:spacing w:after="200" w:line="360" w:lineRule="auto"/>
      <w:ind w:left="420" w:hanging="420"/>
      <w:jc w:val="both"/>
    </w:pPr>
    <w:rPr>
      <w:rFonts w:ascii="Times New Roman" w:eastAsia="宋体" w:hAnsi="Times New Roman" w:cs="Times New Roman"/>
      <w:color w:val="000000"/>
      <w:sz w:val="21"/>
      <w:szCs w:val="22"/>
      <w:lang w:eastAsia="en-US"/>
    </w:rPr>
  </w:style>
  <w:style w:type="paragraph" w:customStyle="1" w:styleId="19">
    <w:name w:val="论文目录 1"/>
    <w:pPr>
      <w:tabs>
        <w:tab w:val="right" w:leader="dot" w:pos="9071"/>
      </w:tabs>
      <w:spacing w:line="360" w:lineRule="auto"/>
    </w:pPr>
    <w:rPr>
      <w:rFonts w:ascii="Times New Roman" w:eastAsia="宋体" w:hAnsi="Times New Roman" w:cs="Times New Roman"/>
      <w:color w:val="000000"/>
      <w:sz w:val="24"/>
      <w:szCs w:val="22"/>
      <w:lang w:eastAsia="en-US"/>
    </w:rPr>
  </w:style>
  <w:style w:type="paragraph" w:customStyle="1" w:styleId="2a">
    <w:name w:val="论文目录 2"/>
    <w:pPr>
      <w:tabs>
        <w:tab w:val="right" w:leader="dot" w:pos="9071"/>
      </w:tabs>
      <w:spacing w:line="360" w:lineRule="auto"/>
      <w:ind w:left="480"/>
    </w:pPr>
    <w:rPr>
      <w:rFonts w:ascii="Times New Roman" w:eastAsia="宋体" w:hAnsi="Times New Roman" w:cs="Times New Roman"/>
      <w:color w:val="000000"/>
      <w:sz w:val="24"/>
      <w:szCs w:val="22"/>
      <w:lang w:eastAsia="en-US"/>
    </w:rPr>
  </w:style>
  <w:style w:type="paragraph" w:customStyle="1" w:styleId="38">
    <w:name w:val="论文目录 3"/>
    <w:pPr>
      <w:tabs>
        <w:tab w:val="right" w:leader="dot" w:pos="9071"/>
      </w:tabs>
      <w:spacing w:line="360" w:lineRule="auto"/>
      <w:ind w:left="960"/>
    </w:pPr>
    <w:rPr>
      <w:rFonts w:ascii="Times New Roman" w:eastAsia="宋体" w:hAnsi="Times New Roman" w:cs="Times New Roman"/>
      <w:color w:val="000000"/>
      <w:sz w:val="24"/>
      <w:szCs w:val="22"/>
      <w:lang w:eastAsia="en-US"/>
    </w:rPr>
  </w:style>
  <w:style w:type="paragraph" w:customStyle="1" w:styleId="FigureCaption">
    <w:name w:val="Figure Caption"/>
    <w:basedOn w:val="a1"/>
    <w:pPr>
      <w:keepLines/>
      <w:spacing w:before="80" w:after="120" w:line="276" w:lineRule="auto"/>
      <w:ind w:firstLine="0"/>
      <w:jc w:val="center"/>
    </w:pPr>
    <w:rPr>
      <w:sz w:val="21"/>
    </w:rPr>
  </w:style>
  <w:style w:type="paragraph" w:customStyle="1" w:styleId="TableCaption">
    <w:name w:val="Table Caption"/>
    <w:basedOn w:val="a1"/>
    <w:pPr>
      <w:keepNext/>
      <w:keepLines/>
      <w:spacing w:before="80" w:after="120" w:line="276" w:lineRule="auto"/>
      <w:ind w:firstLine="0"/>
      <w:jc w:val="center"/>
    </w:pPr>
    <w:rPr>
      <w:b/>
      <w:sz w:val="21"/>
    </w:rPr>
  </w:style>
  <w:style w:type="paragraph" w:customStyle="1" w:styleId="TableText">
    <w:name w:val="Table Text"/>
    <w:basedOn w:val="a1"/>
    <w:pPr>
      <w:keepLines/>
      <w:spacing w:before="80" w:after="120" w:line="276" w:lineRule="auto"/>
      <w:ind w:firstLine="0"/>
      <w:jc w:val="left"/>
    </w:pPr>
    <w:rPr>
      <w:sz w:val="21"/>
    </w:rPr>
  </w:style>
  <w:style w:type="paragraph" w:customStyle="1" w:styleId="TableNote">
    <w:name w:val="Table Note"/>
    <w:basedOn w:val="a1"/>
    <w:pPr>
      <w:keepLines/>
      <w:spacing w:before="80" w:after="120" w:line="276" w:lineRule="auto"/>
      <w:ind w:firstLine="0"/>
      <w:jc w:val="left"/>
    </w:pPr>
    <w:rPr>
      <w:sz w:val="21"/>
    </w:rPr>
  </w:style>
  <w:style w:type="paragraph" w:customStyle="1" w:styleId="Equation">
    <w:name w:val="Equation"/>
    <w:basedOn w:val="a1"/>
    <w:pPr>
      <w:keepLines/>
      <w:spacing w:before="80" w:after="120" w:line="276" w:lineRule="auto"/>
      <w:ind w:firstLine="0"/>
      <w:jc w:val="left"/>
    </w:pPr>
  </w:style>
  <w:style w:type="paragraph" w:customStyle="1" w:styleId="TOC11">
    <w:name w:val="TOC 11"/>
    <w:pPr>
      <w:spacing w:after="60" w:line="300" w:lineRule="auto"/>
    </w:pPr>
    <w:rPr>
      <w:rFonts w:ascii="Times New Roman" w:eastAsia="宋体" w:hAnsi="Times New Roman"/>
      <w:b/>
      <w:color w:val="000000"/>
      <w:sz w:val="24"/>
    </w:rPr>
  </w:style>
  <w:style w:type="paragraph" w:customStyle="1" w:styleId="TOC21">
    <w:name w:val="TOC 21"/>
    <w:pPr>
      <w:spacing w:after="60" w:line="300" w:lineRule="auto"/>
      <w:ind w:left="240"/>
    </w:pPr>
    <w:rPr>
      <w:rFonts w:ascii="Times New Roman" w:eastAsia="宋体" w:hAnsi="Times New Roman"/>
      <w:color w:val="000000"/>
      <w:sz w:val="24"/>
    </w:rPr>
  </w:style>
  <w:style w:type="paragraph" w:customStyle="1" w:styleId="TOC31">
    <w:name w:val="TOC 31"/>
    <w:pPr>
      <w:spacing w:after="60" w:line="300" w:lineRule="auto"/>
      <w:ind w:left="480"/>
    </w:pPr>
    <w:rPr>
      <w:rFonts w:ascii="Times New Roman" w:eastAsia="宋体"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52</Pages>
  <Words>7623</Words>
  <Characters>43457</Characters>
  <Application>Microsoft Office Word</Application>
  <DocSecurity>0</DocSecurity>
  <Lines>362</Lines>
  <Paragraphs>101</Paragraphs>
  <ScaleCrop>false</ScaleCrop>
  <Company/>
  <LinksUpToDate>false</LinksUpToDate>
  <CharactersWithSpaces>50979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基于TensorFlow的智能电网负荷预测系统设计与实现</dc:title>
  <dc:subject>依据2026年10月3日项目工作区与阶段验收记录修订</dc:subject>
  <dc:creator>python-docx</dc:creator>
  <cp:keywords>智能电网；短期负荷预测；电价概率预测；光伏功率预测；TensorFlow；ISO-NE</cp:keywords>
  <dc:description>本科毕业论文初始化母版，仅建立格式与目录结构。</dc:description>
  <cp:lastModifiedBy>GZ Y</cp:lastModifiedBy>
  <cp:revision>32</cp:revision>
  <cp:lastPrinted>2026-09-13T07:20:00Z</cp:lastPrinted>
  <dcterms:created xsi:type="dcterms:W3CDTF">2013-12-23T23:15:00Z</dcterms:created>
  <dcterms:modified xsi:type="dcterms:W3CDTF">2026-10-03T10:30:00Z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eyJoZGlkIjoiMmZjZDY4MDU1Yzk1ZjM1NTI2OTkyOGNlZTY0MGMyNDQiLCJ1c2VySWQiOiIxNTMwMTM3NDkyIn0=</vt:lpwstr>
  </property>
  <property fmtid="{D5CDD505-2E9C-101B-9397-08002B2CF9AE}" pid="3" name="KSOProductBuildVer">
    <vt:lpwstr>2052-12.1.0.28043</vt:lpwstr>
  </property>
  <property fmtid="{D5CDD505-2E9C-101B-9397-08002B2CF9AE}" pid="4" name="ICV">
    <vt:lpwstr>04F6BDAD80C8489E864E2753CD5B679C_12</vt:lpwstr>
  </property>
</Properties>
</file>