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33FE" w14:textId="331CE308" w:rsidR="00544E44" w:rsidRDefault="00544E44" w:rsidP="00544E44">
      <w:pPr>
        <w:autoSpaceDE w:val="0"/>
        <w:autoSpaceDN w:val="0"/>
        <w:adjustRightInd w:val="0"/>
        <w:spacing w:line="240" w:lineRule="atLeast"/>
        <w:jc w:val="left"/>
        <w:rPr>
          <w:rFonts w:ascii="Calibri-Bold" w:eastAsia="Calibri-Bold" w:hAnsi="Calibri" w:cs="Calibri-Bold"/>
          <w:b/>
          <w:bCs/>
          <w:color w:val="000000"/>
          <w:kern w:val="0"/>
          <w:sz w:val="28"/>
          <w:szCs w:val="28"/>
        </w:rPr>
      </w:pPr>
      <w:r>
        <w:rPr>
          <w:rFonts w:ascii="Calibri-Bold" w:eastAsia="Calibri-Bold" w:hAnsi="Calibri" w:cs="Calibri-Bold"/>
          <w:b/>
          <w:bCs/>
          <w:color w:val="000000"/>
          <w:kern w:val="0"/>
          <w:sz w:val="28"/>
          <w:szCs w:val="28"/>
        </w:rPr>
        <w:t xml:space="preserve">Feasibility Study </w:t>
      </w:r>
      <w:r>
        <w:rPr>
          <w:rFonts w:ascii="Calibri-Bold" w:eastAsia="Calibri-Bold" w:hAnsi="Calibri" w:cs="Calibri-Bold"/>
          <w:b/>
          <w:bCs/>
          <w:color w:val="000000"/>
          <w:kern w:val="0"/>
          <w:sz w:val="28"/>
          <w:szCs w:val="28"/>
        </w:rPr>
        <w:t>–</w:t>
      </w:r>
      <w:r>
        <w:rPr>
          <w:rFonts w:ascii="Calibri-Bold" w:eastAsia="Calibri-Bold" w:hAnsi="Calibri" w:cs="Calibri-Bold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Calibri-Bold" w:eastAsia="Calibri-Bold" w:hAnsi="Calibri" w:cs="Calibri-Bold"/>
          <w:b/>
          <w:bCs/>
          <w:color w:val="000000"/>
          <w:kern w:val="0"/>
          <w:sz w:val="28"/>
          <w:szCs w:val="28"/>
        </w:rPr>
        <w:t>Economic</w:t>
      </w:r>
      <w:r>
        <w:rPr>
          <w:rFonts w:ascii="Calibri-Bold" w:eastAsia="Calibri-Bold" w:hAnsi="Calibri" w:cs="Calibri-Bold"/>
          <w:b/>
          <w:bCs/>
          <w:color w:val="000000"/>
          <w:kern w:val="0"/>
          <w:sz w:val="28"/>
          <w:szCs w:val="28"/>
        </w:rPr>
        <w:t xml:space="preserve"> Feasibility</w:t>
      </w:r>
    </w:p>
    <w:p w14:paraId="679F88B6" w14:textId="77777777" w:rsidR="00544E44" w:rsidRDefault="00544E44" w:rsidP="00544E44">
      <w:pPr>
        <w:autoSpaceDE w:val="0"/>
        <w:autoSpaceDN w:val="0"/>
        <w:adjustRightInd w:val="0"/>
        <w:spacing w:line="240" w:lineRule="atLeast"/>
        <w:jc w:val="left"/>
        <w:rPr>
          <w:rFonts w:eastAsia="Calibri-Bold" w:cs="Calibri-Bold"/>
          <w:b/>
          <w:bCs/>
          <w:color w:val="000000"/>
          <w:kern w:val="0"/>
          <w:sz w:val="24"/>
          <w:szCs w:val="24"/>
        </w:rPr>
      </w:pPr>
      <w:r w:rsidRPr="000B2ED2">
        <w:rPr>
          <w:rFonts w:eastAsia="Calibri-Bold" w:cs="Calibri-Bold"/>
          <w:b/>
          <w:bCs/>
          <w:color w:val="000000"/>
          <w:kern w:val="0"/>
          <w:sz w:val="24"/>
          <w:szCs w:val="24"/>
        </w:rPr>
        <w:t>Hongyi Liu</w:t>
      </w:r>
    </w:p>
    <w:p w14:paraId="6EDAC150" w14:textId="3A6E1EDC" w:rsidR="00544E44" w:rsidRDefault="00544E44" w:rsidP="00544E44">
      <w:pPr>
        <w:spacing w:line="240" w:lineRule="atLeast"/>
        <w:rPr>
          <w:rFonts w:eastAsia="Calibri-Bold" w:cs="Calibri-Bold"/>
          <w:b/>
          <w:bCs/>
          <w:color w:val="000000"/>
          <w:kern w:val="0"/>
          <w:sz w:val="24"/>
          <w:szCs w:val="24"/>
        </w:rPr>
      </w:pPr>
      <w:r>
        <w:rPr>
          <w:rFonts w:eastAsia="Calibri-Bold" w:cs="Calibri-Bold" w:hint="eastAsia"/>
          <w:b/>
          <w:bCs/>
          <w:color w:val="000000"/>
          <w:kern w:val="0"/>
          <w:sz w:val="24"/>
          <w:szCs w:val="24"/>
        </w:rPr>
        <w:t>T</w:t>
      </w:r>
      <w:r>
        <w:rPr>
          <w:rFonts w:eastAsia="Calibri-Bold" w:cs="Calibri-Bold"/>
          <w:b/>
          <w:bCs/>
          <w:color w:val="000000"/>
          <w:kern w:val="0"/>
          <w:sz w:val="24"/>
          <w:szCs w:val="24"/>
        </w:rPr>
        <w:t xml:space="preserve">eam Members: </w:t>
      </w:r>
      <w:proofErr w:type="spellStart"/>
      <w:r>
        <w:rPr>
          <w:rFonts w:eastAsia="Calibri-Bold" w:cs="Calibri-Bold"/>
          <w:b/>
          <w:bCs/>
          <w:color w:val="000000"/>
          <w:kern w:val="0"/>
          <w:sz w:val="24"/>
          <w:szCs w:val="24"/>
        </w:rPr>
        <w:t>Yiming</w:t>
      </w:r>
      <w:proofErr w:type="spellEnd"/>
      <w:r>
        <w:rPr>
          <w:rFonts w:eastAsia="Calibri-Bold" w:cs="Calibri-Bold"/>
          <w:b/>
          <w:bCs/>
          <w:color w:val="000000"/>
          <w:kern w:val="0"/>
          <w:sz w:val="24"/>
          <w:szCs w:val="24"/>
        </w:rPr>
        <w:t xml:space="preserve"> Huang, Ellen Xu, Hongyi Liu, </w:t>
      </w:r>
      <w:proofErr w:type="spellStart"/>
      <w:r>
        <w:rPr>
          <w:rFonts w:eastAsia="Calibri-Bold" w:cs="Calibri-Bold"/>
          <w:b/>
          <w:bCs/>
          <w:color w:val="000000"/>
          <w:kern w:val="0"/>
          <w:sz w:val="24"/>
          <w:szCs w:val="24"/>
        </w:rPr>
        <w:t>Chunxiao</w:t>
      </w:r>
      <w:proofErr w:type="spellEnd"/>
      <w:r>
        <w:rPr>
          <w:rFonts w:eastAsia="Calibri-Bold" w:cs="Calibri-Bold"/>
          <w:b/>
          <w:bCs/>
          <w:color w:val="000000"/>
          <w:kern w:val="0"/>
          <w:sz w:val="24"/>
          <w:szCs w:val="24"/>
        </w:rPr>
        <w:t xml:space="preserve"> Wang</w:t>
      </w:r>
    </w:p>
    <w:p w14:paraId="2DA2B3DE" w14:textId="77777777" w:rsidR="00544E44" w:rsidRDefault="00544E44" w:rsidP="00544E44">
      <w:pPr>
        <w:spacing w:line="240" w:lineRule="atLeast"/>
        <w:rPr>
          <w:rFonts w:eastAsia="Calibri-Bold" w:cs="Calibri-Bold"/>
          <w:b/>
          <w:bCs/>
          <w:color w:val="000000"/>
          <w:kern w:val="0"/>
          <w:sz w:val="24"/>
          <w:szCs w:val="24"/>
        </w:rPr>
      </w:pPr>
    </w:p>
    <w:p w14:paraId="6B926BE9" w14:textId="371D777C" w:rsidR="00544E44" w:rsidRPr="005A5FB1" w:rsidRDefault="00544E44" w:rsidP="00544E44">
      <w:r w:rsidRPr="005A5FB1">
        <w:t xml:space="preserve">The Learning Management System for Tower of Babel is non-profit. The Tower of Babel is a non-profit, student-run group itself. </w:t>
      </w:r>
      <w:proofErr w:type="gramStart"/>
      <w:r w:rsidRPr="005A5FB1">
        <w:t>Therefore</w:t>
      </w:r>
      <w:proofErr w:type="gramEnd"/>
      <w:r w:rsidRPr="005A5FB1">
        <w:t xml:space="preserve"> there is not much need for economic feasibility study. However, for the sake of learning and practice we are going to presume </w:t>
      </w:r>
      <w:r>
        <w:t>a commercial product with salaries and profits.</w:t>
      </w:r>
    </w:p>
    <w:p w14:paraId="2161CF0D" w14:textId="77777777" w:rsidR="00544E44" w:rsidRPr="00544E44" w:rsidRDefault="00544E44" w:rsidP="00544E44">
      <w:pPr>
        <w:spacing w:line="240" w:lineRule="atLeast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4"/>
        <w:gridCol w:w="1001"/>
        <w:gridCol w:w="992"/>
        <w:gridCol w:w="993"/>
        <w:gridCol w:w="992"/>
        <w:gridCol w:w="992"/>
        <w:gridCol w:w="992"/>
        <w:gridCol w:w="930"/>
      </w:tblGrid>
      <w:tr w:rsidR="00544E44" w:rsidRPr="00544E44" w14:paraId="28705C07" w14:textId="77777777" w:rsidTr="00544E44">
        <w:tc>
          <w:tcPr>
            <w:tcW w:w="1404" w:type="dxa"/>
          </w:tcPr>
          <w:p w14:paraId="148270D6" w14:textId="71C895D0" w:rsidR="00544E44" w:rsidRPr="00544E44" w:rsidRDefault="00544E44" w:rsidP="00544E44">
            <w:pPr>
              <w:spacing w:line="240" w:lineRule="atLeast"/>
              <w:rPr>
                <w:rFonts w:hint="eastAsia"/>
                <w:b/>
                <w:bCs/>
                <w:sz w:val="18"/>
                <w:szCs w:val="18"/>
              </w:rPr>
            </w:pPr>
            <w:r w:rsidRPr="00544E44">
              <w:rPr>
                <w:rFonts w:hint="eastAsia"/>
                <w:b/>
                <w:bCs/>
                <w:sz w:val="18"/>
                <w:szCs w:val="18"/>
              </w:rPr>
              <w:t>C</w:t>
            </w:r>
            <w:r w:rsidRPr="00544E44">
              <w:rPr>
                <w:b/>
                <w:bCs/>
                <w:sz w:val="18"/>
                <w:szCs w:val="18"/>
              </w:rPr>
              <w:t>osts</w:t>
            </w:r>
          </w:p>
        </w:tc>
        <w:tc>
          <w:tcPr>
            <w:tcW w:w="1001" w:type="dxa"/>
          </w:tcPr>
          <w:p w14:paraId="6B2F8626" w14:textId="205CEB6A" w:rsidR="00544E44" w:rsidRPr="00544E44" w:rsidRDefault="00544E44" w:rsidP="00544E44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  <w:r w:rsidRPr="00544E44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544E44">
              <w:rPr>
                <w:b/>
                <w:bCs/>
                <w:sz w:val="18"/>
                <w:szCs w:val="18"/>
              </w:rPr>
              <w:t>eriod 1</w:t>
            </w:r>
          </w:p>
        </w:tc>
        <w:tc>
          <w:tcPr>
            <w:tcW w:w="992" w:type="dxa"/>
          </w:tcPr>
          <w:p w14:paraId="193A59CA" w14:textId="63861249" w:rsidR="00544E44" w:rsidRPr="00544E44" w:rsidRDefault="00544E44" w:rsidP="00544E44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  <w:r w:rsidRPr="00544E44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544E44">
              <w:rPr>
                <w:b/>
                <w:bCs/>
                <w:sz w:val="18"/>
                <w:szCs w:val="18"/>
              </w:rPr>
              <w:t>eriod 2</w:t>
            </w:r>
          </w:p>
        </w:tc>
        <w:tc>
          <w:tcPr>
            <w:tcW w:w="993" w:type="dxa"/>
          </w:tcPr>
          <w:p w14:paraId="6E936921" w14:textId="64840456" w:rsidR="00544E44" w:rsidRPr="00544E44" w:rsidRDefault="00544E44" w:rsidP="00544E44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  <w:r w:rsidRPr="00544E44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544E44">
              <w:rPr>
                <w:b/>
                <w:bCs/>
                <w:sz w:val="18"/>
                <w:szCs w:val="18"/>
              </w:rPr>
              <w:t>eriod 3</w:t>
            </w:r>
          </w:p>
        </w:tc>
        <w:tc>
          <w:tcPr>
            <w:tcW w:w="992" w:type="dxa"/>
          </w:tcPr>
          <w:p w14:paraId="28351385" w14:textId="7F4FB2B0" w:rsidR="00544E44" w:rsidRPr="00544E44" w:rsidRDefault="00544E44" w:rsidP="00544E44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  <w:r w:rsidRPr="00544E44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544E44">
              <w:rPr>
                <w:b/>
                <w:bCs/>
                <w:sz w:val="18"/>
                <w:szCs w:val="18"/>
              </w:rPr>
              <w:t>eriod 4</w:t>
            </w:r>
          </w:p>
        </w:tc>
        <w:tc>
          <w:tcPr>
            <w:tcW w:w="992" w:type="dxa"/>
          </w:tcPr>
          <w:p w14:paraId="173AAAF6" w14:textId="23D704AD" w:rsidR="00544E44" w:rsidRPr="00544E44" w:rsidRDefault="00544E44" w:rsidP="00544E44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  <w:r w:rsidRPr="00544E44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544E44">
              <w:rPr>
                <w:b/>
                <w:bCs/>
                <w:sz w:val="18"/>
                <w:szCs w:val="18"/>
              </w:rPr>
              <w:t>eriod 5</w:t>
            </w:r>
          </w:p>
        </w:tc>
        <w:tc>
          <w:tcPr>
            <w:tcW w:w="992" w:type="dxa"/>
          </w:tcPr>
          <w:p w14:paraId="40BD6A72" w14:textId="5A27B7AC" w:rsidR="00544E44" w:rsidRPr="00544E44" w:rsidRDefault="00544E44" w:rsidP="00544E44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  <w:r w:rsidRPr="00544E44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544E44">
              <w:rPr>
                <w:b/>
                <w:bCs/>
                <w:sz w:val="18"/>
                <w:szCs w:val="18"/>
              </w:rPr>
              <w:t>eriod 6</w:t>
            </w:r>
          </w:p>
        </w:tc>
        <w:tc>
          <w:tcPr>
            <w:tcW w:w="930" w:type="dxa"/>
          </w:tcPr>
          <w:p w14:paraId="3DA97167" w14:textId="2ECF6084" w:rsidR="00544E44" w:rsidRPr="00544E44" w:rsidRDefault="00544E44" w:rsidP="00544E44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  <w:r w:rsidRPr="00544E44">
              <w:rPr>
                <w:rFonts w:hint="eastAsia"/>
                <w:b/>
                <w:bCs/>
                <w:sz w:val="18"/>
                <w:szCs w:val="18"/>
              </w:rPr>
              <w:t>T</w:t>
            </w:r>
            <w:r w:rsidRPr="00544E44">
              <w:rPr>
                <w:b/>
                <w:bCs/>
                <w:sz w:val="18"/>
                <w:szCs w:val="18"/>
              </w:rPr>
              <w:t>otal</w:t>
            </w:r>
          </w:p>
        </w:tc>
      </w:tr>
      <w:tr w:rsidR="00544E44" w:rsidRPr="00544E44" w14:paraId="7B17F404" w14:textId="77777777" w:rsidTr="00544E44">
        <w:tc>
          <w:tcPr>
            <w:tcW w:w="1404" w:type="dxa"/>
          </w:tcPr>
          <w:p w14:paraId="798749B0" w14:textId="61B544FB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 w:rsidRPr="00544E44">
              <w:rPr>
                <w:rFonts w:hint="eastAsia"/>
                <w:sz w:val="18"/>
                <w:szCs w:val="18"/>
              </w:rPr>
              <w:t>S</w:t>
            </w:r>
            <w:r w:rsidRPr="00544E44">
              <w:rPr>
                <w:sz w:val="18"/>
                <w:szCs w:val="18"/>
              </w:rPr>
              <w:t>alaries</w:t>
            </w:r>
          </w:p>
        </w:tc>
        <w:tc>
          <w:tcPr>
            <w:tcW w:w="1001" w:type="dxa"/>
          </w:tcPr>
          <w:p w14:paraId="5622DA46" w14:textId="12B262A8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121C9AA8" w14:textId="149D09A3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14:paraId="6E65CFBB" w14:textId="4FC82F4F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52DF3BAF" w14:textId="1E8C2620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59018110" w14:textId="019F5220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29C13082" w14:textId="581E4774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14:paraId="736EC211" w14:textId="6977E0DC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80</w:t>
            </w:r>
          </w:p>
        </w:tc>
      </w:tr>
      <w:tr w:rsidR="00544E44" w:rsidRPr="00544E44" w14:paraId="5EFCD228" w14:textId="77777777" w:rsidTr="00544E44">
        <w:tc>
          <w:tcPr>
            <w:tcW w:w="1404" w:type="dxa"/>
          </w:tcPr>
          <w:p w14:paraId="60F948BE" w14:textId="0497D9A8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 w:rsidRPr="00544E44">
              <w:rPr>
                <w:rFonts w:hint="eastAsia"/>
                <w:sz w:val="18"/>
                <w:szCs w:val="18"/>
              </w:rPr>
              <w:t>H</w:t>
            </w:r>
            <w:r w:rsidRPr="00544E44">
              <w:rPr>
                <w:sz w:val="18"/>
                <w:szCs w:val="18"/>
              </w:rPr>
              <w:t>/W &amp; S/W</w:t>
            </w:r>
          </w:p>
        </w:tc>
        <w:tc>
          <w:tcPr>
            <w:tcW w:w="1001" w:type="dxa"/>
          </w:tcPr>
          <w:p w14:paraId="566894A3" w14:textId="3895C907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051B1579" w14:textId="654DE9BB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3" w:type="dxa"/>
          </w:tcPr>
          <w:p w14:paraId="7B1377C7" w14:textId="790CA31E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34E70FAB" w14:textId="74DA9D39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1F50EF0F" w14:textId="01CE8022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7EEFE76A" w14:textId="6A164588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14:paraId="548DCCF6" w14:textId="1F62F284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</w:tr>
      <w:tr w:rsidR="00544E44" w:rsidRPr="00544E44" w14:paraId="2FA34A15" w14:textId="77777777" w:rsidTr="00544E44">
        <w:tc>
          <w:tcPr>
            <w:tcW w:w="1404" w:type="dxa"/>
          </w:tcPr>
          <w:p w14:paraId="24172BBD" w14:textId="1F3E5AF2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 w:rsidRPr="00544E44">
              <w:rPr>
                <w:rFonts w:hint="eastAsia"/>
                <w:sz w:val="18"/>
                <w:szCs w:val="18"/>
              </w:rPr>
              <w:t>T</w:t>
            </w:r>
            <w:r w:rsidRPr="00544E44">
              <w:rPr>
                <w:sz w:val="18"/>
                <w:szCs w:val="18"/>
              </w:rPr>
              <w:t>raining</w:t>
            </w:r>
          </w:p>
        </w:tc>
        <w:tc>
          <w:tcPr>
            <w:tcW w:w="1001" w:type="dxa"/>
          </w:tcPr>
          <w:p w14:paraId="27F5B805" w14:textId="31FE7E02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18A160CD" w14:textId="0B34D438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3" w:type="dxa"/>
          </w:tcPr>
          <w:p w14:paraId="020B48CE" w14:textId="04BE1262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05F4C062" w14:textId="0AD3E942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19853644" w14:textId="7EA85088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267F7DD3" w14:textId="1A265D28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14:paraId="040ADBEA" w14:textId="4CD082CD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544E44" w:rsidRPr="00544E44" w14:paraId="521C5EFE" w14:textId="77777777" w:rsidTr="00544E44">
        <w:tc>
          <w:tcPr>
            <w:tcW w:w="1404" w:type="dxa"/>
          </w:tcPr>
          <w:p w14:paraId="64C9101E" w14:textId="77777777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 w:rsidRPr="00544E44">
              <w:rPr>
                <w:rFonts w:hint="eastAsia"/>
                <w:sz w:val="18"/>
                <w:szCs w:val="18"/>
              </w:rPr>
              <w:t>S</w:t>
            </w:r>
            <w:r w:rsidRPr="00544E44">
              <w:rPr>
                <w:sz w:val="18"/>
                <w:szCs w:val="18"/>
              </w:rPr>
              <w:t>upport &amp;</w:t>
            </w:r>
          </w:p>
          <w:p w14:paraId="265DCDF3" w14:textId="01D01102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 w:rsidRPr="00544E44">
              <w:rPr>
                <w:rFonts w:hint="eastAsia"/>
                <w:sz w:val="18"/>
                <w:szCs w:val="18"/>
              </w:rPr>
              <w:t>m</w:t>
            </w:r>
            <w:r w:rsidRPr="00544E44">
              <w:rPr>
                <w:sz w:val="18"/>
                <w:szCs w:val="18"/>
              </w:rPr>
              <w:t>aintenance</w:t>
            </w:r>
          </w:p>
        </w:tc>
        <w:tc>
          <w:tcPr>
            <w:tcW w:w="1001" w:type="dxa"/>
          </w:tcPr>
          <w:p w14:paraId="77B2BBF4" w14:textId="363C194A" w:rsidR="00544E44" w:rsidRPr="00544E44" w:rsidRDefault="00972842" w:rsidP="00544E44">
            <w:pPr>
              <w:spacing w:line="24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1EE16B94" w14:textId="3AA309FE" w:rsidR="00544E44" w:rsidRPr="00544E44" w:rsidRDefault="00972842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3" w:type="dxa"/>
          </w:tcPr>
          <w:p w14:paraId="48E8C63C" w14:textId="1BC33483" w:rsidR="00544E44" w:rsidRPr="00544E44" w:rsidRDefault="00972842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2509D1DA" w14:textId="2AC233E6" w:rsidR="00544E44" w:rsidRPr="00544E44" w:rsidRDefault="00972842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04C45ACF" w14:textId="7C295DC3" w:rsidR="00544E44" w:rsidRPr="00544E44" w:rsidRDefault="00972842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7BDC7D07" w14:textId="2720B031" w:rsidR="00544E44" w:rsidRPr="00544E44" w:rsidRDefault="00972842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14:paraId="54B580D5" w14:textId="1AAC0A24" w:rsidR="00544E44" w:rsidRPr="00544E44" w:rsidRDefault="00972842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</w:tr>
      <w:tr w:rsidR="00544E44" w:rsidRPr="00544E44" w14:paraId="2060C4F8" w14:textId="77777777" w:rsidTr="00544E44">
        <w:tc>
          <w:tcPr>
            <w:tcW w:w="1404" w:type="dxa"/>
          </w:tcPr>
          <w:p w14:paraId="25751A88" w14:textId="7944EB5F" w:rsidR="00544E44" w:rsidRPr="00544E44" w:rsidRDefault="00544E44" w:rsidP="00544E44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  <w:r w:rsidRPr="00544E44">
              <w:rPr>
                <w:rFonts w:hint="eastAsia"/>
                <w:b/>
                <w:bCs/>
                <w:sz w:val="18"/>
                <w:szCs w:val="18"/>
              </w:rPr>
              <w:t>T</w:t>
            </w:r>
            <w:r w:rsidRPr="00544E44">
              <w:rPr>
                <w:b/>
                <w:bCs/>
                <w:sz w:val="18"/>
                <w:szCs w:val="18"/>
              </w:rPr>
              <w:t>otal Costs</w:t>
            </w:r>
          </w:p>
        </w:tc>
        <w:tc>
          <w:tcPr>
            <w:tcW w:w="1001" w:type="dxa"/>
          </w:tcPr>
          <w:p w14:paraId="1887883C" w14:textId="0DD6E770" w:rsidR="00544E44" w:rsidRPr="00544E44" w:rsidRDefault="00972842" w:rsidP="00544E44">
            <w:pPr>
              <w:spacing w:line="24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22821B73" w14:textId="35CD988A" w:rsidR="00544E44" w:rsidRPr="00544E44" w:rsidRDefault="00972842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14:paraId="7463C059" w14:textId="613C578C" w:rsidR="00544E44" w:rsidRPr="00544E44" w:rsidRDefault="00972842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31D711AA" w14:textId="4D9868C1" w:rsidR="00544E44" w:rsidRPr="00544E44" w:rsidRDefault="00972842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22CD8000" w14:textId="3604FBB4" w:rsidR="00544E44" w:rsidRPr="00544E44" w:rsidRDefault="00972842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40B4404A" w14:textId="3A2390A1" w:rsidR="00544E44" w:rsidRPr="00544E44" w:rsidRDefault="00972842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14:paraId="5E132AE0" w14:textId="63098FC3" w:rsidR="00544E44" w:rsidRPr="00544E44" w:rsidRDefault="00972842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40</w:t>
            </w:r>
          </w:p>
        </w:tc>
      </w:tr>
      <w:tr w:rsidR="00544E44" w:rsidRPr="00544E44" w14:paraId="33FBDD83" w14:textId="77777777" w:rsidTr="00544E44">
        <w:tc>
          <w:tcPr>
            <w:tcW w:w="1404" w:type="dxa"/>
          </w:tcPr>
          <w:p w14:paraId="3B711FA8" w14:textId="55F2D906" w:rsidR="00544E44" w:rsidRPr="00544E44" w:rsidRDefault="00544E44" w:rsidP="00544E44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  <w:r w:rsidRPr="00544E44">
              <w:rPr>
                <w:rFonts w:hint="eastAsia"/>
                <w:b/>
                <w:bCs/>
                <w:sz w:val="18"/>
                <w:szCs w:val="18"/>
              </w:rPr>
              <w:t>B</w:t>
            </w:r>
            <w:r w:rsidRPr="00544E44">
              <w:rPr>
                <w:b/>
                <w:bCs/>
                <w:sz w:val="18"/>
                <w:szCs w:val="18"/>
              </w:rPr>
              <w:t>enefits</w:t>
            </w:r>
          </w:p>
        </w:tc>
        <w:tc>
          <w:tcPr>
            <w:tcW w:w="1001" w:type="dxa"/>
          </w:tcPr>
          <w:p w14:paraId="7DD84765" w14:textId="77777777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D37E5F3" w14:textId="77777777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47D89A6" w14:textId="77777777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F166E36" w14:textId="77777777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A8EDD58" w14:textId="77777777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5CE36A3" w14:textId="77777777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14:paraId="7312D17F" w14:textId="77777777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</w:p>
        </w:tc>
      </w:tr>
      <w:tr w:rsidR="00544E44" w:rsidRPr="00544E44" w14:paraId="58CF5B92" w14:textId="77777777" w:rsidTr="00544E44">
        <w:tc>
          <w:tcPr>
            <w:tcW w:w="1404" w:type="dxa"/>
          </w:tcPr>
          <w:p w14:paraId="0B367EFC" w14:textId="77777777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 w:rsidRPr="00544E44">
              <w:rPr>
                <w:rFonts w:hint="eastAsia"/>
                <w:sz w:val="18"/>
                <w:szCs w:val="18"/>
              </w:rPr>
              <w:t>I</w:t>
            </w:r>
            <w:r w:rsidRPr="00544E44">
              <w:rPr>
                <w:sz w:val="18"/>
                <w:szCs w:val="18"/>
              </w:rPr>
              <w:t>ncrease # of</w:t>
            </w:r>
          </w:p>
          <w:p w14:paraId="606DC57A" w14:textId="5877858C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 w:rsidRPr="00544E44">
              <w:rPr>
                <w:sz w:val="18"/>
                <w:szCs w:val="18"/>
              </w:rPr>
              <w:t>Students</w:t>
            </w:r>
          </w:p>
        </w:tc>
        <w:tc>
          <w:tcPr>
            <w:tcW w:w="1001" w:type="dxa"/>
          </w:tcPr>
          <w:p w14:paraId="6E3DBFD2" w14:textId="5339CC5C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51F4C7B6" w14:textId="6B61BF1C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3" w:type="dxa"/>
          </w:tcPr>
          <w:p w14:paraId="369E64AA" w14:textId="011273F7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75889589" w14:textId="63B3BACF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13DDA96D" w14:textId="4292F68A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972842">
              <w:rPr>
                <w:sz w:val="18"/>
                <w:szCs w:val="18"/>
              </w:rPr>
              <w:t>00</w:t>
            </w:r>
          </w:p>
        </w:tc>
        <w:tc>
          <w:tcPr>
            <w:tcW w:w="992" w:type="dxa"/>
          </w:tcPr>
          <w:p w14:paraId="39B9696E" w14:textId="3E713E61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972842">
              <w:rPr>
                <w:sz w:val="18"/>
                <w:szCs w:val="18"/>
              </w:rPr>
              <w:t>00</w:t>
            </w:r>
          </w:p>
        </w:tc>
        <w:tc>
          <w:tcPr>
            <w:tcW w:w="930" w:type="dxa"/>
          </w:tcPr>
          <w:p w14:paraId="190E6898" w14:textId="2BCF1D86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00</w:t>
            </w:r>
          </w:p>
        </w:tc>
      </w:tr>
      <w:tr w:rsidR="00544E44" w:rsidRPr="00544E44" w14:paraId="27B763D5" w14:textId="77777777" w:rsidTr="00544E44">
        <w:tc>
          <w:tcPr>
            <w:tcW w:w="1404" w:type="dxa"/>
          </w:tcPr>
          <w:p w14:paraId="25F8CD67" w14:textId="74C2B9B8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  <w:r w:rsidRPr="00544E44">
              <w:rPr>
                <w:rFonts w:hint="eastAsia"/>
                <w:sz w:val="18"/>
                <w:szCs w:val="18"/>
              </w:rPr>
              <w:t>D</w:t>
            </w:r>
            <w:r w:rsidRPr="00544E44">
              <w:rPr>
                <w:sz w:val="18"/>
                <w:szCs w:val="18"/>
              </w:rPr>
              <w:t>ecrease costs</w:t>
            </w:r>
          </w:p>
        </w:tc>
        <w:tc>
          <w:tcPr>
            <w:tcW w:w="1001" w:type="dxa"/>
          </w:tcPr>
          <w:p w14:paraId="54ECA855" w14:textId="08CD9E2D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16029C66" w14:textId="1FED7F46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3" w:type="dxa"/>
          </w:tcPr>
          <w:p w14:paraId="7D36AE85" w14:textId="75385BB2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35D230BC" w14:textId="0E22AF82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5BA45F0E" w14:textId="3A2B2250" w:rsidR="00544E44" w:rsidRPr="00544E44" w:rsidRDefault="00972842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4BDF9638" w14:textId="05699A29" w:rsidR="00544E44" w:rsidRPr="00544E44" w:rsidRDefault="00972842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14:paraId="5B92BF07" w14:textId="5C5CD0A0" w:rsidR="00544E44" w:rsidRPr="00544E44" w:rsidRDefault="00972842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</w:tr>
      <w:tr w:rsidR="00544E44" w:rsidRPr="00544E44" w14:paraId="5E469D8C" w14:textId="77777777" w:rsidTr="00544E44">
        <w:tc>
          <w:tcPr>
            <w:tcW w:w="1404" w:type="dxa"/>
          </w:tcPr>
          <w:p w14:paraId="417DB89F" w14:textId="6D1A4E0C" w:rsidR="00544E44" w:rsidRPr="00544E44" w:rsidRDefault="00544E44" w:rsidP="00544E44">
            <w:pPr>
              <w:spacing w:line="240" w:lineRule="atLeast"/>
              <w:rPr>
                <w:b/>
                <w:bCs/>
                <w:sz w:val="18"/>
                <w:szCs w:val="18"/>
              </w:rPr>
            </w:pPr>
            <w:r w:rsidRPr="00544E44">
              <w:rPr>
                <w:rFonts w:hint="eastAsia"/>
                <w:b/>
                <w:bCs/>
                <w:sz w:val="18"/>
                <w:szCs w:val="18"/>
              </w:rPr>
              <w:t>T</w:t>
            </w:r>
            <w:r w:rsidRPr="00544E44">
              <w:rPr>
                <w:b/>
                <w:bCs/>
                <w:sz w:val="18"/>
                <w:szCs w:val="18"/>
              </w:rPr>
              <w:t>otal Benefits</w:t>
            </w:r>
          </w:p>
        </w:tc>
        <w:tc>
          <w:tcPr>
            <w:tcW w:w="1001" w:type="dxa"/>
          </w:tcPr>
          <w:p w14:paraId="0F20883A" w14:textId="0578DD47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6E16D217" w14:textId="3A2A57D8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3" w:type="dxa"/>
          </w:tcPr>
          <w:p w14:paraId="7C869EF5" w14:textId="0C8735DF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538D1EB4" w14:textId="58D8B43C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67DFC969" w14:textId="47C2F9E6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</w:t>
            </w:r>
          </w:p>
        </w:tc>
        <w:tc>
          <w:tcPr>
            <w:tcW w:w="992" w:type="dxa"/>
          </w:tcPr>
          <w:p w14:paraId="0F3EC22D" w14:textId="15B9D07F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</w:t>
            </w:r>
          </w:p>
        </w:tc>
        <w:tc>
          <w:tcPr>
            <w:tcW w:w="930" w:type="dxa"/>
          </w:tcPr>
          <w:p w14:paraId="75ABE394" w14:textId="098EC2FF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</w:t>
            </w:r>
          </w:p>
        </w:tc>
      </w:tr>
      <w:tr w:rsidR="00544E44" w:rsidRPr="00544E44" w14:paraId="533825B5" w14:textId="77777777" w:rsidTr="00544E44">
        <w:tc>
          <w:tcPr>
            <w:tcW w:w="1404" w:type="dxa"/>
          </w:tcPr>
          <w:p w14:paraId="5616FC91" w14:textId="67E0E835" w:rsidR="00544E44" w:rsidRPr="00544E44" w:rsidRDefault="00544E44" w:rsidP="00544E44">
            <w:pPr>
              <w:spacing w:line="24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CF</w:t>
            </w:r>
          </w:p>
        </w:tc>
        <w:tc>
          <w:tcPr>
            <w:tcW w:w="1001" w:type="dxa"/>
          </w:tcPr>
          <w:p w14:paraId="4AE4386B" w14:textId="18806646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65)</w:t>
            </w:r>
          </w:p>
        </w:tc>
        <w:tc>
          <w:tcPr>
            <w:tcW w:w="992" w:type="dxa"/>
          </w:tcPr>
          <w:p w14:paraId="3055305F" w14:textId="29F6072A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45)</w:t>
            </w:r>
          </w:p>
        </w:tc>
        <w:tc>
          <w:tcPr>
            <w:tcW w:w="993" w:type="dxa"/>
          </w:tcPr>
          <w:p w14:paraId="4F2D7BA3" w14:textId="2CE3ABFB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45)</w:t>
            </w:r>
          </w:p>
        </w:tc>
        <w:tc>
          <w:tcPr>
            <w:tcW w:w="992" w:type="dxa"/>
          </w:tcPr>
          <w:p w14:paraId="1EECEEDD" w14:textId="36A45189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45)</w:t>
            </w:r>
          </w:p>
        </w:tc>
        <w:tc>
          <w:tcPr>
            <w:tcW w:w="992" w:type="dxa"/>
          </w:tcPr>
          <w:p w14:paraId="0294552D" w14:textId="104B98BD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</w:t>
            </w:r>
          </w:p>
        </w:tc>
        <w:tc>
          <w:tcPr>
            <w:tcW w:w="992" w:type="dxa"/>
          </w:tcPr>
          <w:p w14:paraId="0F945E5E" w14:textId="1BD595B2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</w:t>
            </w:r>
          </w:p>
        </w:tc>
        <w:tc>
          <w:tcPr>
            <w:tcW w:w="930" w:type="dxa"/>
          </w:tcPr>
          <w:p w14:paraId="49F4E669" w14:textId="519552D1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</w:p>
        </w:tc>
      </w:tr>
      <w:tr w:rsidR="00544E44" w:rsidRPr="00544E44" w14:paraId="037BC588" w14:textId="77777777" w:rsidTr="00544E44">
        <w:tc>
          <w:tcPr>
            <w:tcW w:w="1404" w:type="dxa"/>
          </w:tcPr>
          <w:p w14:paraId="2C0B693F" w14:textId="347B077B" w:rsidR="00544E44" w:rsidRPr="00544E44" w:rsidRDefault="00544E44" w:rsidP="00544E44">
            <w:pPr>
              <w:spacing w:line="24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NCF</w:t>
            </w:r>
          </w:p>
        </w:tc>
        <w:tc>
          <w:tcPr>
            <w:tcW w:w="1001" w:type="dxa"/>
          </w:tcPr>
          <w:p w14:paraId="4CD15D38" w14:textId="39A36F72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65)</w:t>
            </w:r>
          </w:p>
        </w:tc>
        <w:tc>
          <w:tcPr>
            <w:tcW w:w="992" w:type="dxa"/>
          </w:tcPr>
          <w:p w14:paraId="16F20430" w14:textId="09DCB911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110)</w:t>
            </w:r>
          </w:p>
        </w:tc>
        <w:tc>
          <w:tcPr>
            <w:tcW w:w="993" w:type="dxa"/>
          </w:tcPr>
          <w:p w14:paraId="5D976CEB" w14:textId="51D5060C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155)</w:t>
            </w:r>
          </w:p>
        </w:tc>
        <w:tc>
          <w:tcPr>
            <w:tcW w:w="992" w:type="dxa"/>
          </w:tcPr>
          <w:p w14:paraId="153A5827" w14:textId="77B40507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200)</w:t>
            </w:r>
          </w:p>
        </w:tc>
        <w:tc>
          <w:tcPr>
            <w:tcW w:w="992" w:type="dxa"/>
          </w:tcPr>
          <w:p w14:paraId="7A548F67" w14:textId="6E158626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190E6E50" w14:textId="3BAA16C9" w:rsidR="00544E44" w:rsidRPr="00544E44" w:rsidRDefault="00C64FA3" w:rsidP="00544E44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80</w:t>
            </w:r>
          </w:p>
        </w:tc>
        <w:tc>
          <w:tcPr>
            <w:tcW w:w="930" w:type="dxa"/>
          </w:tcPr>
          <w:p w14:paraId="59AAAB55" w14:textId="41D3B8DB" w:rsidR="00544E44" w:rsidRPr="00544E44" w:rsidRDefault="00544E44" w:rsidP="00544E44">
            <w:pPr>
              <w:spacing w:line="240" w:lineRule="atLeast"/>
              <w:rPr>
                <w:sz w:val="18"/>
                <w:szCs w:val="18"/>
              </w:rPr>
            </w:pPr>
          </w:p>
        </w:tc>
      </w:tr>
    </w:tbl>
    <w:p w14:paraId="6F423E3D" w14:textId="1E7BE0DC" w:rsidR="00544E44" w:rsidRPr="00BD7D66" w:rsidRDefault="00544E44" w:rsidP="00544E44">
      <w:pPr>
        <w:spacing w:line="240" w:lineRule="atLeast"/>
        <w:rPr>
          <w:rFonts w:ascii="Calibri" w:hAnsi="Calibri" w:cs="Calibri"/>
          <w:kern w:val="0"/>
          <w:sz w:val="22"/>
        </w:rPr>
      </w:pPr>
      <w:r w:rsidRPr="00BD7D66">
        <w:rPr>
          <w:rFonts w:ascii="Calibri" w:hAnsi="Calibri" w:cs="Calibri" w:hint="eastAsia"/>
          <w:kern w:val="0"/>
          <w:sz w:val="22"/>
        </w:rPr>
        <w:t>N</w:t>
      </w:r>
      <w:r w:rsidRPr="00BD7D66">
        <w:rPr>
          <w:rFonts w:ascii="Calibri" w:hAnsi="Calibri" w:cs="Calibri"/>
          <w:kern w:val="0"/>
          <w:sz w:val="22"/>
        </w:rPr>
        <w:t>umbers are in thousands of DHS</w:t>
      </w:r>
    </w:p>
    <w:p w14:paraId="31AFD455" w14:textId="77777777" w:rsidR="00C64FA3" w:rsidRPr="00BD7D66" w:rsidRDefault="00C64FA3" w:rsidP="00C64FA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BD7D66">
        <w:rPr>
          <w:rFonts w:ascii="Calibri" w:hAnsi="Calibri" w:cs="Calibri"/>
          <w:kern w:val="0"/>
          <w:sz w:val="22"/>
        </w:rPr>
        <w:t>NCF: Net Cash Flow</w:t>
      </w:r>
    </w:p>
    <w:p w14:paraId="417195A0" w14:textId="77777777" w:rsidR="00C64FA3" w:rsidRPr="00BD7D66" w:rsidRDefault="00C64FA3" w:rsidP="00C64FA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BD7D66">
        <w:rPr>
          <w:rFonts w:ascii="Calibri" w:hAnsi="Calibri" w:cs="Calibri"/>
          <w:kern w:val="0"/>
          <w:sz w:val="22"/>
        </w:rPr>
        <w:t>CNCF: Cumulative Net Cash Flow</w:t>
      </w:r>
    </w:p>
    <w:p w14:paraId="3D85EAD0" w14:textId="77777777" w:rsidR="00C64FA3" w:rsidRPr="00BD7D66" w:rsidRDefault="00C64FA3" w:rsidP="00C64FA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BD7D66">
        <w:rPr>
          <w:rFonts w:ascii="Calibri" w:hAnsi="Calibri" w:cs="Calibri"/>
          <w:kern w:val="0"/>
          <w:sz w:val="22"/>
        </w:rPr>
        <w:t>One period corresponds to one month</w:t>
      </w:r>
    </w:p>
    <w:p w14:paraId="116E1810" w14:textId="5397ADDB" w:rsidR="00C64FA3" w:rsidRPr="00BD7D66" w:rsidRDefault="00C64FA3" w:rsidP="00C64FA3">
      <w:pPr>
        <w:spacing w:line="240" w:lineRule="atLeast"/>
        <w:rPr>
          <w:rFonts w:ascii="Calibri" w:hAnsi="Calibri" w:cs="Calibri"/>
          <w:kern w:val="0"/>
          <w:sz w:val="22"/>
        </w:rPr>
      </w:pPr>
      <w:r w:rsidRPr="00BD7D66">
        <w:rPr>
          <w:rFonts w:ascii="Calibri" w:hAnsi="Calibri" w:cs="Calibri"/>
          <w:kern w:val="0"/>
          <w:sz w:val="22"/>
        </w:rPr>
        <w:t>H/w and S/w correspond to Hardware and Software respectively</w:t>
      </w:r>
    </w:p>
    <w:p w14:paraId="7CF58166" w14:textId="717213E6" w:rsidR="00C64FA3" w:rsidRDefault="00C64FA3" w:rsidP="00C64FA3">
      <w:pPr>
        <w:spacing w:line="240" w:lineRule="atLeast"/>
        <w:rPr>
          <w:sz w:val="18"/>
          <w:szCs w:val="18"/>
        </w:rPr>
      </w:pPr>
    </w:p>
    <w:p w14:paraId="21A55016" w14:textId="77777777" w:rsidR="00C64FA3" w:rsidRDefault="00C64FA3" w:rsidP="00C64FA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The return on investment (ROI):</w:t>
      </w:r>
    </w:p>
    <w:p w14:paraId="2CFA229E" w14:textId="39405CBC" w:rsidR="00C64FA3" w:rsidRDefault="00C64FA3" w:rsidP="00C64FA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ROI</w:t>
      </w:r>
      <w:r>
        <w:rPr>
          <w:rFonts w:ascii="Calibri" w:hAnsi="Calibri" w:cs="Calibri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 xml:space="preserve">= </w:t>
      </w:r>
      <m:oMath>
        <m:f>
          <m:f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fPr>
          <m:num>
            <m:r>
              <w:rPr>
                <w:rFonts w:ascii="Cambria Math" w:hAnsi="Cambria Math" w:cs="Calibri"/>
                <w:kern w:val="0"/>
                <w:sz w:val="22"/>
              </w:rPr>
              <m:t>Total Benefits-Total Costs</m:t>
            </m:r>
          </m:num>
          <m:den>
            <m:r>
              <w:rPr>
                <w:rFonts w:ascii="Cambria Math" w:hAnsi="Cambria Math" w:cs="Calibri"/>
                <w:kern w:val="0"/>
                <w:sz w:val="22"/>
              </w:rPr>
              <m:t>Total Costs</m:t>
            </m:r>
          </m:den>
        </m:f>
      </m:oMath>
    </w:p>
    <w:p w14:paraId="75326A31" w14:textId="5E9EE46E" w:rsidR="00C64FA3" w:rsidRPr="00C64FA3" w:rsidRDefault="00C64FA3" w:rsidP="00C64FA3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m:oMath>
        <m:r>
          <w:rPr>
            <w:rFonts w:ascii="Cambria Math" w:hAnsi="Cambria Math" w:cs="Calibri"/>
            <w:kern w:val="0"/>
            <w:sz w:val="22"/>
          </w:rPr>
          <m:t>=</m:t>
        </m:r>
        <m:f>
          <m:f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fPr>
          <m:num>
            <m:r>
              <w:rPr>
                <w:rFonts w:ascii="Cambria Math" w:hAnsi="Cambria Math" w:cs="Calibri"/>
                <w:kern w:val="0"/>
                <w:sz w:val="22"/>
              </w:rPr>
              <m:t>620-240</m:t>
            </m:r>
          </m:num>
          <m:den>
            <m:r>
              <w:rPr>
                <w:rFonts w:ascii="Cambria Math" w:hAnsi="Cambria Math" w:cs="Calibri"/>
                <w:kern w:val="0"/>
                <w:sz w:val="22"/>
              </w:rPr>
              <m:t>240</m:t>
            </m:r>
          </m:den>
        </m:f>
        <m:r>
          <w:rPr>
            <w:rFonts w:ascii="Cambria Math" w:hAnsi="Cambria Math" w:cs="Calibri"/>
            <w:kern w:val="0"/>
            <w:sz w:val="22"/>
          </w:rPr>
          <m:t>=</m:t>
        </m:r>
        <m:f>
          <m:f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fPr>
          <m:num>
            <m:r>
              <w:rPr>
                <w:rFonts w:ascii="Cambria Math" w:hAnsi="Cambria Math" w:cs="Calibri"/>
                <w:kern w:val="0"/>
                <w:sz w:val="22"/>
              </w:rPr>
              <m:t>380</m:t>
            </m:r>
          </m:num>
          <m:den>
            <m:r>
              <w:rPr>
                <w:rFonts w:ascii="Cambria Math" w:hAnsi="Cambria Math" w:cs="Calibri"/>
                <w:kern w:val="0"/>
                <w:sz w:val="22"/>
              </w:rPr>
              <m:t>240</m:t>
            </m:r>
          </m:den>
        </m:f>
        <m:r>
          <w:rPr>
            <w:rFonts w:ascii="Cambria Math" w:hAnsi="Cambria Math" w:cs="Calibri"/>
            <w:kern w:val="0"/>
            <w:sz w:val="22"/>
          </w:rPr>
          <m:t>=158.3%</m:t>
        </m:r>
      </m:oMath>
    </w:p>
    <w:p w14:paraId="4072437C" w14:textId="10AE3B1D" w:rsidR="00C64FA3" w:rsidRDefault="00C64FA3" w:rsidP="00C64FA3">
      <w:pPr>
        <w:spacing w:line="240" w:lineRule="atLeast"/>
        <w:rPr>
          <w:sz w:val="18"/>
          <w:szCs w:val="18"/>
        </w:rPr>
      </w:pPr>
    </w:p>
    <w:p w14:paraId="071E7146" w14:textId="3380D127" w:rsidR="00BD7D66" w:rsidRDefault="00BD7D66" w:rsidP="00BD7D6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BD7D66">
        <w:rPr>
          <w:rFonts w:ascii="Calibri" w:hAnsi="Calibri" w:cs="Calibri" w:hint="eastAsia"/>
          <w:kern w:val="0"/>
          <w:sz w:val="22"/>
        </w:rPr>
        <w:t>T</w:t>
      </w:r>
      <w:r w:rsidRPr="00BD7D66">
        <w:rPr>
          <w:rFonts w:ascii="Calibri" w:hAnsi="Calibri" w:cs="Calibri"/>
          <w:kern w:val="0"/>
          <w:sz w:val="22"/>
        </w:rPr>
        <w:t xml:space="preserve">he break-even point </w:t>
      </w:r>
      <w:r>
        <w:rPr>
          <w:rFonts w:ascii="Calibri" w:hAnsi="Calibri" w:cs="Calibri"/>
          <w:kern w:val="0"/>
          <w:sz w:val="22"/>
        </w:rPr>
        <w:t>(BEP):</w:t>
      </w:r>
    </w:p>
    <w:p w14:paraId="6FE48BAC" w14:textId="6C4B0D7A" w:rsidR="00BD7D66" w:rsidRDefault="00BD7D66" w:rsidP="00BD7D6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 xml:space="preserve">BEP = </w:t>
      </w:r>
      <m:oMath>
        <m:f>
          <m:f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fPr>
          <m:num>
            <m:r>
              <w:rPr>
                <w:rFonts w:ascii="Cambria Math" w:hAnsi="Cambria Math" w:cs="Calibri"/>
                <w:kern w:val="0"/>
                <w:sz w:val="22"/>
              </w:rPr>
              <m:t>period.net cash flow-cumulative net cash flow</m:t>
            </m:r>
          </m:num>
          <m:den>
            <m:r>
              <w:rPr>
                <w:rFonts w:ascii="Cambria Math" w:hAnsi="Cambria Math" w:cs="Calibri"/>
                <w:kern w:val="0"/>
                <w:sz w:val="22"/>
              </w:rPr>
              <m:t>period.net cash flow</m:t>
            </m:r>
          </m:den>
        </m:f>
      </m:oMath>
    </w:p>
    <w:p w14:paraId="1650E175" w14:textId="4E4BFAF7" w:rsidR="00BD7D66" w:rsidRDefault="00BD7D66" w:rsidP="00BD7D6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m:oMath>
        <m:r>
          <w:rPr>
            <w:rFonts w:ascii="Cambria Math" w:hAnsi="Cambria Math" w:cs="Calibri"/>
            <w:kern w:val="0"/>
            <w:sz w:val="22"/>
          </w:rPr>
          <m:t>=</m:t>
        </m:r>
        <m:f>
          <m:f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fPr>
          <m:num>
            <m:r>
              <w:rPr>
                <w:rFonts w:ascii="Cambria Math" w:hAnsi="Cambria Math" w:cs="Calibri"/>
                <w:kern w:val="0"/>
                <w:sz w:val="22"/>
              </w:rPr>
              <m:t>290-90</m:t>
            </m:r>
          </m:num>
          <m:den>
            <m:r>
              <w:rPr>
                <w:rFonts w:ascii="Cambria Math" w:hAnsi="Cambria Math" w:cs="Calibri"/>
                <w:kern w:val="0"/>
                <w:sz w:val="22"/>
              </w:rPr>
              <m:t>290</m:t>
            </m:r>
          </m:den>
        </m:f>
        <m:r>
          <w:rPr>
            <w:rFonts w:ascii="Cambria Math" w:hAnsi="Cambria Math" w:cs="Calibri"/>
            <w:kern w:val="0"/>
            <w:sz w:val="22"/>
          </w:rPr>
          <m:t>=69.0%</m:t>
        </m:r>
      </m:oMath>
    </w:p>
    <w:p w14:paraId="53E7A4DB" w14:textId="14392E13" w:rsidR="00BD7D66" w:rsidRDefault="00BD7D66" w:rsidP="00BD7D6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lastRenderedPageBreak/>
        <w:t>O</w:t>
      </w:r>
      <w:r>
        <w:rPr>
          <w:rFonts w:ascii="Calibri" w:hAnsi="Calibri" w:cs="Calibri"/>
          <w:kern w:val="0"/>
          <w:sz w:val="22"/>
        </w:rPr>
        <w:t xml:space="preserve">ne period is </w:t>
      </w:r>
      <w:r w:rsidR="0074784E">
        <w:rPr>
          <w:rFonts w:ascii="Calibri" w:hAnsi="Calibri" w:cs="Calibri"/>
          <w:kern w:val="0"/>
          <w:sz w:val="22"/>
        </w:rPr>
        <w:t>30</w:t>
      </w:r>
      <w:r>
        <w:rPr>
          <w:rFonts w:ascii="Calibri" w:hAnsi="Calibri" w:cs="Calibri"/>
          <w:kern w:val="0"/>
          <w:sz w:val="22"/>
        </w:rPr>
        <w:t xml:space="preserve"> days. 0.69*1*</w:t>
      </w:r>
      <w:r w:rsidR="0074784E">
        <w:rPr>
          <w:rFonts w:ascii="Calibri" w:hAnsi="Calibri" w:cs="Calibri"/>
          <w:kern w:val="0"/>
          <w:sz w:val="22"/>
        </w:rPr>
        <w:t>30</w:t>
      </w:r>
      <w:r>
        <w:rPr>
          <w:rFonts w:ascii="Calibri" w:hAnsi="Calibri" w:cs="Calibri"/>
          <w:kern w:val="0"/>
          <w:sz w:val="22"/>
        </w:rPr>
        <w:t>=</w:t>
      </w:r>
      <w:r w:rsidR="0074784E">
        <w:rPr>
          <w:rFonts w:ascii="Calibri" w:hAnsi="Calibri" w:cs="Calibri"/>
          <w:kern w:val="0"/>
          <w:sz w:val="22"/>
        </w:rPr>
        <w:t>20.69</w:t>
      </w:r>
      <m:oMath>
        <m:r>
          <w:rPr>
            <w:rFonts w:ascii="Cambria Math" w:hAnsi="Cambria Math" w:cs="Calibri"/>
            <w:kern w:val="0"/>
            <w:sz w:val="22"/>
          </w:rPr>
          <m:t>≈</m:t>
        </m:r>
      </m:oMath>
      <w:r w:rsidR="0074784E">
        <w:rPr>
          <w:rFonts w:ascii="Calibri" w:hAnsi="Calibri" w:cs="Calibri"/>
          <w:kern w:val="0"/>
          <w:sz w:val="22"/>
        </w:rPr>
        <w:t>21</w:t>
      </w:r>
      <w:r>
        <w:rPr>
          <w:rFonts w:ascii="Calibri" w:hAnsi="Calibri" w:cs="Calibri"/>
          <w:kern w:val="0"/>
          <w:sz w:val="22"/>
        </w:rPr>
        <w:t xml:space="preserve"> days. </w:t>
      </w:r>
      <w:proofErr w:type="gramStart"/>
      <w:r>
        <w:rPr>
          <w:rFonts w:ascii="Calibri" w:hAnsi="Calibri" w:cs="Calibri"/>
          <w:kern w:val="0"/>
          <w:sz w:val="22"/>
        </w:rPr>
        <w:t>Therefore</w:t>
      </w:r>
      <w:proofErr w:type="gramEnd"/>
      <w:r>
        <w:rPr>
          <w:rFonts w:ascii="Calibri" w:hAnsi="Calibri" w:cs="Calibri"/>
          <w:kern w:val="0"/>
          <w:sz w:val="22"/>
        </w:rPr>
        <w:t xml:space="preserve"> the Project will take </w:t>
      </w:r>
      <w:r w:rsidR="0074784E">
        <w:rPr>
          <w:rFonts w:ascii="Calibri" w:hAnsi="Calibri" w:cs="Calibri"/>
          <w:kern w:val="0"/>
          <w:sz w:val="22"/>
        </w:rPr>
        <w:t>4</w:t>
      </w:r>
      <w:r>
        <w:rPr>
          <w:rFonts w:ascii="Calibri" w:hAnsi="Calibri" w:cs="Calibri"/>
          <w:kern w:val="0"/>
          <w:sz w:val="22"/>
        </w:rPr>
        <w:t xml:space="preserve"> </w:t>
      </w:r>
      <w:r w:rsidR="0074784E">
        <w:rPr>
          <w:rFonts w:ascii="Calibri" w:hAnsi="Calibri" w:cs="Calibri"/>
          <w:kern w:val="0"/>
          <w:sz w:val="22"/>
        </w:rPr>
        <w:t>months</w:t>
      </w:r>
      <w:r>
        <w:rPr>
          <w:rFonts w:ascii="Calibri" w:hAnsi="Calibri" w:cs="Calibri"/>
          <w:kern w:val="0"/>
          <w:sz w:val="22"/>
        </w:rPr>
        <w:t xml:space="preserve"> and </w:t>
      </w:r>
      <w:r w:rsidR="0074784E">
        <w:rPr>
          <w:rFonts w:ascii="Calibri" w:hAnsi="Calibri" w:cs="Calibri"/>
          <w:kern w:val="0"/>
          <w:sz w:val="22"/>
        </w:rPr>
        <w:t>21</w:t>
      </w:r>
      <w:r>
        <w:rPr>
          <w:rFonts w:ascii="Calibri" w:hAnsi="Calibri" w:cs="Calibri"/>
          <w:kern w:val="0"/>
          <w:sz w:val="22"/>
        </w:rPr>
        <w:t xml:space="preserve"> days to break even.</w:t>
      </w:r>
    </w:p>
    <w:p w14:paraId="751DFC92" w14:textId="1A6F71F7" w:rsidR="0074784E" w:rsidRDefault="0074784E" w:rsidP="00BD7D6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</w:p>
    <w:p w14:paraId="4073CD33" w14:textId="4E1EB060" w:rsidR="0074784E" w:rsidRDefault="0074784E" w:rsidP="00BD7D6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C</w:t>
      </w:r>
      <w:r>
        <w:rPr>
          <w:rFonts w:ascii="Calibri" w:hAnsi="Calibri" w:cs="Calibri"/>
          <w:kern w:val="0"/>
          <w:sz w:val="22"/>
        </w:rPr>
        <w:t>onclusion:</w:t>
      </w:r>
    </w:p>
    <w:p w14:paraId="0A6122D4" w14:textId="6A5ECB95" w:rsidR="0074784E" w:rsidRPr="00BD7D66" w:rsidRDefault="0074784E" w:rsidP="00BD7D66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T</w:t>
      </w:r>
      <w:r>
        <w:rPr>
          <w:rFonts w:ascii="Calibri" w:hAnsi="Calibri" w:cs="Calibri"/>
          <w:kern w:val="0"/>
          <w:sz w:val="22"/>
        </w:rPr>
        <w:t xml:space="preserve">he ROI is fair but not too high. The BEP is reasonable. </w:t>
      </w:r>
      <w:proofErr w:type="gramStart"/>
      <w:r>
        <w:rPr>
          <w:rFonts w:ascii="Calibri" w:hAnsi="Calibri" w:cs="Calibri"/>
          <w:kern w:val="0"/>
          <w:sz w:val="22"/>
        </w:rPr>
        <w:t>Therefore</w:t>
      </w:r>
      <w:proofErr w:type="gramEnd"/>
      <w:r>
        <w:rPr>
          <w:rFonts w:ascii="Calibri" w:hAnsi="Calibri" w:cs="Calibri"/>
          <w:kern w:val="0"/>
          <w:sz w:val="22"/>
        </w:rPr>
        <w:t xml:space="preserve"> it is of medium risk to build the software. </w:t>
      </w:r>
      <w:bookmarkStart w:id="0" w:name="_GoBack"/>
      <w:bookmarkEnd w:id="0"/>
    </w:p>
    <w:sectPr w:rsidR="0074784E" w:rsidRPr="00BD7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D297D" w14:textId="77777777" w:rsidR="00C87264" w:rsidRDefault="00C87264" w:rsidP="00544E44">
      <w:r>
        <w:separator/>
      </w:r>
    </w:p>
  </w:endnote>
  <w:endnote w:type="continuationSeparator" w:id="0">
    <w:p w14:paraId="4A4D046F" w14:textId="77777777" w:rsidR="00C87264" w:rsidRDefault="00C87264" w:rsidP="00544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37998" w14:textId="77777777" w:rsidR="00C87264" w:rsidRDefault="00C87264" w:rsidP="00544E44">
      <w:r>
        <w:separator/>
      </w:r>
    </w:p>
  </w:footnote>
  <w:footnote w:type="continuationSeparator" w:id="0">
    <w:p w14:paraId="79DB18F2" w14:textId="77777777" w:rsidR="00C87264" w:rsidRDefault="00C87264" w:rsidP="00544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71"/>
    <w:rsid w:val="00544E44"/>
    <w:rsid w:val="0074784E"/>
    <w:rsid w:val="00911621"/>
    <w:rsid w:val="00972842"/>
    <w:rsid w:val="00BD7D66"/>
    <w:rsid w:val="00C64FA3"/>
    <w:rsid w:val="00C87264"/>
    <w:rsid w:val="00D5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597C1"/>
  <w15:chartTrackingRefBased/>
  <w15:docId w15:val="{BFA7918A-FB03-44A1-9151-2F7AB492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E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E44"/>
    <w:rPr>
      <w:sz w:val="18"/>
      <w:szCs w:val="18"/>
    </w:rPr>
  </w:style>
  <w:style w:type="table" w:styleId="a7">
    <w:name w:val="Table Grid"/>
    <w:basedOn w:val="a1"/>
    <w:uiPriority w:val="39"/>
    <w:rsid w:val="00544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64F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Liu</dc:creator>
  <cp:keywords/>
  <dc:description/>
  <cp:lastModifiedBy>Hongyi Liu</cp:lastModifiedBy>
  <cp:revision>3</cp:revision>
  <dcterms:created xsi:type="dcterms:W3CDTF">2019-12-11T17:44:00Z</dcterms:created>
  <dcterms:modified xsi:type="dcterms:W3CDTF">2019-12-11T18:42:00Z</dcterms:modified>
</cp:coreProperties>
</file>