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6647" w14:textId="20B8949A" w:rsidR="00E712A4" w:rsidRPr="00F22850" w:rsidRDefault="00E712A4" w:rsidP="00386A56">
      <w:pPr>
        <w:spacing w:after="0" w:line="240" w:lineRule="auto"/>
        <w:ind w:rightChars="-9" w:right="-20"/>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Ti</w:t>
      </w:r>
      <w:r w:rsidRPr="00F22850">
        <w:rPr>
          <w:rFonts w:ascii="Times New Roman" w:eastAsia="Calibri" w:hAnsi="Times New Roman" w:cs="Times New Roman"/>
          <w:b/>
          <w:bCs/>
          <w:spacing w:val="-2"/>
          <w:sz w:val="24"/>
          <w:szCs w:val="24"/>
        </w:rPr>
        <w:t>t</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w:t>
      </w:r>
      <w:r w:rsidR="008308B2" w:rsidRPr="008308B2">
        <w:t xml:space="preserve"> </w:t>
      </w:r>
      <w:r w:rsidR="008308B2" w:rsidRPr="008308B2">
        <w:rPr>
          <w:rFonts w:ascii="Times New Roman" w:eastAsia="Calibri" w:hAnsi="Times New Roman" w:cs="Times New Roman"/>
          <w:spacing w:val="-5"/>
          <w:sz w:val="24"/>
          <w:szCs w:val="24"/>
        </w:rPr>
        <w:t>Comparing the Performance of Machine Learning Methods to Identify Patterns of Risk Factors Associated with STI Testing in Local School Districts and Selected States Using YRBSS 2019 Data</w:t>
      </w:r>
    </w:p>
    <w:p w14:paraId="4C0C7FA5" w14:textId="77777777" w:rsidR="00E712A4" w:rsidRPr="00F22850" w:rsidRDefault="00E712A4" w:rsidP="00386A56">
      <w:pPr>
        <w:spacing w:after="0" w:line="240" w:lineRule="auto"/>
        <w:ind w:rightChars="-9" w:right="-20"/>
        <w:rPr>
          <w:rFonts w:ascii="Times New Roman" w:eastAsia="Calibri" w:hAnsi="Times New Roman" w:cs="Times New Roman" w:hint="eastAsia"/>
          <w:sz w:val="24"/>
          <w:szCs w:val="24"/>
          <w:lang w:eastAsia="zh-CN"/>
        </w:rPr>
      </w:pPr>
      <w:r w:rsidRPr="00F22850">
        <w:rPr>
          <w:rFonts w:ascii="Times New Roman" w:eastAsia="Calibri" w:hAnsi="Times New Roman" w:cs="Times New Roman"/>
          <w:sz w:val="24"/>
          <w:szCs w:val="24"/>
        </w:rPr>
        <w:t>Student Name:   Yu He</w:t>
      </w:r>
    </w:p>
    <w:p w14:paraId="1689AC38" w14:textId="77777777"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36"/>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ri</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ack</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und</w:t>
      </w:r>
      <w:r w:rsidRPr="00F22850">
        <w:rPr>
          <w:rFonts w:ascii="Times New Roman" w:eastAsia="Calibri" w:hAnsi="Times New Roman" w:cs="Times New Roman"/>
          <w:spacing w:val="1"/>
          <w:sz w:val="24"/>
          <w:szCs w:val="24"/>
        </w:rPr>
        <w:t>/</w:t>
      </w:r>
      <w:r w:rsidRPr="00F22850">
        <w:rPr>
          <w:rFonts w:ascii="Times New Roman" w:eastAsia="Calibri" w:hAnsi="Times New Roman" w:cs="Times New Roman"/>
          <w:spacing w:val="-2"/>
          <w:sz w:val="24"/>
          <w:szCs w:val="24"/>
        </w:rPr>
        <w:t>c</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2"/>
          <w:sz w:val="24"/>
          <w:szCs w:val="24"/>
        </w:rPr>
        <w:t>x</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6"/>
          <w:sz w:val="24"/>
          <w:szCs w:val="24"/>
        </w:rPr>
        <w:t xml:space="preserve"> </w:t>
      </w:r>
      <w:r w:rsidRPr="00F22850">
        <w:rPr>
          <w:rFonts w:ascii="Times New Roman" w:eastAsia="Calibri" w:hAnsi="Times New Roman" w:cs="Times New Roman"/>
          <w:spacing w:val="-3"/>
          <w:sz w:val="24"/>
          <w:szCs w:val="24"/>
        </w:rPr>
        <w:t>f</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pacing w:val="2"/>
          <w:sz w:val="24"/>
          <w:szCs w:val="24"/>
        </w:rPr>
        <w:t>d</w:t>
      </w:r>
      <w:r w:rsidRPr="00F22850">
        <w:rPr>
          <w:rFonts w:ascii="Times New Roman" w:eastAsia="Calibri" w:hAnsi="Times New Roman" w:cs="Times New Roman"/>
          <w:spacing w:val="1"/>
          <w:sz w:val="24"/>
          <w:szCs w:val="24"/>
        </w:rPr>
        <w:t>y</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in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3"/>
          <w:sz w:val="24"/>
          <w:szCs w:val="24"/>
        </w:rPr>
        <w:t>l</w:t>
      </w:r>
      <w:r w:rsidRPr="00F22850">
        <w:rPr>
          <w:rFonts w:ascii="Times New Roman" w:eastAsia="Calibri" w:hAnsi="Times New Roman" w:cs="Times New Roman"/>
          <w:spacing w:val="1"/>
          <w:sz w:val="24"/>
          <w:szCs w:val="24"/>
        </w:rPr>
        <w:t>ev</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6"/>
          <w:sz w:val="24"/>
          <w:szCs w:val="24"/>
        </w:rPr>
        <w:t xml:space="preserve"> </w:t>
      </w:r>
      <w:r w:rsidRPr="00F22850">
        <w:rPr>
          <w:rFonts w:ascii="Times New Roman" w:eastAsia="Calibri" w:hAnsi="Times New Roman" w:cs="Times New Roman"/>
          <w:sz w:val="24"/>
          <w:szCs w:val="24"/>
        </w:rPr>
        <w:t>k</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wle</w:t>
      </w:r>
      <w:r w:rsidRPr="00F22850">
        <w:rPr>
          <w:rFonts w:ascii="Times New Roman" w:eastAsia="Calibri" w:hAnsi="Times New Roman" w:cs="Times New Roman"/>
          <w:spacing w:val="-3"/>
          <w:sz w:val="24"/>
          <w:szCs w:val="24"/>
        </w:rPr>
        <w:t>d</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Pr>
          <w:rFonts w:ascii="Times New Roman" w:eastAsia="Calibri" w:hAnsi="Times New Roman" w:cs="Times New Roman"/>
          <w:spacing w:val="-9"/>
          <w:sz w:val="24"/>
          <w:szCs w:val="24"/>
        </w:rPr>
        <w:t xml:space="preserve">the </w:t>
      </w:r>
      <w:r w:rsidRPr="00F22850">
        <w:rPr>
          <w:rFonts w:ascii="Times New Roman" w:eastAsia="Calibri" w:hAnsi="Times New Roman" w:cs="Times New Roman"/>
          <w:sz w:val="24"/>
          <w:szCs w:val="24"/>
        </w:rPr>
        <w:t>si</w:t>
      </w:r>
      <w:r w:rsidRPr="00F22850">
        <w:rPr>
          <w:rFonts w:ascii="Times New Roman" w:eastAsia="Calibri" w:hAnsi="Times New Roman" w:cs="Times New Roman"/>
          <w:spacing w:val="-1"/>
          <w:sz w:val="24"/>
          <w:szCs w:val="24"/>
        </w:rPr>
        <w:t>gn</w:t>
      </w:r>
      <w:r w:rsidRPr="00F22850">
        <w:rPr>
          <w:rFonts w:ascii="Times New Roman" w:eastAsia="Calibri" w:hAnsi="Times New Roman" w:cs="Times New Roman"/>
          <w:sz w:val="24"/>
          <w:szCs w:val="24"/>
        </w:rPr>
        <w:t>ifica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ce</w:t>
      </w:r>
      <w:r w:rsidRPr="00F22850">
        <w:rPr>
          <w:rFonts w:ascii="Times New Roman" w:eastAsia="Calibri" w:hAnsi="Times New Roman" w:cs="Times New Roman"/>
          <w:spacing w:val="-8"/>
          <w:sz w:val="24"/>
          <w:szCs w:val="24"/>
        </w:rPr>
        <w:t xml:space="preserve"> </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3"/>
          <w:sz w:val="24"/>
          <w:szCs w:val="24"/>
        </w:rPr>
        <w:t>o</w:t>
      </w:r>
      <w:r w:rsidRPr="00F22850">
        <w:rPr>
          <w:rFonts w:ascii="Times New Roman" w:eastAsia="Calibri" w:hAnsi="Times New Roman" w:cs="Times New Roman"/>
          <w:spacing w:val="-3"/>
          <w:sz w:val="24"/>
          <w:szCs w:val="24"/>
        </w:rPr>
        <w:t>p</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d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arc</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ud</w:t>
      </w:r>
      <w:r w:rsidRPr="00F22850">
        <w:rPr>
          <w:rFonts w:ascii="Times New Roman" w:eastAsia="Calibri" w:hAnsi="Times New Roman" w:cs="Times New Roman"/>
          <w:sz w:val="24"/>
          <w:szCs w:val="24"/>
        </w:rPr>
        <w:t>y</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qu</w:t>
      </w:r>
      <w:r w:rsidRPr="00F22850">
        <w:rPr>
          <w:rFonts w:ascii="Times New Roman" w:eastAsia="Calibri" w:hAnsi="Times New Roman" w:cs="Times New Roman"/>
          <w:sz w:val="24"/>
          <w:szCs w:val="24"/>
        </w:rPr>
        <w:t>esti</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n</w:t>
      </w:r>
      <w:r w:rsidRPr="00F22850">
        <w:rPr>
          <w:rFonts w:ascii="Times New Roman" w:eastAsia="Calibri" w:hAnsi="Times New Roman" w:cs="Times New Roman"/>
          <w:spacing w:val="-7"/>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u</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t</w:t>
      </w:r>
      <w:r w:rsidRPr="00F22850">
        <w:rPr>
          <w:rFonts w:ascii="Times New Roman" w:eastAsia="Calibri" w:hAnsi="Times New Roman" w:cs="Times New Roman"/>
          <w:sz w:val="24"/>
          <w:szCs w:val="24"/>
        </w:rPr>
        <w:t>o</w:t>
      </w:r>
      <w:r w:rsidRPr="00F22850">
        <w:rPr>
          <w:rFonts w:ascii="Times New Roman" w:eastAsia="Calibri" w:hAnsi="Times New Roman" w:cs="Times New Roman"/>
          <w:spacing w:val="-1"/>
          <w:sz w:val="24"/>
          <w:szCs w:val="24"/>
        </w:rPr>
        <w:t xml:space="preserve"> </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2"/>
          <w:sz w:val="24"/>
          <w:szCs w:val="24"/>
        </w:rPr>
        <w:t>w</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r</w:t>
      </w:r>
    </w:p>
    <w:p w14:paraId="3AA09A90" w14:textId="77777777" w:rsidR="00E712A4" w:rsidRPr="00F22850"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CD0BE6">
        <w:rPr>
          <w:rFonts w:ascii="Times New Roman" w:eastAsia="Calibri" w:hAnsi="Times New Roman" w:cs="Times New Roman" w:hint="eastAsia"/>
          <w:sz w:val="24"/>
          <w:szCs w:val="24"/>
          <w:highlight w:val="yellow"/>
        </w:rPr>
        <w:t>B</w:t>
      </w:r>
      <w:r w:rsidRPr="00CD0BE6">
        <w:rPr>
          <w:rFonts w:ascii="Times New Roman" w:eastAsia="Calibri" w:hAnsi="Times New Roman" w:cs="Times New Roman"/>
          <w:sz w:val="24"/>
          <w:szCs w:val="24"/>
          <w:highlight w:val="yellow"/>
        </w:rPr>
        <w:t>urden of disease</w:t>
      </w:r>
    </w:p>
    <w:p w14:paraId="3E566552" w14:textId="0DD5F7FC"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0C184B">
        <w:rPr>
          <w:rFonts w:ascii="Times New Roman" w:eastAsia="Calibri" w:hAnsi="Times New Roman" w:cs="Times New Roman"/>
          <w:sz w:val="24"/>
          <w:szCs w:val="24"/>
          <w:lang w:eastAsia="zh-CN"/>
        </w:rPr>
        <w:t xml:space="preserve">The health of the </w:t>
      </w:r>
      <w:r w:rsidR="008172D7">
        <w:rPr>
          <w:rFonts w:ascii="Times New Roman" w:eastAsia="Calibri" w:hAnsi="Times New Roman" w:cs="Times New Roman"/>
          <w:sz w:val="24"/>
          <w:szCs w:val="24"/>
          <w:lang w:eastAsia="zh-CN"/>
        </w:rPr>
        <w:t>young American</w:t>
      </w:r>
      <w:r w:rsidRPr="000C184B">
        <w:rPr>
          <w:rFonts w:ascii="Times New Roman" w:eastAsia="Calibri" w:hAnsi="Times New Roman" w:cs="Times New Roman"/>
          <w:sz w:val="24"/>
          <w:szCs w:val="24"/>
          <w:lang w:eastAsia="zh-CN"/>
        </w:rPr>
        <w:t xml:space="preserve"> population aged 15 to 24 is facing </w:t>
      </w:r>
      <w:r w:rsidR="008172D7">
        <w:rPr>
          <w:rFonts w:ascii="Times New Roman" w:eastAsia="Calibri" w:hAnsi="Times New Roman" w:cs="Times New Roman"/>
          <w:sz w:val="24"/>
          <w:szCs w:val="24"/>
          <w:lang w:eastAsia="zh-CN"/>
        </w:rPr>
        <w:t>significant</w:t>
      </w:r>
      <w:r w:rsidRPr="000C184B">
        <w:rPr>
          <w:rFonts w:ascii="Times New Roman" w:eastAsia="Calibri" w:hAnsi="Times New Roman" w:cs="Times New Roman"/>
          <w:sz w:val="24"/>
          <w:szCs w:val="24"/>
          <w:lang w:eastAsia="zh-CN"/>
        </w:rPr>
        <w:t xml:space="preserve"> challenges from sexually transmitted infections (STI)</w:t>
      </w:r>
      <w:r>
        <w:rPr>
          <w:rFonts w:ascii="Times New Roman" w:eastAsia="Calibri" w:hAnsi="Times New Roman" w:cs="Times New Roman"/>
          <w:sz w:val="24"/>
          <w:szCs w:val="24"/>
          <w:lang w:eastAsia="zh-CN"/>
        </w:rPr>
        <w:t xml:space="preserve">, which include chlamydia, gonorrhea, </w:t>
      </w:r>
      <w:r w:rsidRPr="000D02FC">
        <w:rPr>
          <w:rFonts w:ascii="Times New Roman" w:eastAsia="Calibri" w:hAnsi="Times New Roman" w:cs="Times New Roman"/>
          <w:sz w:val="24"/>
          <w:szCs w:val="24"/>
          <w:lang w:eastAsia="zh-CN"/>
        </w:rPr>
        <w:t>genital herpes, human papillomavirus (HPV), syphilis, and HIV</w:t>
      </w:r>
      <w:r>
        <w:rPr>
          <w:rFonts w:ascii="Times New Roman" w:eastAsia="Calibri" w:hAnsi="Times New Roman" w:cs="Times New Roman"/>
          <w:sz w:val="24"/>
          <w:szCs w:val="24"/>
          <w:lang w:eastAsia="zh-CN"/>
        </w:rPr>
        <w:t>, defined by the Centers for Diseases Control and Prevention (CDC).</w:t>
      </w:r>
      <w:r>
        <w:rPr>
          <w:rFonts w:ascii="Times New Roman" w:eastAsia="Calibri" w:hAnsi="Times New Roman" w:cs="Times New Roman" w:hint="eastAsia"/>
          <w:sz w:val="24"/>
          <w:szCs w:val="24"/>
          <w:lang w:eastAsia="zh-CN"/>
        </w:rPr>
        <w:t xml:space="preserve"> </w:t>
      </w:r>
      <w:r w:rsidRPr="000C184B">
        <w:rPr>
          <w:rFonts w:ascii="Times New Roman" w:eastAsia="Calibri" w:hAnsi="Times New Roman" w:cs="Times New Roman"/>
          <w:sz w:val="24"/>
          <w:szCs w:val="24"/>
          <w:lang w:eastAsia="zh-CN"/>
        </w:rPr>
        <w:t xml:space="preserve">Young people account for at least half of all new sexually transmitted infections (STIs) contracted </w:t>
      </w:r>
      <w:r w:rsidR="008172D7">
        <w:rPr>
          <w:rFonts w:ascii="Times New Roman" w:eastAsia="Calibri" w:hAnsi="Times New Roman" w:cs="Times New Roman"/>
          <w:sz w:val="24"/>
          <w:szCs w:val="24"/>
          <w:lang w:eastAsia="zh-CN"/>
        </w:rPr>
        <w:t>yearly</w:t>
      </w:r>
      <w:r w:rsidRPr="000C184B">
        <w:rPr>
          <w:rFonts w:ascii="Times New Roman" w:eastAsia="Calibri" w:hAnsi="Times New Roman" w:cs="Times New Roman"/>
          <w:sz w:val="24"/>
          <w:szCs w:val="24"/>
          <w:lang w:eastAsia="zh-CN"/>
        </w:rPr>
        <w:t>, and a quarter of sexually active adolescent females have STIs</w:t>
      </w:r>
      <w:r w:rsidRPr="000C184B">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694ACC64FCACD84C8F812979BAF9B269"/>
          </w:placeholder>
        </w:sdtPr>
        <w:sdtContent>
          <w:r w:rsidR="00DD1AB3">
            <w:t>(Shannon &amp; Klausner, 2018)</w:t>
          </w:r>
        </w:sdtContent>
      </w:sdt>
      <w:r w:rsidRPr="00EE659D">
        <w:rPr>
          <w:rFonts w:ascii="Times New Roman" w:eastAsia="Calibri" w:hAnsi="Times New Roman" w:cs="Times New Roman"/>
          <w:sz w:val="24"/>
          <w:szCs w:val="24"/>
          <w:lang w:eastAsia="zh-CN"/>
        </w:rPr>
        <w:t>.</w:t>
      </w:r>
      <w:r w:rsidRPr="000C184B">
        <w:rPr>
          <w:rFonts w:ascii="Times New Roman" w:eastAsia="Calibri" w:hAnsi="Times New Roman" w:cs="Times New Roman"/>
          <w:sz w:val="24"/>
          <w:szCs w:val="24"/>
          <w:lang w:eastAsia="zh-CN"/>
        </w:rPr>
        <w:t xml:space="preserve">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(Liddon et al., 2022)</w:t>
          </w:r>
        </w:sdtContent>
      </w:sdt>
      <w:r w:rsidRPr="000C184B">
        <w:rPr>
          <w:rFonts w:ascii="Times New Roman" w:eastAsia="Calibri" w:hAnsi="Times New Roman" w:cs="Times New Roman"/>
          <w:sz w:val="24"/>
          <w:szCs w:val="24"/>
          <w:lang w:eastAsia="zh-CN"/>
        </w:rPr>
        <w:t>.</w:t>
      </w:r>
      <w:r w:rsidRPr="000C184B">
        <w:rPr>
          <w:rFonts w:ascii="Times New Roman" w:hAnsi="Times New Roman" w:cs="Times New Roman"/>
          <w:sz w:val="24"/>
          <w:szCs w:val="24"/>
        </w:rPr>
        <w:t xml:space="preserve"> </w:t>
      </w:r>
      <w:r w:rsidRPr="000C184B">
        <w:rPr>
          <w:rFonts w:ascii="Times New Roman" w:eastAsia="Calibri" w:hAnsi="Times New Roman" w:cs="Times New Roman"/>
          <w:sz w:val="24"/>
          <w:szCs w:val="24"/>
          <w:lang w:eastAsia="zh-CN"/>
        </w:rPr>
        <w:t>S</w:t>
      </w:r>
      <w:r w:rsidR="001949F9">
        <w:rPr>
          <w:rFonts w:ascii="Times New Roman" w:eastAsia="Calibri" w:hAnsi="Times New Roman" w:cs="Times New Roman"/>
          <w:sz w:val="24"/>
          <w:szCs w:val="24"/>
          <w:lang w:eastAsia="zh-CN"/>
        </w:rPr>
        <w:t>cientists</w:t>
      </w:r>
      <w:r w:rsidRPr="000C184B">
        <w:rPr>
          <w:rFonts w:ascii="Times New Roman" w:eastAsia="Calibri" w:hAnsi="Times New Roman" w:cs="Times New Roman"/>
          <w:sz w:val="24"/>
          <w:szCs w:val="24"/>
          <w:lang w:eastAsia="zh-CN"/>
        </w:rPr>
        <w:t xml:space="preserve"> believe that the number of cases is underreported and there are untreated infections</w:t>
      </w:r>
      <w:r w:rsidR="008172D7">
        <w:rPr>
          <w:rFonts w:ascii="Times New Roman" w:eastAsia="Calibri" w:hAnsi="Times New Roman" w:cs="Times New Roman"/>
          <w:sz w:val="24"/>
          <w:szCs w:val="24"/>
          <w:lang w:eastAsia="zh-CN"/>
        </w:rPr>
        <w:t xml:space="preserve">, so </w:t>
      </w:r>
      <w:r w:rsidRPr="000C184B">
        <w:rPr>
          <w:rFonts w:ascii="Times New Roman" w:eastAsia="Calibri" w:hAnsi="Times New Roman" w:cs="Times New Roman"/>
          <w:sz w:val="24"/>
          <w:szCs w:val="24"/>
          <w:lang w:eastAsia="zh-CN"/>
        </w:rPr>
        <w:t xml:space="preserve">these numbers may be higher. </w:t>
      </w:r>
    </w:p>
    <w:p w14:paraId="1379E0EB"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highlight w:val="yellow"/>
          <w:lang w:eastAsia="zh-CN"/>
        </w:rPr>
        <w:t>The consequence or harm</w:t>
      </w:r>
      <w:r w:rsidRPr="00C059F5">
        <w:rPr>
          <w:rFonts w:ascii="Times New Roman" w:eastAsia="Calibri" w:hAnsi="Times New Roman" w:cs="Times New Roman"/>
          <w:sz w:val="24"/>
          <w:szCs w:val="24"/>
          <w:highlight w:val="yellow"/>
          <w:lang w:eastAsia="zh-CN"/>
        </w:rPr>
        <w:t xml:space="preserve"> of STI among teenagers.</w:t>
      </w:r>
    </w:p>
    <w:p w14:paraId="00B2325B" w14:textId="743390D2" w:rsidR="00E712A4" w:rsidRDefault="00E712A4" w:rsidP="00FF5477">
      <w:pPr>
        <w:spacing w:before="55" w:after="0" w:line="240" w:lineRule="auto"/>
        <w:ind w:leftChars="2" w:left="5" w:rightChars="31" w:right="68" w:hanging="1"/>
        <w:rPr>
          <w:rFonts w:ascii="Times New Roman" w:eastAsia="Calibri" w:hAnsi="Times New Roman" w:cs="Times New Roman"/>
          <w:sz w:val="24"/>
          <w:szCs w:val="24"/>
          <w:lang w:eastAsia="zh-CN"/>
        </w:rPr>
      </w:pPr>
      <w:r w:rsidRPr="0048375B">
        <w:rPr>
          <w:rFonts w:ascii="Times New Roman" w:eastAsia="Calibri" w:hAnsi="Times New Roman" w:cs="Times New Roman"/>
          <w:sz w:val="24"/>
          <w:szCs w:val="24"/>
          <w:lang w:eastAsia="zh-CN"/>
        </w:rPr>
        <w:t xml:space="preserve">Most STDs cause </w:t>
      </w:r>
      <w:r>
        <w:rPr>
          <w:rFonts w:ascii="Times New Roman" w:eastAsia="Calibri" w:hAnsi="Times New Roman" w:cs="Times New Roman"/>
          <w:sz w:val="24"/>
          <w:szCs w:val="24"/>
          <w:lang w:eastAsia="zh-CN"/>
        </w:rPr>
        <w:t>much</w:t>
      </w:r>
      <w:r w:rsidRPr="0048375B">
        <w:rPr>
          <w:rFonts w:ascii="Times New Roman" w:eastAsia="Calibri" w:hAnsi="Times New Roman" w:cs="Times New Roman"/>
          <w:sz w:val="24"/>
          <w:szCs w:val="24"/>
          <w:lang w:eastAsia="zh-CN"/>
        </w:rPr>
        <w:t xml:space="preserve"> suffering in the acute phase and</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in some cases</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can </w:t>
      </w:r>
      <w:r w:rsidRPr="00752176">
        <w:rPr>
          <w:rFonts w:ascii="Times New Roman" w:eastAsia="Calibri" w:hAnsi="Times New Roman" w:cs="Times New Roman"/>
          <w:sz w:val="24"/>
          <w:szCs w:val="24"/>
          <w:lang w:eastAsia="zh-CN"/>
        </w:rPr>
        <w:t xml:space="preserve">produce long-term damage with </w:t>
      </w:r>
      <w:r w:rsidR="008172D7">
        <w:rPr>
          <w:rFonts w:ascii="Times New Roman" w:eastAsia="Calibri" w:hAnsi="Times New Roman" w:cs="Times New Roman"/>
          <w:sz w:val="24"/>
          <w:szCs w:val="24"/>
          <w:lang w:eastAsia="zh-CN"/>
        </w:rPr>
        <w:t>severe</w:t>
      </w:r>
      <w:r w:rsidRPr="00752176">
        <w:rPr>
          <w:rFonts w:ascii="Times New Roman" w:eastAsia="Calibri" w:hAnsi="Times New Roman" w:cs="Times New Roman"/>
          <w:sz w:val="24"/>
          <w:szCs w:val="24"/>
          <w:lang w:eastAsia="zh-CN"/>
        </w:rPr>
        <w:t xml:space="preserve"> consequences. STDs may cause </w:t>
      </w:r>
      <w:r w:rsidR="008172D7">
        <w:rPr>
          <w:rFonts w:ascii="Times New Roman" w:eastAsia="Calibri" w:hAnsi="Times New Roman" w:cs="Times New Roman"/>
          <w:sz w:val="24"/>
          <w:szCs w:val="24"/>
          <w:lang w:eastAsia="zh-CN"/>
        </w:rPr>
        <w:t>various</w:t>
      </w:r>
      <w:r w:rsidRPr="00752176">
        <w:rPr>
          <w:rFonts w:ascii="Times New Roman" w:eastAsia="Calibri" w:hAnsi="Times New Roman" w:cs="Times New Roman"/>
          <w:sz w:val="24"/>
          <w:szCs w:val="24"/>
          <w:lang w:eastAsia="zh-CN"/>
        </w:rPr>
        <w:t xml:space="preserve"> complications, such as miscarriage, infertility, heart and bone, and even brain damage, seriously affecting health</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11DC3078C0E78E4D945C147615C3A1C2"/>
          </w:placeholder>
        </w:sdtPr>
        <w:sdtContent>
          <w:r w:rsidR="00DD1AB3">
            <w:t>(Nicoll &amp; Hamers, 2002)</w:t>
          </w:r>
        </w:sdtContent>
      </w:sdt>
      <w:r w:rsidRPr="00752176">
        <w:rPr>
          <w:rFonts w:ascii="Times New Roman" w:eastAsia="Calibri" w:hAnsi="Times New Roman" w:cs="Times New Roman"/>
          <w:sz w:val="24"/>
          <w:szCs w:val="24"/>
          <w:lang w:eastAsia="zh-CN"/>
        </w:rPr>
        <w:t>.</w:t>
      </w:r>
      <w:r w:rsidRPr="00752176">
        <w:rPr>
          <w:rFonts w:ascii="Times New Roman" w:hAnsi="Times New Roman" w:cs="Times New Roman"/>
          <w:sz w:val="24"/>
          <w:szCs w:val="24"/>
        </w:rPr>
        <w:t xml:space="preserve"> </w:t>
      </w:r>
      <w:r w:rsidRPr="00752176">
        <w:rPr>
          <w:rFonts w:ascii="Times New Roman" w:eastAsia="Calibri" w:hAnsi="Times New Roman" w:cs="Times New Roman"/>
          <w:sz w:val="24"/>
          <w:szCs w:val="24"/>
          <w:lang w:eastAsia="zh-CN"/>
        </w:rPr>
        <w:t>The increase in the incidence of STDs may also bring many serious consequences</w:t>
      </w:r>
      <w:r>
        <w:rPr>
          <w:rFonts w:ascii="Times New Roman" w:eastAsia="Calibri" w:hAnsi="Times New Roman" w:cs="Times New Roman"/>
          <w:sz w:val="24"/>
          <w:szCs w:val="24"/>
          <w:lang w:eastAsia="zh-CN"/>
        </w:rPr>
        <w:t>,</w:t>
      </w:r>
      <w:r w:rsidRPr="00752176">
        <w:rPr>
          <w:rFonts w:ascii="Times New Roman" w:eastAsia="Calibri" w:hAnsi="Times New Roman" w:cs="Times New Roman"/>
          <w:sz w:val="24"/>
          <w:szCs w:val="24"/>
          <w:lang w:eastAsia="zh-CN"/>
        </w:rPr>
        <w:t xml:space="preserve"> such as increased drug resistance </w:t>
      </w:r>
      <w:r>
        <w:rPr>
          <w:rFonts w:ascii="Times New Roman" w:eastAsia="Calibri" w:hAnsi="Times New Roman" w:cs="Times New Roman"/>
          <w:sz w:val="24"/>
          <w:szCs w:val="24"/>
          <w:lang w:eastAsia="zh-CN"/>
        </w:rPr>
        <w:t>to</w:t>
      </w:r>
      <w:r w:rsidRPr="00752176">
        <w:rPr>
          <w:rFonts w:ascii="Times New Roman" w:eastAsia="Calibri" w:hAnsi="Times New Roman" w:cs="Times New Roman"/>
          <w:sz w:val="24"/>
          <w:szCs w:val="24"/>
          <w:lang w:eastAsia="zh-CN"/>
        </w:rPr>
        <w:t xml:space="preserve"> STDs, poor health quality of the next generation, increased social </w:t>
      </w:r>
      <w:r w:rsidR="008172D7">
        <w:rPr>
          <w:rFonts w:ascii="Times New Roman" w:eastAsia="Calibri" w:hAnsi="Times New Roman" w:cs="Times New Roman"/>
          <w:sz w:val="24"/>
          <w:szCs w:val="24"/>
          <w:lang w:eastAsia="zh-CN"/>
        </w:rPr>
        <w:t xml:space="preserve">and </w:t>
      </w:r>
      <w:r w:rsidRPr="00752176">
        <w:rPr>
          <w:rFonts w:ascii="Times New Roman" w:eastAsia="Calibri" w:hAnsi="Times New Roman" w:cs="Times New Roman"/>
          <w:sz w:val="24"/>
          <w:szCs w:val="24"/>
          <w:lang w:eastAsia="zh-CN"/>
        </w:rPr>
        <w:t>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(WHO regional office for Europe, 2001)</w:t>
          </w:r>
        </w:sdtContent>
      </w:sdt>
      <w:r w:rsidRPr="00752176">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 xml:space="preserve">Considering the </w:t>
      </w:r>
      <w:r w:rsidR="008172D7">
        <w:rPr>
          <w:rFonts w:ascii="Times New Roman" w:eastAsia="Calibri" w:hAnsi="Times New Roman" w:cs="Times New Roman"/>
          <w:sz w:val="24"/>
          <w:szCs w:val="24"/>
          <w:lang w:eastAsia="zh-CN"/>
        </w:rPr>
        <w:t>severe</w:t>
      </w:r>
      <w:r>
        <w:rPr>
          <w:rFonts w:ascii="Times New Roman" w:eastAsia="Calibri" w:hAnsi="Times New Roman" w:cs="Times New Roman"/>
          <w:sz w:val="24"/>
          <w:szCs w:val="24"/>
          <w:lang w:eastAsia="zh-CN"/>
        </w:rPr>
        <w:t xml:space="preserve"> consequences and </w:t>
      </w:r>
      <w:r w:rsidR="008172D7">
        <w:rPr>
          <w:rFonts w:ascii="Times New Roman" w:eastAsia="Calibri" w:hAnsi="Times New Roman" w:cs="Times New Roman"/>
          <w:sz w:val="24"/>
          <w:szCs w:val="24"/>
          <w:lang w:eastAsia="zh-CN"/>
        </w:rPr>
        <w:t xml:space="preserve">disease burden on the population and individual level of adolescent health, multiple organizations and agencies recommend some </w:t>
      </w:r>
      <w:r w:rsidRPr="000C184B">
        <w:rPr>
          <w:rFonts w:ascii="Times New Roman" w:eastAsia="Calibri" w:hAnsi="Times New Roman" w:cs="Times New Roman"/>
          <w:sz w:val="24"/>
          <w:szCs w:val="24"/>
          <w:lang w:eastAsia="zh-CN"/>
        </w:rPr>
        <w:t>ST</w:t>
      </w:r>
      <w:r>
        <w:rPr>
          <w:rFonts w:ascii="Times New Roman" w:eastAsia="Calibri" w:hAnsi="Times New Roman" w:cs="Times New Roman"/>
          <w:sz w:val="24"/>
          <w:szCs w:val="24"/>
          <w:lang w:eastAsia="zh-CN"/>
        </w:rPr>
        <w:t>I</w:t>
      </w:r>
      <w:r w:rsidRPr="000C184B">
        <w:rPr>
          <w:rFonts w:ascii="Times New Roman" w:eastAsia="Calibri" w:hAnsi="Times New Roman" w:cs="Times New Roman"/>
          <w:sz w:val="24"/>
          <w:szCs w:val="24"/>
          <w:lang w:eastAsia="zh-CN"/>
        </w:rPr>
        <w:t xml:space="preserve"> screening for adolescents. </w:t>
      </w:r>
      <w:r>
        <w:rPr>
          <w:rFonts w:ascii="Times New Roman" w:eastAsia="Calibri" w:hAnsi="Times New Roman" w:cs="Times New Roman"/>
          <w:sz w:val="24"/>
          <w:szCs w:val="24"/>
          <w:lang w:eastAsia="zh-CN"/>
        </w:rPr>
        <w:t>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(Samkange-Zeeb et al., 2011)</w:t>
          </w:r>
        </w:sdtContent>
      </w:sdt>
      <w:r>
        <w:rPr>
          <w:rFonts w:ascii="Times New Roman" w:eastAsia="Calibri" w:hAnsi="Times New Roman" w:cs="Times New Roman"/>
          <w:sz w:val="24"/>
          <w:szCs w:val="24"/>
          <w:lang w:eastAsia="zh-CN"/>
        </w:rPr>
        <w:t xml:space="preserve">. </w:t>
      </w:r>
    </w:p>
    <w:p w14:paraId="4F428BFF" w14:textId="77777777"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lang w:eastAsia="zh-CN"/>
        </w:rPr>
      </w:pPr>
      <w:r w:rsidRPr="00EE7816">
        <w:rPr>
          <w:rFonts w:ascii="Times New Roman" w:eastAsia="Calibri" w:hAnsi="Times New Roman" w:cs="Times New Roman" w:hint="eastAsia"/>
          <w:sz w:val="24"/>
          <w:szCs w:val="24"/>
          <w:highlight w:val="yellow"/>
          <w:lang w:eastAsia="zh-CN"/>
        </w:rPr>
        <w:t>D</w:t>
      </w:r>
      <w:r w:rsidRPr="00EE7816">
        <w:rPr>
          <w:rFonts w:ascii="Times New Roman" w:eastAsia="Calibri" w:hAnsi="Times New Roman" w:cs="Times New Roman"/>
          <w:sz w:val="24"/>
          <w:szCs w:val="24"/>
          <w:highlight w:val="yellow"/>
          <w:lang w:eastAsia="zh-CN"/>
        </w:rPr>
        <w:t xml:space="preserve">ifferent resources of STI testing </w:t>
      </w:r>
      <w:r>
        <w:rPr>
          <w:rFonts w:ascii="Times New Roman" w:eastAsia="Calibri" w:hAnsi="Times New Roman" w:cs="Times New Roman"/>
          <w:sz w:val="24"/>
          <w:szCs w:val="24"/>
          <w:highlight w:val="yellow"/>
          <w:lang w:eastAsia="zh-CN"/>
        </w:rPr>
        <w:t xml:space="preserve">in </w:t>
      </w:r>
      <w:r w:rsidRPr="00EE7816">
        <w:rPr>
          <w:rFonts w:ascii="Times New Roman" w:eastAsia="Calibri" w:hAnsi="Times New Roman" w:cs="Times New Roman"/>
          <w:sz w:val="24"/>
          <w:szCs w:val="24"/>
          <w:highlight w:val="yellow"/>
          <w:lang w:eastAsia="zh-CN"/>
        </w:rPr>
        <w:t>different states and local school districts.</w:t>
      </w:r>
    </w:p>
    <w:p w14:paraId="1428BDAD" w14:textId="3DFC676D" w:rsidR="00E95030" w:rsidRPr="00E95030" w:rsidRDefault="00E712A4" w:rsidP="00386A56">
      <w:pPr>
        <w:spacing w:before="55" w:after="0" w:line="287" w:lineRule="auto"/>
        <w:ind w:leftChars="2" w:left="5" w:rightChars="31" w:right="68" w:hanging="1"/>
        <w:rPr>
          <w:rFonts w:ascii="Times New Roman" w:eastAsia="Calibri" w:hAnsi="Times New Roman" w:cs="Times New Roman" w:hint="eastAsia"/>
          <w:sz w:val="24"/>
          <w:szCs w:val="24"/>
          <w:lang w:eastAsia="zh-CN"/>
        </w:rPr>
      </w:pPr>
      <w:r>
        <w:rPr>
          <w:rFonts w:ascii="Times New Roman" w:eastAsia="Calibri" w:hAnsi="Times New Roman" w:cs="Times New Roman"/>
          <w:sz w:val="24"/>
          <w:szCs w:val="24"/>
          <w:lang w:eastAsia="zh-CN"/>
        </w:rPr>
        <w:t xml:space="preserve">According to the National Academies of Sciences, health inequities </w:t>
      </w:r>
      <w:r w:rsidR="008172D7">
        <w:rPr>
          <w:rFonts w:ascii="Times New Roman" w:eastAsia="Calibri" w:hAnsi="Times New Roman" w:cs="Times New Roman"/>
          <w:sz w:val="24"/>
          <w:szCs w:val="24"/>
          <w:lang w:eastAsia="zh-CN"/>
        </w:rPr>
        <w:t xml:space="preserve">have </w:t>
      </w:r>
      <w:r>
        <w:rPr>
          <w:rFonts w:ascii="Times New Roman" w:eastAsia="Calibri" w:hAnsi="Times New Roman" w:cs="Times New Roman"/>
          <w:sz w:val="24"/>
          <w:szCs w:val="24"/>
          <w:lang w:eastAsia="zh-CN"/>
        </w:rPr>
        <w:t xml:space="preserve">become </w:t>
      </w:r>
      <w:r w:rsidR="004E1B03">
        <w:rPr>
          <w:rFonts w:ascii="Times New Roman" w:eastAsia="Calibri" w:hAnsi="Times New Roman" w:cs="Times New Roman"/>
          <w:sz w:val="24"/>
          <w:szCs w:val="24"/>
          <w:lang w:eastAsia="zh-CN"/>
        </w:rPr>
        <w:t>a</w:t>
      </w:r>
      <w:r>
        <w:rPr>
          <w:rFonts w:ascii="Times New Roman" w:eastAsia="Calibri" w:hAnsi="Times New Roman" w:cs="Times New Roman"/>
          <w:sz w:val="24"/>
          <w:szCs w:val="24"/>
          <w:lang w:eastAsia="zh-CN"/>
        </w:rPr>
        <w:t xml:space="preserve"> major challenge for the nation, </w:t>
      </w:r>
      <w:r w:rsidR="008172D7">
        <w:rPr>
          <w:rFonts w:ascii="Times New Roman" w:eastAsia="Calibri" w:hAnsi="Times New Roman" w:cs="Times New Roman"/>
          <w:sz w:val="24"/>
          <w:szCs w:val="24"/>
          <w:lang w:eastAsia="zh-CN"/>
        </w:rPr>
        <w:t xml:space="preserve">resulting in health disparities between states and school districts </w:t>
      </w:r>
      <w:r>
        <w:rPr>
          <w:rFonts w:ascii="Times New Roman" w:eastAsia="Calibri" w:hAnsi="Times New Roman" w:cs="Times New Roman"/>
          <w:sz w:val="24"/>
          <w:szCs w:val="24"/>
          <w:lang w:eastAsia="zh-CN"/>
        </w:rPr>
        <w:t>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AE7F094142DFAD4188DBD739F8D1EC47"/>
          </w:placeholder>
        </w:sdtPr>
        <w:sdtContent>
          <w:r w:rsidR="00DD1AB3" w:rsidRPr="00DD1AB3">
            <w:rPr>
              <w:rFonts w:ascii="Times New Roman" w:eastAsia="Calibri" w:hAnsi="Times New Roman" w:cs="Times New Roman"/>
              <w:color w:val="000000"/>
              <w:sz w:val="24"/>
              <w:szCs w:val="24"/>
              <w:lang w:eastAsia="zh-CN"/>
            </w:rPr>
            <w:t>(Weinstein et al., 2017)</w:t>
          </w:r>
        </w:sdtContent>
      </w:sdt>
      <w:r>
        <w:rPr>
          <w:rFonts w:ascii="Times New Roman" w:eastAsia="Calibri" w:hAnsi="Times New Roman" w:cs="Times New Roman"/>
          <w:sz w:val="24"/>
          <w:szCs w:val="24"/>
          <w:lang w:eastAsia="zh-CN"/>
        </w:rPr>
        <w:t xml:space="preserve">. </w:t>
      </w: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 addition, the communities </w:t>
      </w:r>
      <w:r>
        <w:rPr>
          <w:rFonts w:ascii="Times New Roman" w:eastAsia="Calibri" w:hAnsi="Times New Roman" w:cs="Times New Roman" w:hint="eastAsia"/>
          <w:sz w:val="24"/>
          <w:szCs w:val="24"/>
          <w:lang w:eastAsia="zh-CN"/>
        </w:rPr>
        <w:t>e</w:t>
      </w:r>
      <w:r>
        <w:rPr>
          <w:rFonts w:ascii="Times New Roman" w:eastAsia="Calibri" w:hAnsi="Times New Roman" w:cs="Times New Roman"/>
          <w:sz w:val="24"/>
          <w:szCs w:val="24"/>
          <w:lang w:eastAsia="zh-CN"/>
        </w:rPr>
        <w:t xml:space="preserve">ncountered threats from </w:t>
      </w:r>
      <w:r w:rsidR="008172D7">
        <w:rPr>
          <w:rFonts w:ascii="Times New Roman" w:eastAsia="Calibri" w:hAnsi="Times New Roman" w:cs="Times New Roman"/>
          <w:sz w:val="24"/>
          <w:szCs w:val="24"/>
          <w:lang w:eastAsia="zh-CN"/>
        </w:rPr>
        <w:t>inequalities</w:t>
      </w:r>
      <w:r>
        <w:rPr>
          <w:rFonts w:ascii="Times New Roman" w:eastAsia="Calibri" w:hAnsi="Times New Roman" w:cs="Times New Roman"/>
          <w:sz w:val="24"/>
          <w:szCs w:val="24"/>
          <w:lang w:eastAsia="zh-CN"/>
        </w:rPr>
        <w:t xml:space="preserve"> in health, sociality, ethnicity, economy, employment, and education that can impede the deployment of STI testing to adolescents. </w:t>
      </w:r>
    </w:p>
    <w:p w14:paraId="253CF22D"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A21F42">
        <w:rPr>
          <w:rFonts w:ascii="Times New Roman" w:eastAsia="Calibri" w:hAnsi="Times New Roman" w:cs="Times New Roman"/>
          <w:sz w:val="24"/>
          <w:szCs w:val="24"/>
          <w:highlight w:val="yellow"/>
          <w:lang w:eastAsia="zh-CN"/>
        </w:rPr>
        <w:t xml:space="preserve">STI testing is </w:t>
      </w:r>
      <w:r>
        <w:rPr>
          <w:rFonts w:ascii="Times New Roman" w:eastAsia="Calibri" w:hAnsi="Times New Roman" w:cs="Times New Roman"/>
          <w:sz w:val="24"/>
          <w:szCs w:val="24"/>
          <w:highlight w:val="yellow"/>
          <w:lang w:eastAsia="zh-CN"/>
        </w:rPr>
        <w:t>an</w:t>
      </w:r>
      <w:r w:rsidRPr="00A21F42">
        <w:rPr>
          <w:rFonts w:ascii="Times New Roman" w:eastAsia="Calibri" w:hAnsi="Times New Roman" w:cs="Times New Roman"/>
          <w:sz w:val="24"/>
          <w:szCs w:val="24"/>
          <w:highlight w:val="yellow"/>
          <w:lang w:eastAsia="zh-CN"/>
        </w:rPr>
        <w:t xml:space="preserve"> effective way of reducing </w:t>
      </w:r>
      <w:r>
        <w:rPr>
          <w:rFonts w:ascii="Times New Roman" w:eastAsia="Calibri" w:hAnsi="Times New Roman" w:cs="Times New Roman"/>
          <w:sz w:val="24"/>
          <w:szCs w:val="24"/>
          <w:highlight w:val="yellow"/>
          <w:lang w:eastAsia="zh-CN"/>
        </w:rPr>
        <w:t>STIs</w:t>
      </w:r>
      <w:r w:rsidRPr="00A21F42">
        <w:rPr>
          <w:rFonts w:ascii="Times New Roman" w:eastAsia="Calibri" w:hAnsi="Times New Roman" w:cs="Times New Roman"/>
          <w:sz w:val="24"/>
          <w:szCs w:val="24"/>
          <w:highlight w:val="yellow"/>
          <w:lang w:eastAsia="zh-CN"/>
        </w:rPr>
        <w:t>.</w:t>
      </w:r>
    </w:p>
    <w:p w14:paraId="2E238184" w14:textId="0C9B9C4B"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lastRenderedPageBreak/>
        <w:t>T</w:t>
      </w:r>
      <w:r>
        <w:rPr>
          <w:rFonts w:ascii="Times New Roman" w:eastAsia="Calibri" w:hAnsi="Times New Roman" w:cs="Times New Roman"/>
          <w:sz w:val="24"/>
          <w:szCs w:val="24"/>
          <w:lang w:eastAsia="zh-CN"/>
        </w:rPr>
        <w:t xml:space="preserve">he implementation of STI testing guided by the WHO </w:t>
      </w:r>
      <w:r w:rsidRPr="004526B5">
        <w:rPr>
          <w:rFonts w:ascii="Times New Roman" w:eastAsia="Calibri" w:hAnsi="Times New Roman" w:cs="Times New Roman"/>
          <w:b/>
          <w:bCs/>
          <w:sz w:val="24"/>
          <w:szCs w:val="24"/>
          <w:lang w:eastAsia="zh-CN"/>
        </w:rPr>
        <w:t>A</w:t>
      </w:r>
      <w:r w:rsidRPr="004526B5">
        <w:rPr>
          <w:rFonts w:ascii="Times New Roman" w:eastAsia="Calibri" w:hAnsi="Times New Roman" w:cs="Times New Roman"/>
          <w:sz w:val="24"/>
          <w:szCs w:val="24"/>
          <w:lang w:eastAsia="zh-CN"/>
        </w:rPr>
        <w:t xml:space="preserve">ffordable,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ensitive,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pecific, User-friendly, </w:t>
      </w:r>
      <w:r w:rsidRPr="004526B5">
        <w:rPr>
          <w:rFonts w:ascii="Times New Roman" w:eastAsia="Calibri" w:hAnsi="Times New Roman" w:cs="Times New Roman"/>
          <w:b/>
          <w:bCs/>
          <w:sz w:val="24"/>
          <w:szCs w:val="24"/>
          <w:lang w:eastAsia="zh-CN"/>
        </w:rPr>
        <w:t>R</w:t>
      </w:r>
      <w:r w:rsidRPr="004526B5">
        <w:rPr>
          <w:rFonts w:ascii="Times New Roman" w:eastAsia="Calibri" w:hAnsi="Times New Roman" w:cs="Times New Roman"/>
          <w:sz w:val="24"/>
          <w:szCs w:val="24"/>
          <w:lang w:eastAsia="zh-CN"/>
        </w:rPr>
        <w:t xml:space="preserve">apid and robust, </w:t>
      </w:r>
      <w:r w:rsidRPr="004526B5">
        <w:rPr>
          <w:rFonts w:ascii="Times New Roman" w:eastAsia="Calibri" w:hAnsi="Times New Roman" w:cs="Times New Roman"/>
          <w:b/>
          <w:bCs/>
          <w:sz w:val="24"/>
          <w:szCs w:val="24"/>
          <w:lang w:eastAsia="zh-CN"/>
        </w:rPr>
        <w:t>E</w:t>
      </w:r>
      <w:r w:rsidRPr="004526B5">
        <w:rPr>
          <w:rFonts w:ascii="Times New Roman" w:eastAsia="Calibri" w:hAnsi="Times New Roman" w:cs="Times New Roman"/>
          <w:sz w:val="24"/>
          <w:szCs w:val="24"/>
          <w:lang w:eastAsia="zh-CN"/>
        </w:rPr>
        <w:t>quipment-free</w:t>
      </w:r>
      <w:r>
        <w:rPr>
          <w:rFonts w:ascii="Times New Roman" w:eastAsia="Calibri" w:hAnsi="Times New Roman" w:cs="Times New Roman"/>
          <w:sz w:val="24"/>
          <w:szCs w:val="24"/>
          <w:lang w:eastAsia="zh-CN"/>
        </w:rPr>
        <w:t>,</w:t>
      </w:r>
      <w:r w:rsidRPr="004526B5">
        <w:rPr>
          <w:rFonts w:ascii="Times New Roman" w:eastAsia="Calibri" w:hAnsi="Times New Roman" w:cs="Times New Roman"/>
          <w:sz w:val="24"/>
          <w:szCs w:val="24"/>
          <w:lang w:eastAsia="zh-CN"/>
        </w:rPr>
        <w:t xml:space="preserve"> and </w:t>
      </w:r>
      <w:r w:rsidRPr="004526B5">
        <w:rPr>
          <w:rFonts w:ascii="Times New Roman" w:eastAsia="Calibri" w:hAnsi="Times New Roman" w:cs="Times New Roman"/>
          <w:b/>
          <w:bCs/>
          <w:sz w:val="24"/>
          <w:szCs w:val="24"/>
          <w:lang w:eastAsia="zh-CN"/>
        </w:rPr>
        <w:t>D</w:t>
      </w:r>
      <w:r w:rsidRPr="004526B5">
        <w:rPr>
          <w:rFonts w:ascii="Times New Roman" w:eastAsia="Calibri" w:hAnsi="Times New Roman" w:cs="Times New Roman"/>
          <w:sz w:val="24"/>
          <w:szCs w:val="24"/>
          <w:lang w:eastAsia="zh-CN"/>
        </w:rPr>
        <w:t>eliverable</w:t>
      </w:r>
      <w:r>
        <w:rPr>
          <w:rFonts w:ascii="Times New Roman" w:eastAsia="Calibri" w:hAnsi="Times New Roman" w:cs="Times New Roman"/>
          <w:sz w:val="24"/>
          <w:szCs w:val="24"/>
          <w:lang w:eastAsia="zh-CN"/>
        </w:rPr>
        <w:t xml:space="preserv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
          <w:id w:val="-1374457848"/>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(Peeling, Holmes et al., 2006)</w:t>
          </w:r>
        </w:sdtContent>
      </w:sdt>
      <w:r>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(Dewart et al., 2018)</w:t>
          </w:r>
        </w:sdtContent>
      </w:sdt>
      <w:r>
        <w:rPr>
          <w:rFonts w:ascii="Times New Roman" w:eastAsia="Calibri" w:hAnsi="Times New Roman" w:cs="Times New Roman"/>
          <w:sz w:val="24"/>
          <w:szCs w:val="24"/>
          <w:lang w:eastAsia="zh-CN"/>
        </w:rPr>
        <w:t>.</w:t>
      </w:r>
      <w:r>
        <w:rPr>
          <w:rFonts w:ascii="Times New Roman" w:eastAsia="Calibri" w:hAnsi="Times New Roman" w:cs="Times New Roman" w:hint="eastAsia"/>
          <w:sz w:val="24"/>
          <w:szCs w:val="24"/>
          <w:lang w:eastAsia="zh-CN"/>
        </w:rPr>
        <w:t xml:space="preserve"> </w:t>
      </w:r>
      <w:r>
        <w:rPr>
          <w:rFonts w:ascii="Times New Roman" w:eastAsia="Calibri" w:hAnsi="Times New Roman" w:cs="Times New Roman"/>
          <w:sz w:val="24"/>
          <w:szCs w:val="24"/>
          <w:lang w:eastAsia="zh-CN"/>
        </w:rPr>
        <w:t>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(Peeling, Mabey, et al., 2006)</w:t>
          </w:r>
        </w:sdtContent>
      </w:sdt>
      <w:r>
        <w:rPr>
          <w:rFonts w:ascii="Times New Roman" w:eastAsia="Calibri" w:hAnsi="Times New Roman" w:cs="Times New Roman"/>
          <w:sz w:val="24"/>
          <w:szCs w:val="24"/>
          <w:lang w:eastAsia="zh-CN"/>
        </w:rPr>
        <w:t>.</w:t>
      </w:r>
    </w:p>
    <w:p w14:paraId="4C508478" w14:textId="3B3819C4" w:rsidR="00C544A5" w:rsidRDefault="00C544A5" w:rsidP="00386A56">
      <w:pPr>
        <w:spacing w:before="55" w:after="0" w:line="287" w:lineRule="auto"/>
        <w:ind w:leftChars="2" w:left="5" w:rightChars="31" w:right="68" w:hanging="1"/>
        <w:rPr>
          <w:rFonts w:ascii="Times New Roman" w:eastAsia="Calibri" w:hAnsi="Times New Roman" w:cs="Times New Roman"/>
          <w:sz w:val="24"/>
          <w:szCs w:val="24"/>
          <w:lang w:eastAsia="zh-CN"/>
        </w:rPr>
      </w:pPr>
      <w:r w:rsidRPr="00E95030">
        <w:rPr>
          <w:rFonts w:ascii="Times New Roman" w:eastAsia="Calibri" w:hAnsi="Times New Roman" w:cs="Times New Roman"/>
          <w:sz w:val="24"/>
          <w:szCs w:val="24"/>
          <w:highlight w:val="yellow"/>
          <w:lang w:eastAsia="zh-CN"/>
        </w:rPr>
        <w:t xml:space="preserve">The complex YRBSS dataset and </w:t>
      </w:r>
      <w:r>
        <w:rPr>
          <w:rFonts w:ascii="Times New Roman" w:eastAsia="Calibri" w:hAnsi="Times New Roman" w:cs="Times New Roman"/>
          <w:sz w:val="24"/>
          <w:szCs w:val="24"/>
          <w:highlight w:val="yellow"/>
          <w:lang w:eastAsia="zh-CN"/>
        </w:rPr>
        <w:t>limitations</w:t>
      </w:r>
      <w:r w:rsidRPr="00E95030">
        <w:rPr>
          <w:rFonts w:ascii="Times New Roman" w:eastAsia="Calibri" w:hAnsi="Times New Roman" w:cs="Times New Roman"/>
          <w:sz w:val="24"/>
          <w:szCs w:val="24"/>
          <w:highlight w:val="yellow"/>
          <w:lang w:eastAsia="zh-CN"/>
        </w:rPr>
        <w:t xml:space="preserve"> of traditional statistic analysis </w:t>
      </w:r>
      <w:r w:rsidR="00861BA2">
        <w:rPr>
          <w:rFonts w:ascii="Times New Roman" w:eastAsia="Calibri" w:hAnsi="Times New Roman" w:cs="Times New Roman"/>
          <w:sz w:val="24"/>
          <w:szCs w:val="24"/>
          <w:highlight w:val="yellow"/>
          <w:lang w:eastAsia="zh-CN"/>
        </w:rPr>
        <w:t>methods</w:t>
      </w:r>
      <w:r w:rsidRPr="00C544A5">
        <w:rPr>
          <w:rFonts w:ascii="Times New Roman" w:eastAsia="Calibri" w:hAnsi="Times New Roman" w:cs="Times New Roman"/>
          <w:sz w:val="24"/>
          <w:szCs w:val="24"/>
          <w:highlight w:val="yellow"/>
          <w:lang w:eastAsia="zh-CN"/>
        </w:rPr>
        <w:t xml:space="preserve">, and </w:t>
      </w:r>
      <w:r w:rsidR="00861BA2">
        <w:rPr>
          <w:rFonts w:ascii="Times New Roman" w:eastAsia="Calibri" w:hAnsi="Times New Roman" w:cs="Times New Roman"/>
          <w:sz w:val="24"/>
          <w:szCs w:val="24"/>
          <w:highlight w:val="yellow"/>
          <w:lang w:eastAsia="zh-CN"/>
        </w:rPr>
        <w:t xml:space="preserve">the </w:t>
      </w:r>
      <w:r w:rsidRPr="00C544A5">
        <w:rPr>
          <w:rFonts w:ascii="Times New Roman" w:eastAsia="Calibri" w:hAnsi="Times New Roman" w:cs="Times New Roman"/>
          <w:sz w:val="24"/>
          <w:szCs w:val="24"/>
          <w:highlight w:val="yellow"/>
          <w:lang w:eastAsia="zh-CN"/>
        </w:rPr>
        <w:t xml:space="preserve">ML method is an effective </w:t>
      </w:r>
      <w:r w:rsidR="00861BA2">
        <w:rPr>
          <w:rFonts w:ascii="Times New Roman" w:eastAsia="Calibri" w:hAnsi="Times New Roman" w:cs="Times New Roman"/>
          <w:sz w:val="24"/>
          <w:szCs w:val="24"/>
          <w:highlight w:val="yellow"/>
          <w:lang w:eastAsia="zh-CN"/>
        </w:rPr>
        <w:t>ways</w:t>
      </w:r>
      <w:r w:rsidRPr="00C544A5">
        <w:rPr>
          <w:rFonts w:ascii="Times New Roman" w:eastAsia="Calibri" w:hAnsi="Times New Roman" w:cs="Times New Roman"/>
          <w:sz w:val="24"/>
          <w:szCs w:val="24"/>
          <w:highlight w:val="yellow"/>
          <w:lang w:eastAsia="zh-CN"/>
        </w:rPr>
        <w:t xml:space="preserve"> of dealing with the challenge.</w:t>
      </w:r>
    </w:p>
    <w:p w14:paraId="18A037BF" w14:textId="34C5946F" w:rsidR="00861BA2" w:rsidRPr="00C544A5" w:rsidRDefault="000A4706" w:rsidP="005F1445">
      <w:pPr>
        <w:spacing w:before="55" w:after="0" w:line="240" w:lineRule="auto"/>
        <w:ind w:leftChars="2" w:left="5" w:rightChars="31" w:right="68" w:hanging="1"/>
        <w:rPr>
          <w:rFonts w:ascii="Times New Roman" w:eastAsia="Calibri" w:hAnsi="Times New Roman" w:cs="Times New Roman" w:hint="eastAsia"/>
          <w:sz w:val="24"/>
          <w:szCs w:val="24"/>
          <w:lang w:eastAsia="zh-CN"/>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he explanation of STI testing requires</w:t>
      </w:r>
      <w:r w:rsidR="00CE1A16">
        <w:rPr>
          <w:rFonts w:ascii="Times New Roman" w:eastAsia="Calibri" w:hAnsi="Times New Roman" w:cs="Times New Roman"/>
          <w:sz w:val="24"/>
          <w:szCs w:val="24"/>
          <w:lang w:eastAsia="zh-CN"/>
        </w:rPr>
        <w:t xml:space="preserve"> </w:t>
      </w:r>
      <w:r w:rsidR="00035357" w:rsidRPr="00DA1ABE">
        <w:rPr>
          <w:rFonts w:ascii="Times New Roman" w:eastAsia="Calibri" w:hAnsi="Times New Roman" w:cs="Times New Roman"/>
          <w:sz w:val="24"/>
          <w:szCs w:val="24"/>
          <w:lang w:eastAsia="zh-CN"/>
        </w:rPr>
        <w:t>complex and high-dimensional datasets such as the YRBSS dataset.</w:t>
      </w:r>
      <w:r w:rsidR="00035357">
        <w:rPr>
          <w:rFonts w:ascii="Times New Roman" w:eastAsia="Calibri" w:hAnsi="Times New Roman" w:cs="Times New Roman"/>
          <w:sz w:val="24"/>
          <w:szCs w:val="24"/>
          <w:lang w:eastAsia="zh-CN"/>
        </w:rPr>
        <w:t xml:space="preserve"> </w:t>
      </w:r>
      <w:r w:rsidR="008B427E">
        <w:rPr>
          <w:rFonts w:ascii="Times New Roman" w:eastAsia="Calibri" w:hAnsi="Times New Roman" w:cs="Times New Roman"/>
          <w:sz w:val="24"/>
          <w:szCs w:val="24"/>
          <w:lang w:eastAsia="zh-CN"/>
        </w:rPr>
        <w:t xml:space="preserve">However, </w:t>
      </w:r>
      <w:r w:rsidR="008B427E" w:rsidRPr="00DA1ABE">
        <w:rPr>
          <w:rFonts w:ascii="Times New Roman" w:eastAsia="Calibri" w:hAnsi="Times New Roman" w:cs="Times New Roman"/>
          <w:sz w:val="24"/>
          <w:szCs w:val="24"/>
          <w:lang w:eastAsia="zh-CN"/>
        </w:rPr>
        <w:t>Traditional statistical method</w:t>
      </w:r>
      <w:r w:rsidR="00F7574C">
        <w:rPr>
          <w:rFonts w:ascii="Times New Roman" w:eastAsia="Calibri" w:hAnsi="Times New Roman" w:cs="Times New Roman"/>
          <w:sz w:val="24"/>
          <w:szCs w:val="24"/>
          <w:lang w:eastAsia="zh-CN"/>
        </w:rPr>
        <w:t>s may have limited ability</w:t>
      </w:r>
      <w:r w:rsidR="008B427E">
        <w:rPr>
          <w:rFonts w:ascii="Times New Roman" w:eastAsia="Calibri" w:hAnsi="Times New Roman" w:cs="Times New Roman"/>
          <w:sz w:val="24"/>
          <w:szCs w:val="24"/>
          <w:lang w:eastAsia="zh-CN"/>
        </w:rPr>
        <w:t xml:space="preserve"> </w:t>
      </w:r>
      <w:r w:rsidR="00DC5375">
        <w:rPr>
          <w:rFonts w:ascii="Times New Roman" w:eastAsia="Calibri" w:hAnsi="Times New Roman" w:cs="Times New Roman"/>
          <w:sz w:val="24"/>
          <w:szCs w:val="24"/>
          <w:lang w:eastAsia="zh-CN"/>
        </w:rPr>
        <w:t>to handle</w:t>
      </w:r>
      <w:r w:rsidR="008C79E9">
        <w:rPr>
          <w:rFonts w:ascii="Times New Roman" w:eastAsia="Calibri" w:hAnsi="Times New Roman" w:cs="Times New Roman"/>
          <w:sz w:val="24"/>
          <w:szCs w:val="24"/>
          <w:lang w:eastAsia="zh-CN"/>
        </w:rPr>
        <w:t xml:space="preserve"> such data.</w:t>
      </w:r>
      <w:r w:rsidR="00DD1AB3">
        <w:rPr>
          <w:rFonts w:ascii="Times New Roman" w:eastAsia="Calibri" w:hAnsi="Times New Roman" w:cs="Times New Roman"/>
          <w:sz w:val="24"/>
          <w:szCs w:val="24"/>
          <w:lang w:eastAsia="zh-CN"/>
        </w:rPr>
        <w:t xml:space="preserve"> </w:t>
      </w:r>
      <w:r w:rsidR="00C44849" w:rsidRPr="00537E73">
        <w:rPr>
          <w:rFonts w:ascii="Times New Roman" w:eastAsia="Calibri" w:hAnsi="Times New Roman" w:cs="Times New Roman"/>
          <w:sz w:val="24"/>
          <w:szCs w:val="24"/>
          <w:lang w:eastAsia="zh-CN"/>
        </w:rPr>
        <w:t>Machine learning mainly focuses on prediction, and epidemiology mainly needs to know causal effects (causal/etiologic inference)</w:t>
      </w:r>
      <w:r w:rsidR="00AB60B5" w:rsidRPr="00537E73">
        <w:rPr>
          <w:rFonts w:ascii="Times New Roman" w:eastAsia="Calibri" w:hAnsi="Times New Roman" w:cs="Times New Roman"/>
          <w:sz w:val="24"/>
          <w:szCs w:val="24"/>
          <w:lang w:eastAsia="zh-CN"/>
        </w:rPr>
        <w:t>,</w:t>
      </w:r>
      <w:r w:rsidR="00C44849" w:rsidRPr="00537E73">
        <w:rPr>
          <w:rFonts w:ascii="Times New Roman" w:eastAsia="Calibri" w:hAnsi="Times New Roman" w:cs="Times New Roman"/>
          <w:sz w:val="24"/>
          <w:szCs w:val="24"/>
          <w:lang w:eastAsia="zh-CN"/>
        </w:rPr>
        <w:t xml:space="preserve"> requires background knowledge, and is biased towards parametric/semiparametric estimation, so it is not easy to combine the two. </w:t>
      </w:r>
      <w:r w:rsidR="003D574C" w:rsidRPr="003D574C">
        <w:rPr>
          <w:rFonts w:ascii="Times New Roman" w:eastAsia="Calibri" w:hAnsi="Times New Roman" w:cs="Times New Roman"/>
          <w:sz w:val="24"/>
          <w:szCs w:val="24"/>
          <w:lang w:eastAsia="zh-CN"/>
        </w:rPr>
        <w:t>However,</w:t>
      </w:r>
      <w:r w:rsidR="008352A3">
        <w:rPr>
          <w:rFonts w:ascii="Times New Roman" w:eastAsia="Calibri" w:hAnsi="Times New Roman" w:cs="Times New Roman"/>
          <w:sz w:val="24"/>
          <w:szCs w:val="24"/>
          <w:lang w:eastAsia="zh-CN"/>
        </w:rPr>
        <w:t xml:space="preserve"> in recent years</w:t>
      </w:r>
      <w:r w:rsidR="003D574C" w:rsidRPr="003D574C">
        <w:rPr>
          <w:rFonts w:ascii="Times New Roman" w:eastAsia="Calibri" w:hAnsi="Times New Roman" w:cs="Times New Roman"/>
          <w:sz w:val="24"/>
          <w:szCs w:val="24"/>
          <w:lang w:eastAsia="zh-CN"/>
        </w:rPr>
        <w:t xml:space="preserve"> </w:t>
      </w:r>
      <w:r w:rsidR="001916E7">
        <w:rPr>
          <w:rFonts w:ascii="Times New Roman" w:eastAsia="Calibri" w:hAnsi="Times New Roman" w:cs="Times New Roman"/>
          <w:sz w:val="24"/>
          <w:szCs w:val="24"/>
          <w:lang w:eastAsia="zh-CN"/>
        </w:rPr>
        <w:t xml:space="preserve">an </w:t>
      </w:r>
      <w:r w:rsidR="0072064F">
        <w:rPr>
          <w:rFonts w:ascii="Times New Roman" w:eastAsia="Calibri" w:hAnsi="Times New Roman" w:cs="Times New Roman"/>
          <w:sz w:val="24"/>
          <w:szCs w:val="24"/>
          <w:lang w:eastAsia="zh-CN"/>
        </w:rPr>
        <w:t>increasing number of</w:t>
      </w:r>
      <w:r w:rsidR="003D574C" w:rsidRPr="003D574C">
        <w:rPr>
          <w:rFonts w:ascii="Times New Roman" w:eastAsia="Calibri" w:hAnsi="Times New Roman" w:cs="Times New Roman"/>
          <w:sz w:val="24"/>
          <w:szCs w:val="24"/>
          <w:lang w:eastAsia="zh-CN"/>
        </w:rPr>
        <w:t xml:space="preserve"> studies on machine learning have been published in frontier epidemiological methods, with a primary focus on</w:t>
      </w:r>
      <w:r w:rsidR="008517E0">
        <w:rPr>
          <w:rFonts w:ascii="Times New Roman" w:eastAsia="Calibri" w:hAnsi="Times New Roman" w:cs="Times New Roman"/>
          <w:sz w:val="24"/>
          <w:szCs w:val="24"/>
          <w:lang w:eastAsia="zh-CN"/>
        </w:rPr>
        <w:t xml:space="preserve"> public health,</w:t>
      </w:r>
      <w:r w:rsidR="001916E7">
        <w:rPr>
          <w:rFonts w:ascii="Times New Roman" w:eastAsia="Calibri" w:hAnsi="Times New Roman" w:cs="Times New Roman"/>
          <w:sz w:val="24"/>
          <w:szCs w:val="24"/>
          <w:lang w:eastAsia="zh-CN"/>
        </w:rPr>
        <w:t xml:space="preserve"> explaining</w:t>
      </w:r>
      <w:r w:rsidR="003D574C" w:rsidRPr="003D574C">
        <w:rPr>
          <w:rFonts w:ascii="Times New Roman" w:eastAsia="Calibri" w:hAnsi="Times New Roman" w:cs="Times New Roman"/>
          <w:sz w:val="24"/>
          <w:szCs w:val="24"/>
          <w:lang w:eastAsia="zh-CN"/>
        </w:rPr>
        <w:t xml:space="preserve"> chronic diseases, risk factors for chronic diseases, and infectious, parasitic, and communicable diseases</w:t>
      </w:r>
      <w:sdt>
        <w:sdtPr>
          <w:rPr>
            <w:rFonts w:ascii="Times New Roman" w:eastAsia="Calibri" w:hAnsi="Times New Roman" w:cs="Times New Roman"/>
            <w:color w:val="000000"/>
            <w:sz w:val="24"/>
            <w:szCs w:val="24"/>
            <w:lang w:eastAsia="zh-CN"/>
          </w:rPr>
          <w:tag w:val="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
          <w:id w:val="-672331152"/>
          <w:placeholder>
            <w:docPart w:val="DefaultPlaceholder_-1854013440"/>
          </w:placeholder>
        </w:sdtPr>
        <w:sdtContent>
          <w:r w:rsidR="00DD1AB3" w:rsidRPr="00DD1AB3">
            <w:rPr>
              <w:rFonts w:ascii="Times New Roman" w:eastAsia="Calibri" w:hAnsi="Times New Roman" w:cs="Times New Roman"/>
              <w:color w:val="000000"/>
              <w:sz w:val="24"/>
              <w:szCs w:val="24"/>
              <w:lang w:eastAsia="zh-CN"/>
            </w:rPr>
            <w:t>(dos Santos et al., 2019)</w:t>
          </w:r>
        </w:sdtContent>
      </w:sdt>
      <w:r w:rsidR="003D574C" w:rsidRPr="003D574C">
        <w:rPr>
          <w:rFonts w:ascii="Times New Roman" w:eastAsia="Calibri" w:hAnsi="Times New Roman" w:cs="Times New Roman"/>
          <w:sz w:val="24"/>
          <w:szCs w:val="24"/>
          <w:lang w:eastAsia="zh-CN"/>
        </w:rPr>
        <w:t>.</w:t>
      </w:r>
      <w:r w:rsidR="00AA6CDE">
        <w:rPr>
          <w:rFonts w:ascii="Times New Roman" w:eastAsia="Calibri" w:hAnsi="Times New Roman" w:cs="Times New Roman"/>
          <w:sz w:val="24"/>
          <w:szCs w:val="24"/>
          <w:lang w:eastAsia="zh-CN"/>
        </w:rPr>
        <w:t xml:space="preserve"> </w:t>
      </w:r>
      <w:r w:rsidR="002A59FA" w:rsidRPr="002A59FA">
        <w:rPr>
          <w:rFonts w:ascii="Times New Roman" w:eastAsia="Calibri" w:hAnsi="Times New Roman" w:cs="Times New Roman"/>
          <w:sz w:val="24"/>
          <w:szCs w:val="24"/>
          <w:lang w:eastAsia="zh-CN"/>
        </w:rPr>
        <w:t xml:space="preserve">Machine learning (ML) </w:t>
      </w:r>
      <w:r w:rsidR="00A308C3">
        <w:rPr>
          <w:rFonts w:ascii="Times New Roman" w:eastAsia="Calibri" w:hAnsi="Times New Roman" w:cs="Times New Roman"/>
          <w:sz w:val="24"/>
          <w:szCs w:val="24"/>
          <w:lang w:eastAsia="zh-CN"/>
        </w:rPr>
        <w:t>algorithms</w:t>
      </w:r>
      <w:r w:rsidR="002A59FA" w:rsidRPr="002A59FA">
        <w:rPr>
          <w:rFonts w:ascii="Times New Roman" w:eastAsia="Calibri" w:hAnsi="Times New Roman" w:cs="Times New Roman"/>
          <w:sz w:val="24"/>
          <w:szCs w:val="24"/>
          <w:lang w:eastAsia="zh-CN"/>
        </w:rPr>
        <w:t xml:space="preserve"> </w:t>
      </w:r>
      <w:r w:rsidR="00535E7C">
        <w:rPr>
          <w:rFonts w:ascii="Times New Roman" w:eastAsia="Calibri" w:hAnsi="Times New Roman" w:cs="Times New Roman"/>
          <w:sz w:val="24"/>
          <w:szCs w:val="24"/>
          <w:lang w:eastAsia="zh-CN"/>
        </w:rPr>
        <w:t>provide an effective tool</w:t>
      </w:r>
      <w:r w:rsidR="002A59FA" w:rsidRPr="002A59FA">
        <w:rPr>
          <w:rFonts w:ascii="Times New Roman" w:eastAsia="Calibri" w:hAnsi="Times New Roman" w:cs="Times New Roman"/>
          <w:sz w:val="24"/>
          <w:szCs w:val="24"/>
          <w:lang w:eastAsia="zh-CN"/>
        </w:rPr>
        <w:t xml:space="preserve"> for analyzing these datasets and can find hidden links and patterns in the data that may be difficult to spot using more traditional approaches</w:t>
      </w:r>
      <w:sdt>
        <w:sdtPr>
          <w:rPr>
            <w:rFonts w:ascii="Times New Roman" w:eastAsia="Calibri" w:hAnsi="Times New Roman" w:cs="Times New Roman"/>
            <w:sz w:val="24"/>
            <w:szCs w:val="24"/>
            <w:lang w:eastAsia="zh-CN"/>
          </w:rPr>
          <w:tag w:val="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
          <w:id w:val="-2040961594"/>
          <w:placeholder>
            <w:docPart w:val="DefaultPlaceholder_-1854013440"/>
          </w:placeholder>
        </w:sdtPr>
        <w:sdtContent>
          <w:r w:rsidR="00DD1AB3">
            <w:t>(Mooney &amp; Pejaver, 2018)</w:t>
          </w:r>
        </w:sdtContent>
      </w:sdt>
      <w:r w:rsidR="002A59FA" w:rsidRPr="002A59FA">
        <w:rPr>
          <w:rFonts w:ascii="Times New Roman" w:eastAsia="Calibri" w:hAnsi="Times New Roman" w:cs="Times New Roman"/>
          <w:sz w:val="24"/>
          <w:szCs w:val="24"/>
          <w:lang w:eastAsia="zh-CN"/>
        </w:rPr>
        <w:t>.</w:t>
      </w:r>
      <w:r w:rsidR="0082013E">
        <w:rPr>
          <w:rFonts w:ascii="Times New Roman" w:eastAsia="Calibri" w:hAnsi="Times New Roman" w:cs="Times New Roman" w:hint="eastAsia"/>
          <w:sz w:val="24"/>
          <w:szCs w:val="24"/>
          <w:lang w:eastAsia="zh-CN"/>
        </w:rPr>
        <w:t xml:space="preserve"> </w:t>
      </w:r>
      <w:r w:rsidR="0082013E" w:rsidRPr="0082013E">
        <w:rPr>
          <w:rFonts w:ascii="Times New Roman" w:eastAsia="Calibri" w:hAnsi="Times New Roman" w:cs="Times New Roman"/>
          <w:sz w:val="24"/>
          <w:szCs w:val="24"/>
          <w:lang w:eastAsia="zh-CN"/>
        </w:rPr>
        <w:t>These methods have the potential to considerably advance our knowledge of STI testing risk factors and make it possible to identify vulnerable individuals more precisely.</w:t>
      </w:r>
      <w:r w:rsidR="0082013E">
        <w:rPr>
          <w:rFonts w:ascii="Times New Roman" w:eastAsia="Calibri" w:hAnsi="Times New Roman" w:cs="Times New Roman"/>
          <w:sz w:val="24"/>
          <w:szCs w:val="24"/>
          <w:lang w:eastAsia="zh-CN"/>
        </w:rPr>
        <w:t xml:space="preserve"> </w:t>
      </w:r>
    </w:p>
    <w:p w14:paraId="232C5E46"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573F99">
        <w:rPr>
          <w:rFonts w:ascii="Times New Roman" w:eastAsia="Calibri" w:hAnsi="Times New Roman" w:cs="Times New Roman" w:hint="eastAsia"/>
          <w:sz w:val="24"/>
          <w:szCs w:val="24"/>
          <w:highlight w:val="yellow"/>
          <w:lang w:eastAsia="zh-CN"/>
        </w:rPr>
        <w:t>R</w:t>
      </w:r>
      <w:r w:rsidRPr="00573F99">
        <w:rPr>
          <w:rFonts w:ascii="Times New Roman" w:eastAsia="Calibri" w:hAnsi="Times New Roman" w:cs="Times New Roman"/>
          <w:sz w:val="24"/>
          <w:szCs w:val="24"/>
          <w:highlight w:val="yellow"/>
          <w:lang w:eastAsia="zh-CN"/>
        </w:rPr>
        <w:t>esearch gap</w:t>
      </w:r>
    </w:p>
    <w:p w14:paraId="370B55A4" w14:textId="7C8B1021" w:rsidR="00E712A4" w:rsidRPr="000C184B" w:rsidRDefault="00E712A4" w:rsidP="00F1762D">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(St Lawrence et al., 2002)</w:t>
          </w:r>
        </w:sdtContent>
      </w:sdt>
      <w:r>
        <w:rPr>
          <w:rFonts w:ascii="Times New Roman" w:eastAsia="Calibri" w:hAnsi="Times New Roman" w:cs="Times New Roman"/>
          <w:sz w:val="24"/>
          <w:szCs w:val="24"/>
          <w:lang w:eastAsia="zh-CN"/>
        </w:rPr>
        <w:t>.</w:t>
      </w:r>
      <w:r w:rsidR="00F1762D">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Previous studies identified barriers, such as limited access to healthcare, parental pressure, social stigma,</w:t>
      </w:r>
      <w:r w:rsidR="00A06BF7">
        <w:rPr>
          <w:rFonts w:ascii="Times New Roman" w:eastAsia="Calibri" w:hAnsi="Times New Roman" w:cs="Times New Roman"/>
          <w:sz w:val="24"/>
          <w:szCs w:val="24"/>
          <w:lang w:eastAsia="zh-CN"/>
        </w:rPr>
        <w:t xml:space="preserve"> STI-related attitudes,</w:t>
      </w:r>
      <w:r>
        <w:rPr>
          <w:rFonts w:ascii="Times New Roman" w:eastAsia="Calibri" w:hAnsi="Times New Roman" w:cs="Times New Roman"/>
          <w:sz w:val="24"/>
          <w:szCs w:val="24"/>
          <w:lang w:eastAsia="zh-CN"/>
        </w:rPr>
        <w:t xml:space="preserve">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(Bronwen Lichtenstein, 2003)</w:t>
          </w:r>
        </w:sdtContent>
      </w:sdt>
      <w:sdt>
        <w:sdtPr>
          <w:rPr>
            <w:rFonts w:ascii="Times New Roman" w:eastAsia="Calibri" w:hAnsi="Times New Roman" w:cs="Times New Roman"/>
            <w:color w:val="000000"/>
            <w:sz w:val="24"/>
            <w:szCs w:val="24"/>
            <w:lang w:eastAsia="zh-CN"/>
          </w:rPr>
          <w:tag w:val="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
          <w:id w:val="2020353888"/>
          <w:placeholder>
            <w:docPart w:val="DefaultPlaceholder_-1854013440"/>
          </w:placeholder>
        </w:sdtPr>
        <w:sdtContent>
          <w:r w:rsidR="00DD1AB3">
            <w:t>(Shepherd &amp; Harwood, 2017)</w:t>
          </w:r>
        </w:sdtContent>
      </w:sdt>
      <w:r w:rsidR="00CE1A16">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 xml:space="preserve">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w:t>
      </w:r>
      <w:r w:rsidR="008172D7">
        <w:rPr>
          <w:rFonts w:ascii="Times New Roman" w:eastAsia="Calibri" w:hAnsi="Times New Roman" w:cs="Times New Roman"/>
          <w:sz w:val="24"/>
          <w:szCs w:val="24"/>
          <w:lang w:eastAsia="zh-CN"/>
        </w:rPr>
        <w:t>has yet to be</w:t>
      </w:r>
      <w:r>
        <w:rPr>
          <w:rFonts w:ascii="Times New Roman" w:eastAsia="Calibri" w:hAnsi="Times New Roman" w:cs="Times New Roman"/>
          <w:sz w:val="24"/>
          <w:szCs w:val="24"/>
          <w:lang w:eastAsia="zh-CN"/>
        </w:rPr>
        <w:t xml:space="preserve"> fully understood. </w:t>
      </w:r>
    </w:p>
    <w:p w14:paraId="48E14128" w14:textId="77777777" w:rsidR="00E712A4" w:rsidRPr="00A8637E"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930F50">
        <w:rPr>
          <w:rFonts w:ascii="Times New Roman" w:eastAsia="Calibri" w:hAnsi="Times New Roman" w:cs="Times New Roman" w:hint="eastAsia"/>
          <w:sz w:val="24"/>
          <w:szCs w:val="24"/>
          <w:highlight w:val="yellow"/>
        </w:rPr>
        <w:t>S</w:t>
      </w:r>
      <w:r w:rsidRPr="00930F50">
        <w:rPr>
          <w:rFonts w:ascii="Times New Roman" w:eastAsia="Calibri" w:hAnsi="Times New Roman" w:cs="Times New Roman"/>
          <w:sz w:val="24"/>
          <w:szCs w:val="24"/>
          <w:highlight w:val="yellow"/>
        </w:rPr>
        <w:t>ignificance of study</w:t>
      </w:r>
    </w:p>
    <w:p w14:paraId="048D6770" w14:textId="3ED3E492"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Pr>
          <w:rFonts w:ascii="Times New Roman" w:eastAsia="Calibri" w:hAnsi="Times New Roman" w:cs="Times New Roman" w:hint="eastAsia"/>
          <w:sz w:val="24"/>
          <w:szCs w:val="24"/>
        </w:rPr>
        <w:t>I</w:t>
      </w:r>
      <w:r>
        <w:rPr>
          <w:rFonts w:ascii="Times New Roman" w:eastAsia="Calibri" w:hAnsi="Times New Roman" w:cs="Times New Roman"/>
          <w:sz w:val="24"/>
          <w:szCs w:val="24"/>
        </w:rPr>
        <w:t xml:space="preserve">n this study, we used </w:t>
      </w:r>
      <w:r w:rsidR="008517E0">
        <w:rPr>
          <w:rFonts w:ascii="Times New Roman" w:eastAsia="Calibri" w:hAnsi="Times New Roman" w:cs="Times New Roman"/>
          <w:sz w:val="24"/>
          <w:szCs w:val="24"/>
        </w:rPr>
        <w:t>machine learning methods</w:t>
      </w:r>
      <w:r>
        <w:rPr>
          <w:rFonts w:ascii="Times New Roman" w:eastAsia="Calibri" w:hAnsi="Times New Roman" w:cs="Times New Roman"/>
          <w:sz w:val="24"/>
          <w:szCs w:val="24"/>
        </w:rPr>
        <w:t xml:space="preserve"> to improve the </w:t>
      </w:r>
      <w:r w:rsidR="0025109D">
        <w:rPr>
          <w:rFonts w:ascii="Times New Roman" w:eastAsia="Calibri" w:hAnsi="Times New Roman" w:cs="Times New Roman"/>
          <w:sz w:val="24"/>
          <w:szCs w:val="24"/>
        </w:rPr>
        <w:t>accuracy</w:t>
      </w:r>
      <w:r>
        <w:rPr>
          <w:rFonts w:ascii="Times New Roman" w:eastAsia="Calibri" w:hAnsi="Times New Roman" w:cs="Times New Roman"/>
          <w:sz w:val="24"/>
          <w:szCs w:val="24"/>
        </w:rPr>
        <w:t xml:space="preserve"> of the </w:t>
      </w:r>
      <w:r w:rsidR="003228C6">
        <w:rPr>
          <w:rFonts w:ascii="Times New Roman" w:eastAsia="Calibri" w:hAnsi="Times New Roman" w:cs="Times New Roman"/>
          <w:sz w:val="24"/>
          <w:szCs w:val="24"/>
        </w:rPr>
        <w:t>model’s</w:t>
      </w:r>
      <w:r w:rsidR="0025109D">
        <w:rPr>
          <w:rFonts w:ascii="Times New Roman" w:eastAsia="Calibri" w:hAnsi="Times New Roman" w:cs="Times New Roman"/>
          <w:sz w:val="24"/>
          <w:szCs w:val="24"/>
        </w:rPr>
        <w:t xml:space="preserve"> ability to explain the association based on the YRBSS dataset</w:t>
      </w:r>
      <w:r>
        <w:rPr>
          <w:rFonts w:ascii="Times New Roman" w:eastAsia="Calibri" w:hAnsi="Times New Roman" w:cs="Times New Roman"/>
          <w:sz w:val="24"/>
          <w:szCs w:val="24"/>
        </w:rPr>
        <w:t xml:space="preserve">. The understanding of risk factor patterns between different states and local school </w:t>
      </w:r>
      <w:r>
        <w:rPr>
          <w:rFonts w:ascii="Times New Roman" w:eastAsia="Calibri" w:hAnsi="Times New Roman" w:cs="Times New Roman"/>
          <w:sz w:val="24"/>
          <w:szCs w:val="24"/>
        </w:rPr>
        <w:lastRenderedPageBreak/>
        <w:t xml:space="preserve">districts is </w:t>
      </w:r>
      <w:r w:rsidR="008172D7">
        <w:rPr>
          <w:rFonts w:ascii="Times New Roman" w:eastAsia="Calibri" w:hAnsi="Times New Roman" w:cs="Times New Roman"/>
          <w:sz w:val="24"/>
          <w:szCs w:val="24"/>
        </w:rPr>
        <w:t>essential</w:t>
      </w:r>
      <w:r>
        <w:rPr>
          <w:rFonts w:ascii="Times New Roman" w:eastAsia="Calibri" w:hAnsi="Times New Roman" w:cs="Times New Roman"/>
          <w:sz w:val="24"/>
          <w:szCs w:val="24"/>
        </w:rPr>
        <w:t xml:space="preserve"> in identifying and providing appropriate aid and support precisely for vulnerable populations among adolescents. </w:t>
      </w:r>
    </w:p>
    <w:p w14:paraId="3FC5E73D" w14:textId="77777777" w:rsidR="00E712A4" w:rsidRPr="00A8637E"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3C7D78BE" w14:textId="08F2741C"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 xml:space="preserve">he pattern of risk factors associated with STI testing and compare the difference between the pattern of risk factors in different states and local school districts using the data from the Youth Risk Behavior Surveillance System (YRBSS) 2019 database. </w:t>
      </w:r>
      <w:r w:rsidR="00C534E9" w:rsidRPr="00C534E9">
        <w:rPr>
          <w:rFonts w:ascii="Times New Roman" w:eastAsia="Calibri" w:hAnsi="Times New Roman" w:cs="Times New Roman"/>
          <w:sz w:val="24"/>
          <w:szCs w:val="24"/>
          <w:lang w:eastAsia="zh-CN"/>
        </w:rPr>
        <w:t>We employ machine learning techniques to analyze the association between age, gender, school grade, race, unintentional injuries and violence, tobacco use, alcohol and other drug use, and risky sexual behavior with STI testing other than HIV.</w:t>
      </w:r>
    </w:p>
    <w:p w14:paraId="0267BB7F" w14:textId="77777777" w:rsidR="00C534E9" w:rsidRPr="00A8637E" w:rsidRDefault="00C534E9" w:rsidP="00386A56">
      <w:pPr>
        <w:spacing w:before="55" w:after="0" w:line="240" w:lineRule="auto"/>
        <w:ind w:leftChars="2" w:left="5" w:rightChars="31" w:right="68" w:hanging="1"/>
        <w:rPr>
          <w:rFonts w:ascii="Times New Roman" w:eastAsia="Calibri" w:hAnsi="Times New Roman" w:cs="Times New Roman"/>
          <w:sz w:val="24"/>
          <w:szCs w:val="24"/>
        </w:rPr>
      </w:pPr>
    </w:p>
    <w:p w14:paraId="348DDFA0" w14:textId="77777777" w:rsidR="00E712A4" w:rsidRPr="00A8637E" w:rsidRDefault="00E712A4" w:rsidP="00386A56">
      <w:pPr>
        <w:spacing w:after="0" w:line="266" w:lineRule="exact"/>
        <w:ind w:leftChars="2" w:left="4" w:rightChars="-9" w:right="-20"/>
        <w:rPr>
          <w:rFonts w:ascii="Times New Roman" w:eastAsia="Calibri" w:hAnsi="Times New Roman" w:cs="Times New Roman"/>
          <w:position w:val="1"/>
          <w:sz w:val="24"/>
          <w:szCs w:val="24"/>
        </w:rPr>
      </w:pP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ud</w:t>
      </w:r>
      <w:r w:rsidRPr="00A8637E">
        <w:rPr>
          <w:rFonts w:ascii="Times New Roman" w:eastAsia="Calibri" w:hAnsi="Times New Roman" w:cs="Times New Roman"/>
          <w:b/>
          <w:bCs/>
          <w:position w:val="1"/>
          <w:sz w:val="24"/>
          <w:szCs w:val="24"/>
        </w:rPr>
        <w:t>y</w:t>
      </w:r>
      <w:r w:rsidRPr="00A8637E">
        <w:rPr>
          <w:rFonts w:ascii="Times New Roman" w:eastAsia="Calibri" w:hAnsi="Times New Roman" w:cs="Times New Roman"/>
          <w:b/>
          <w:bCs/>
          <w:spacing w:val="-3"/>
          <w:position w:val="1"/>
          <w:sz w:val="24"/>
          <w:szCs w:val="24"/>
        </w:rPr>
        <w:t xml:space="preserve"> </w:t>
      </w:r>
      <w:r w:rsidRPr="00A8637E">
        <w:rPr>
          <w:rFonts w:ascii="Times New Roman" w:eastAsia="Calibri" w:hAnsi="Times New Roman" w:cs="Times New Roman"/>
          <w:b/>
          <w:bCs/>
          <w:spacing w:val="1"/>
          <w:position w:val="1"/>
          <w:sz w:val="24"/>
          <w:szCs w:val="24"/>
        </w:rPr>
        <w:t>Ai</w:t>
      </w:r>
      <w:r w:rsidRPr="00A8637E">
        <w:rPr>
          <w:rFonts w:ascii="Times New Roman" w:eastAsia="Calibri" w:hAnsi="Times New Roman" w:cs="Times New Roman"/>
          <w:b/>
          <w:bCs/>
          <w:spacing w:val="-2"/>
          <w:position w:val="1"/>
          <w:sz w:val="24"/>
          <w:szCs w:val="24"/>
        </w:rPr>
        <w:t>m</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6"/>
          <w:position w:val="1"/>
          <w:sz w:val="24"/>
          <w:szCs w:val="24"/>
        </w:rPr>
        <w:t xml:space="preserve"> </w:t>
      </w:r>
      <w:r w:rsidRPr="00A8637E">
        <w:rPr>
          <w:rFonts w:ascii="Times New Roman" w:eastAsia="Calibri" w:hAnsi="Times New Roman" w:cs="Times New Roman"/>
          <w:spacing w:val="1"/>
          <w:position w:val="1"/>
          <w:sz w:val="24"/>
          <w:szCs w:val="24"/>
        </w:rPr>
        <w:t>1</w:t>
      </w:r>
      <w:r w:rsidRPr="00A8637E">
        <w:rPr>
          <w:rFonts w:ascii="Times New Roman" w:eastAsia="Calibri" w:hAnsi="Times New Roman" w:cs="Times New Roman"/>
          <w:spacing w:val="-3"/>
          <w:position w:val="1"/>
          <w:sz w:val="24"/>
          <w:szCs w:val="24"/>
        </w:rPr>
        <w:t>‐</w:t>
      </w:r>
      <w:r w:rsidRPr="00A8637E">
        <w:rPr>
          <w:rFonts w:ascii="Times New Roman" w:eastAsia="Calibri" w:hAnsi="Times New Roman" w:cs="Times New Roman"/>
          <w:position w:val="1"/>
          <w:sz w:val="24"/>
          <w:szCs w:val="24"/>
        </w:rPr>
        <w:t>2</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3"/>
          <w:position w:val="1"/>
          <w:sz w:val="24"/>
          <w:szCs w:val="24"/>
        </w:rPr>
        <w:t>p</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cific</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position w:val="1"/>
          <w:sz w:val="24"/>
          <w:szCs w:val="24"/>
        </w:rPr>
        <w:t>ai</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w:t>
      </w:r>
      <w:r w:rsidRPr="00A8637E">
        <w:rPr>
          <w:rFonts w:ascii="Times New Roman" w:eastAsia="Calibri" w:hAnsi="Times New Roman" w:cs="Times New Roman"/>
          <w:spacing w:val="-1"/>
          <w:position w:val="1"/>
          <w:sz w:val="24"/>
          <w:szCs w:val="24"/>
        </w:rPr>
        <w:t>s</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qu</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s</w:t>
      </w:r>
    </w:p>
    <w:p w14:paraId="4E4811CB" w14:textId="77777777" w:rsidR="00E712A4" w:rsidRDefault="00E712A4" w:rsidP="00386A56">
      <w:pPr>
        <w:spacing w:after="0" w:line="266" w:lineRule="exact"/>
        <w:ind w:leftChars="2" w:left="4" w:rightChars="-9" w:right="-20"/>
        <w:rPr>
          <w:rFonts w:ascii="Times New Roman" w:eastAsia="Calibri" w:hAnsi="Times New Roman" w:cs="Times New Roman" w:hint="eastAsia"/>
          <w:sz w:val="24"/>
          <w:szCs w:val="24"/>
          <w:lang w:eastAsia="zh-CN"/>
        </w:rPr>
      </w:pPr>
    </w:p>
    <w:p w14:paraId="3DDF7B81" w14:textId="3E89CCA6"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im 1:</w:t>
      </w:r>
      <w:r>
        <w:rPr>
          <w:rFonts w:ascii="Times New Roman" w:eastAsia="Calibri" w:hAnsi="Times New Roman" w:cs="Times New Roman" w:hint="eastAsia"/>
          <w:sz w:val="24"/>
          <w:szCs w:val="24"/>
          <w:lang w:eastAsia="zh-CN"/>
        </w:rPr>
        <w:t xml:space="preserve"> </w:t>
      </w:r>
      <w:r>
        <w:rPr>
          <w:rFonts w:ascii="Times New Roman" w:eastAsia="Calibri" w:hAnsi="Times New Roman" w:cs="Times New Roman"/>
          <w:sz w:val="24"/>
          <w:szCs w:val="24"/>
          <w:lang w:eastAsia="zh-CN"/>
        </w:rPr>
        <w:t>To identify the risk factors associated with STI testing other than HIV among high school students.</w:t>
      </w:r>
    </w:p>
    <w:p w14:paraId="4191C6C6" w14:textId="77777777"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p>
    <w:p w14:paraId="10837BA4" w14:textId="60732D50"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im 2: To compare the patterns of risk factors associated with STI testing other than HIV among high school students between selected states and local school districts.</w:t>
      </w:r>
    </w:p>
    <w:p w14:paraId="7DD64694" w14:textId="77777777" w:rsidR="00F70E36" w:rsidRDefault="00F70E36" w:rsidP="00386A56">
      <w:pPr>
        <w:spacing w:after="0" w:line="266" w:lineRule="exact"/>
        <w:ind w:leftChars="2" w:left="4" w:rightChars="-9" w:right="-20"/>
        <w:rPr>
          <w:rFonts w:ascii="Times New Roman" w:eastAsia="Calibri" w:hAnsi="Times New Roman" w:cs="Times New Roman"/>
          <w:sz w:val="24"/>
          <w:szCs w:val="24"/>
          <w:lang w:eastAsia="zh-CN"/>
        </w:rPr>
      </w:pPr>
    </w:p>
    <w:p w14:paraId="69670145" w14:textId="6E73B06C" w:rsidR="00F70E36" w:rsidRPr="00F70E36" w:rsidRDefault="00F70E36" w:rsidP="00386A56">
      <w:pPr>
        <w:spacing w:after="0" w:line="266" w:lineRule="exact"/>
        <w:ind w:leftChars="2" w:left="4" w:rightChars="-9" w:right="-20"/>
        <w:rPr>
          <w:rFonts w:ascii="Times New Roman" w:eastAsia="Calibri" w:hAnsi="Times New Roman" w:cs="Times New Roman" w:hint="eastAsia"/>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 xml:space="preserve">im 3: Compare the performance of </w:t>
      </w:r>
      <w:r w:rsidR="002D7476">
        <w:rPr>
          <w:rFonts w:ascii="Times New Roman" w:eastAsia="Calibri" w:hAnsi="Times New Roman" w:cs="Times New Roman"/>
          <w:sz w:val="24"/>
          <w:szCs w:val="24"/>
          <w:lang w:eastAsia="zh-CN"/>
        </w:rPr>
        <w:t>multinomial</w:t>
      </w:r>
      <w:r w:rsidR="002D7476" w:rsidRPr="00306D34">
        <w:rPr>
          <w:rFonts w:ascii="Times New Roman" w:eastAsia="Calibri" w:hAnsi="Times New Roman" w:cs="Times New Roman"/>
          <w:sz w:val="24"/>
          <w:szCs w:val="24"/>
          <w:lang w:eastAsia="zh-CN"/>
        </w:rPr>
        <w:t xml:space="preserve"> logistic regression, random forest, </w:t>
      </w:r>
      <w:r w:rsidR="002D7476">
        <w:rPr>
          <w:rFonts w:ascii="Times New Roman" w:eastAsia="Calibri" w:hAnsi="Times New Roman" w:cs="Times New Roman"/>
          <w:sz w:val="24"/>
          <w:szCs w:val="24"/>
          <w:lang w:eastAsia="zh-CN"/>
        </w:rPr>
        <w:t>support vector machines (</w:t>
      </w:r>
      <w:r w:rsidR="002D7476" w:rsidRPr="00306D34">
        <w:rPr>
          <w:rFonts w:ascii="Times New Roman" w:eastAsia="Calibri" w:hAnsi="Times New Roman" w:cs="Times New Roman"/>
          <w:sz w:val="24"/>
          <w:szCs w:val="24"/>
          <w:lang w:eastAsia="zh-CN"/>
        </w:rPr>
        <w:t>SVM</w:t>
      </w:r>
      <w:r w:rsidR="002D7476">
        <w:rPr>
          <w:rFonts w:ascii="Times New Roman" w:eastAsia="Calibri" w:hAnsi="Times New Roman" w:cs="Times New Roman"/>
          <w:sz w:val="24"/>
          <w:szCs w:val="24"/>
          <w:lang w:eastAsia="zh-CN"/>
        </w:rPr>
        <w:t>)</w:t>
      </w:r>
      <w:r w:rsidR="002D7476" w:rsidRPr="00306D34">
        <w:rPr>
          <w:rFonts w:ascii="Times New Roman" w:eastAsia="Calibri" w:hAnsi="Times New Roman" w:cs="Times New Roman"/>
          <w:sz w:val="24"/>
          <w:szCs w:val="24"/>
          <w:lang w:eastAsia="zh-CN"/>
        </w:rPr>
        <w:t>, Elastic Net</w:t>
      </w:r>
      <w:r w:rsidR="002D7476">
        <w:rPr>
          <w:rFonts w:ascii="Times New Roman" w:eastAsia="Calibri" w:hAnsi="Times New Roman" w:cs="Times New Roman"/>
          <w:sz w:val="24"/>
          <w:szCs w:val="24"/>
          <w:lang w:eastAsia="zh-CN"/>
        </w:rPr>
        <w:t xml:space="preserve"> regression</w:t>
      </w:r>
      <w:r w:rsidR="002D7476" w:rsidRPr="00306D34">
        <w:rPr>
          <w:rFonts w:ascii="Times New Roman" w:eastAsia="Calibri" w:hAnsi="Times New Roman" w:cs="Times New Roman"/>
          <w:sz w:val="24"/>
          <w:szCs w:val="24"/>
          <w:lang w:eastAsia="zh-CN"/>
        </w:rPr>
        <w:t>, ridge</w:t>
      </w:r>
      <w:r w:rsidR="002D7476">
        <w:rPr>
          <w:rFonts w:ascii="Times New Roman" w:eastAsia="Calibri" w:hAnsi="Times New Roman" w:cs="Times New Roman"/>
          <w:sz w:val="24"/>
          <w:szCs w:val="24"/>
          <w:lang w:eastAsia="zh-CN"/>
        </w:rPr>
        <w:t xml:space="preserve"> regression</w:t>
      </w:r>
      <w:r w:rsidR="002D7476" w:rsidRPr="00306D34">
        <w:rPr>
          <w:rFonts w:ascii="Times New Roman" w:eastAsia="Calibri" w:hAnsi="Times New Roman" w:cs="Times New Roman"/>
          <w:sz w:val="24"/>
          <w:szCs w:val="24"/>
          <w:lang w:eastAsia="zh-CN"/>
        </w:rPr>
        <w:t>, lasso regression, and classification tree</w:t>
      </w:r>
      <w:r w:rsidR="002D7476">
        <w:rPr>
          <w:rFonts w:ascii="Times New Roman" w:eastAsia="Calibri" w:hAnsi="Times New Roman" w:cs="Times New Roman"/>
          <w:sz w:val="24"/>
          <w:szCs w:val="24"/>
          <w:lang w:eastAsia="zh-CN"/>
        </w:rPr>
        <w:t xml:space="preserve"> methods</w:t>
      </w:r>
      <w:r w:rsidR="002D7476">
        <w:rPr>
          <w:rFonts w:ascii="Times New Roman" w:eastAsia="Calibri" w:hAnsi="Times New Roman" w:cs="Times New Roman"/>
          <w:sz w:val="24"/>
          <w:szCs w:val="24"/>
          <w:lang w:eastAsia="zh-CN"/>
        </w:rPr>
        <w:t xml:space="preserve"> on the analysis of YRBSS dataset.</w:t>
      </w:r>
    </w:p>
    <w:p w14:paraId="3B35C7F4" w14:textId="1944BA5A"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p>
    <w:p w14:paraId="44D48176" w14:textId="05CE161A" w:rsidR="001F6EFC" w:rsidRDefault="00E712A4" w:rsidP="00526B75">
      <w:pPr>
        <w:spacing w:after="0" w:line="266" w:lineRule="exact"/>
        <w:ind w:leftChars="2" w:left="4" w:rightChars="-9" w:right="-20"/>
        <w:rPr>
          <w:rFonts w:ascii="Times New Roman" w:eastAsia="Calibri" w:hAnsi="Times New Roman" w:cs="Times New Roman"/>
          <w:b/>
          <w:bCs/>
          <w:sz w:val="24"/>
          <w:szCs w:val="24"/>
          <w:lang w:eastAsia="zh-CN"/>
        </w:rPr>
      </w:pPr>
      <w:r w:rsidRPr="00E712A4">
        <w:rPr>
          <w:rFonts w:ascii="Times New Roman" w:eastAsia="Calibri" w:hAnsi="Times New Roman" w:cs="Times New Roman" w:hint="eastAsia"/>
          <w:b/>
          <w:bCs/>
          <w:sz w:val="24"/>
          <w:szCs w:val="24"/>
          <w:lang w:eastAsia="zh-CN"/>
        </w:rPr>
        <w:t>R</w:t>
      </w:r>
      <w:r w:rsidRPr="00E712A4">
        <w:rPr>
          <w:rFonts w:ascii="Times New Roman" w:eastAsia="Calibri" w:hAnsi="Times New Roman" w:cs="Times New Roman"/>
          <w:b/>
          <w:bCs/>
          <w:sz w:val="24"/>
          <w:szCs w:val="24"/>
          <w:lang w:eastAsia="zh-CN"/>
        </w:rPr>
        <w:t>eferen</w:t>
      </w:r>
      <w:r w:rsidR="00526B75">
        <w:rPr>
          <w:rFonts w:ascii="Times New Roman" w:eastAsia="Calibri" w:hAnsi="Times New Roman" w:cs="Times New Roman"/>
          <w:b/>
          <w:bCs/>
          <w:sz w:val="24"/>
          <w:szCs w:val="24"/>
          <w:lang w:eastAsia="zh-CN"/>
        </w:rPr>
        <w:t>ce</w:t>
      </w:r>
    </w:p>
    <w:sdt>
      <w:sdtPr>
        <w:rPr>
          <w:rFonts w:ascii="Times New Roman" w:eastAsia="Calibri" w:hAnsi="Times New Roman" w:cs="Times New Roman" w:hint="eastAsia"/>
          <w:b/>
          <w:bCs/>
          <w:sz w:val="24"/>
          <w:szCs w:val="24"/>
          <w:lang w:eastAsia="zh-CN"/>
        </w:rPr>
        <w:tag w:val="MENDELEY_BIBLIOGRAPHY"/>
        <w:id w:val="1810355968"/>
        <w:placeholder>
          <w:docPart w:val="DefaultPlaceholder_-1854013440"/>
        </w:placeholder>
      </w:sdtPr>
      <w:sdtContent>
        <w:p w14:paraId="13469BA3" w14:textId="77777777" w:rsidR="00936DAA" w:rsidRDefault="00936DAA">
          <w:pPr>
            <w:autoSpaceDE w:val="0"/>
            <w:autoSpaceDN w:val="0"/>
            <w:ind w:hanging="480"/>
            <w:divId w:val="1993630924"/>
            <w:rPr>
              <w:sz w:val="24"/>
              <w:szCs w:val="24"/>
            </w:rPr>
          </w:pPr>
          <w:r>
            <w:t xml:space="preserve">Bronwen Lichtenstein. (2003). Stigma as a barrier to treatment of sexually transmitted infection in the American deep south- issues of race, gender and poverty. </w:t>
          </w:r>
          <w:r>
            <w:rPr>
              <w:i/>
              <w:iCs/>
            </w:rPr>
            <w:t>Social Science &amp; Medicine</w:t>
          </w:r>
          <w:r>
            <w:t xml:space="preserve">, </w:t>
          </w:r>
          <w:r>
            <w:rPr>
              <w:i/>
              <w:iCs/>
            </w:rPr>
            <w:t>57</w:t>
          </w:r>
          <w:r>
            <w:t>(12), 2435–2445. https://doi.org/https://doi.org/10.1016/j.socscimed.2003.08.002.</w:t>
          </w:r>
        </w:p>
        <w:p w14:paraId="16CD82F3" w14:textId="77777777" w:rsidR="00936DAA" w:rsidRDefault="00936DAA">
          <w:pPr>
            <w:autoSpaceDE w:val="0"/>
            <w:autoSpaceDN w:val="0"/>
            <w:ind w:hanging="480"/>
            <w:divId w:val="507212502"/>
          </w:pPr>
          <w:r>
            <w:t xml:space="preserve">Copen, C. E., Dittus, P. J., &amp; Leichliter,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652569BC" w14:textId="77777777" w:rsidR="00936DAA" w:rsidRDefault="00936DAA">
          <w:pPr>
            <w:autoSpaceDE w:val="0"/>
            <w:autoSpaceDN w:val="0"/>
            <w:ind w:hanging="480"/>
            <w:divId w:val="427509532"/>
          </w:pPr>
          <w:r>
            <w:t xml:space="preserve">Dewart, C. M., Bernstein, K. T., Degroote, N. P., Romaguera,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675639BF" w14:textId="77777777" w:rsidR="00936DAA" w:rsidRDefault="00936DAA">
          <w:pPr>
            <w:autoSpaceDE w:val="0"/>
            <w:autoSpaceDN w:val="0"/>
            <w:ind w:hanging="480"/>
            <w:divId w:val="124467148"/>
          </w:pPr>
          <w:r>
            <w:t xml:space="preserve">dos Santos, B. S., Steiner, M. T. A., Fenerich, A. T., &amp; Lima, R. H. P. (2019). Data mining and machine learning techniques applied to public health problems: A bibliometric analysis from 2009 to 2018. </w:t>
          </w:r>
          <w:r>
            <w:rPr>
              <w:i/>
              <w:iCs/>
            </w:rPr>
            <w:t>Computers and Industrial Engineering</w:t>
          </w:r>
          <w:r>
            <w:t xml:space="preserve">, </w:t>
          </w:r>
          <w:r>
            <w:rPr>
              <w:i/>
              <w:iCs/>
            </w:rPr>
            <w:t>138</w:t>
          </w:r>
          <w:r>
            <w:t>. https://doi.org/10.1016/j.cie.2019.106120</w:t>
          </w:r>
        </w:p>
        <w:p w14:paraId="71F2362A" w14:textId="77777777" w:rsidR="00936DAA" w:rsidRDefault="00936DAA">
          <w:pPr>
            <w:autoSpaceDE w:val="0"/>
            <w:autoSpaceDN w:val="0"/>
            <w:ind w:hanging="480"/>
            <w:divId w:val="558175232"/>
          </w:pPr>
          <w:r>
            <w:lastRenderedPageBreak/>
            <w:t xml:space="preserve">Liddon, N., Pampati, S., Dunville, R., Kilmer, G., &amp; Steiner, R. J. (2022). Annual STI Testing Among Sexually Active Adolescents. </w:t>
          </w:r>
          <w:r>
            <w:rPr>
              <w:i/>
              <w:iCs/>
            </w:rPr>
            <w:t>Pediatrics</w:t>
          </w:r>
          <w:r>
            <w:t xml:space="preserve">, </w:t>
          </w:r>
          <w:r>
            <w:rPr>
              <w:i/>
              <w:iCs/>
            </w:rPr>
            <w:t>149</w:t>
          </w:r>
          <w:r>
            <w:t>(5). https://doi.org/10.1542/peds.2021-051893</w:t>
          </w:r>
        </w:p>
        <w:p w14:paraId="7414EB08" w14:textId="77777777" w:rsidR="00936DAA" w:rsidRDefault="00936DAA">
          <w:pPr>
            <w:autoSpaceDE w:val="0"/>
            <w:autoSpaceDN w:val="0"/>
            <w:ind w:hanging="480"/>
            <w:divId w:val="1423573705"/>
          </w:pPr>
          <w:r>
            <w:t xml:space="preserve">Mooney, S. J., &amp; Pejaver, V. (2018). </w:t>
          </w:r>
          <w:r>
            <w:rPr>
              <w:i/>
              <w:iCs/>
            </w:rPr>
            <w:t>Big Data in Public Health: Terminology, Machine Learning, and Privacy</w:t>
          </w:r>
          <w:r>
            <w:t>. https://doi.org/10.1146/annurev-publhealth</w:t>
          </w:r>
        </w:p>
        <w:p w14:paraId="618982D2" w14:textId="77777777" w:rsidR="00936DAA" w:rsidRDefault="00936DAA">
          <w:pPr>
            <w:autoSpaceDE w:val="0"/>
            <w:autoSpaceDN w:val="0"/>
            <w:ind w:hanging="480"/>
            <w:divId w:val="1637029050"/>
          </w:pPr>
          <w:r>
            <w:t xml:space="preserve">Nicoll, A., &amp; Hamers, F. F. (2002). Are trends in HIV, gonorrhoea, and syphilis worsening in western Europe? In </w:t>
          </w:r>
          <w:r>
            <w:rPr>
              <w:i/>
              <w:iCs/>
            </w:rPr>
            <w:t>British Medical Journal</w:t>
          </w:r>
          <w:r>
            <w:t xml:space="preserve"> (Vol. 324, Issue 7349, pp. 1324–1327). BMJ Publishing Group. https://doi.org/10.1136/bmj.324.7349.1324</w:t>
          </w:r>
        </w:p>
        <w:p w14:paraId="736CA84C" w14:textId="77777777" w:rsidR="00936DAA" w:rsidRDefault="00936DAA">
          <w:pPr>
            <w:autoSpaceDE w:val="0"/>
            <w:autoSpaceDN w:val="0"/>
            <w:ind w:hanging="480"/>
            <w:divId w:val="683023254"/>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2A816F09" w14:textId="77777777" w:rsidR="00936DAA" w:rsidRDefault="00936DAA">
          <w:pPr>
            <w:autoSpaceDE w:val="0"/>
            <w:autoSpaceDN w:val="0"/>
            <w:ind w:hanging="480"/>
            <w:divId w:val="1334332588"/>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428D76D3" w14:textId="77777777" w:rsidR="00936DAA" w:rsidRDefault="00936DAA">
          <w:pPr>
            <w:autoSpaceDE w:val="0"/>
            <w:autoSpaceDN w:val="0"/>
            <w:ind w:hanging="480"/>
            <w:divId w:val="72708319"/>
          </w:pPr>
          <w:r>
            <w:t xml:space="preserve">Samkange-Zeeb, F. N., Spallek, L., &amp; Zeeb,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48144C3A" w14:textId="77777777" w:rsidR="00936DAA" w:rsidRDefault="00936DAA">
          <w:pPr>
            <w:autoSpaceDE w:val="0"/>
            <w:autoSpaceDN w:val="0"/>
            <w:ind w:hanging="480"/>
            <w:divId w:val="1047947210"/>
          </w:pPr>
          <w:r>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4DBD232A" w14:textId="77777777" w:rsidR="00936DAA" w:rsidRDefault="00936DAA">
          <w:pPr>
            <w:autoSpaceDE w:val="0"/>
            <w:autoSpaceDN w:val="0"/>
            <w:ind w:hanging="480"/>
            <w:divId w:val="1200703052"/>
          </w:pPr>
          <w:r>
            <w:t xml:space="preserve">Shepherd, L., &amp; Harwood, H. (2017). The role of STI-related attitudes on screening attendance in young adults. </w:t>
          </w:r>
          <w:r>
            <w:rPr>
              <w:i/>
              <w:iCs/>
            </w:rPr>
            <w:t>Psychology, Health and Medicine</w:t>
          </w:r>
          <w:r>
            <w:t xml:space="preserve">, </w:t>
          </w:r>
          <w:r>
            <w:rPr>
              <w:i/>
              <w:iCs/>
            </w:rPr>
            <w:t>22</w:t>
          </w:r>
          <w:r>
            <w:t>(6), 753–758. https://doi.org/10.1080/13548506.2016.1234715</w:t>
          </w:r>
        </w:p>
        <w:p w14:paraId="6BFAD0C8" w14:textId="77777777" w:rsidR="00936DAA" w:rsidRDefault="00936DAA">
          <w:pPr>
            <w:autoSpaceDE w:val="0"/>
            <w:autoSpaceDN w:val="0"/>
            <w:ind w:hanging="480"/>
            <w:divId w:val="1844126311"/>
          </w:pPr>
          <w:r>
            <w:t xml:space="preserve">St Lawrence, J. S., Montaño, D. E., Kasprzyk, D., Phillips, W. R., Armstrong, K., &amp; Leichliter,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10287049" w14:textId="77777777" w:rsidR="00936DAA" w:rsidRDefault="00936DAA">
          <w:pPr>
            <w:autoSpaceDE w:val="0"/>
            <w:autoSpaceDN w:val="0"/>
            <w:ind w:hanging="480"/>
            <w:divId w:val="1359743054"/>
          </w:pPr>
          <w:r>
            <w:t xml:space="preserve">Weinstein, J. N., Geller, A., Negussie, Y., &amp; Baciu, A. (2017). National Academies of Sciences, Engineering, and Medicine; Health and Medicine Division; Board on Population Health and Public Health Practice; Committee on Community-Based Solutions to Promote Health Equity in the United States. In </w:t>
          </w:r>
          <w:r>
            <w:rPr>
              <w:i/>
              <w:iCs/>
            </w:rPr>
            <w:t xml:space="preserve">Communities in Action: </w:t>
          </w:r>
          <w:r>
            <w:rPr>
              <w:i/>
              <w:iCs/>
            </w:rPr>
            <w:lastRenderedPageBreak/>
            <w:t>Pathways to Health Equity</w:t>
          </w:r>
          <w:r>
            <w:t>. National Academies Press. https://doi.org/10.17226/24624</w:t>
          </w:r>
        </w:p>
        <w:p w14:paraId="7A685C16" w14:textId="77777777" w:rsidR="00936DAA" w:rsidRDefault="00936DAA">
          <w:pPr>
            <w:autoSpaceDE w:val="0"/>
            <w:autoSpaceDN w:val="0"/>
            <w:ind w:hanging="480"/>
            <w:divId w:val="654142907"/>
          </w:pPr>
          <w:r>
            <w:t xml:space="preserve">WHO regional office for Europe. (2001). </w:t>
          </w:r>
          <w:r>
            <w:rPr>
              <w:i/>
              <w:iCs/>
            </w:rPr>
            <w:t>REGIONAL OFFICE FOR EUROPE WHO REGIONAL STRATEGY ON SEXUAL AND REPRODUCTIVE HEALTH</w:t>
          </w:r>
          <w:r>
            <w:t>. https://www.euro.who.int/__data/assets/pdf_file/0004/69529/e74558.pdf</w:t>
          </w:r>
        </w:p>
        <w:p w14:paraId="03D7EFCC" w14:textId="10A1A158" w:rsidR="00526B75" w:rsidRPr="00526B75" w:rsidRDefault="00936DAA" w:rsidP="00526B75">
          <w:pPr>
            <w:spacing w:after="0" w:line="266" w:lineRule="exact"/>
            <w:ind w:leftChars="2" w:left="4" w:rightChars="-9" w:right="-20"/>
            <w:rPr>
              <w:rFonts w:ascii="Times New Roman" w:eastAsia="Calibri" w:hAnsi="Times New Roman" w:cs="Times New Roman" w:hint="eastAsia"/>
              <w:b/>
              <w:bCs/>
              <w:sz w:val="24"/>
              <w:szCs w:val="24"/>
              <w:lang w:eastAsia="zh-CN"/>
            </w:rPr>
          </w:pPr>
          <w:r>
            <w:t> </w:t>
          </w:r>
        </w:p>
      </w:sdtContent>
    </w:sdt>
    <w:sectPr w:rsidR="00526B75" w:rsidRPr="00526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A4"/>
    <w:rsid w:val="00035357"/>
    <w:rsid w:val="000A3A46"/>
    <w:rsid w:val="000A4706"/>
    <w:rsid w:val="00111EF8"/>
    <w:rsid w:val="001916E7"/>
    <w:rsid w:val="001949F9"/>
    <w:rsid w:val="001F0D31"/>
    <w:rsid w:val="001F6EFC"/>
    <w:rsid w:val="0023031E"/>
    <w:rsid w:val="0025109D"/>
    <w:rsid w:val="002A59FA"/>
    <w:rsid w:val="002B47E0"/>
    <w:rsid w:val="002D7476"/>
    <w:rsid w:val="003228C6"/>
    <w:rsid w:val="00386A56"/>
    <w:rsid w:val="003C5E71"/>
    <w:rsid w:val="003D574C"/>
    <w:rsid w:val="004E1B03"/>
    <w:rsid w:val="0051348B"/>
    <w:rsid w:val="00526B75"/>
    <w:rsid w:val="00535E7C"/>
    <w:rsid w:val="00537E73"/>
    <w:rsid w:val="005F1445"/>
    <w:rsid w:val="006013C4"/>
    <w:rsid w:val="0072064F"/>
    <w:rsid w:val="007E5F35"/>
    <w:rsid w:val="008172D7"/>
    <w:rsid w:val="0082013E"/>
    <w:rsid w:val="008308B2"/>
    <w:rsid w:val="008352A3"/>
    <w:rsid w:val="008517E0"/>
    <w:rsid w:val="00861BA2"/>
    <w:rsid w:val="00873D33"/>
    <w:rsid w:val="008B208C"/>
    <w:rsid w:val="008B427E"/>
    <w:rsid w:val="008C79E9"/>
    <w:rsid w:val="00936DAA"/>
    <w:rsid w:val="0096414D"/>
    <w:rsid w:val="00983C27"/>
    <w:rsid w:val="00A05286"/>
    <w:rsid w:val="00A06BF7"/>
    <w:rsid w:val="00A308C3"/>
    <w:rsid w:val="00AA6CDE"/>
    <w:rsid w:val="00AB475A"/>
    <w:rsid w:val="00AB60B5"/>
    <w:rsid w:val="00AD49AF"/>
    <w:rsid w:val="00C44849"/>
    <w:rsid w:val="00C534E9"/>
    <w:rsid w:val="00C544A5"/>
    <w:rsid w:val="00CE1A16"/>
    <w:rsid w:val="00DA1ABE"/>
    <w:rsid w:val="00DC5375"/>
    <w:rsid w:val="00DD1AB3"/>
    <w:rsid w:val="00E44E95"/>
    <w:rsid w:val="00E712A4"/>
    <w:rsid w:val="00E95030"/>
    <w:rsid w:val="00EB146D"/>
    <w:rsid w:val="00F15462"/>
    <w:rsid w:val="00F1762D"/>
    <w:rsid w:val="00F31B9A"/>
    <w:rsid w:val="00F70E36"/>
    <w:rsid w:val="00F7574C"/>
    <w:rsid w:val="00FF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D282D"/>
  <w15:chartTrackingRefBased/>
  <w15:docId w15:val="{E1FA8CBB-A069-7343-B769-2414F50F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2A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5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13">
      <w:bodyDiv w:val="1"/>
      <w:marLeft w:val="0"/>
      <w:marRight w:val="0"/>
      <w:marTop w:val="0"/>
      <w:marBottom w:val="0"/>
      <w:divBdr>
        <w:top w:val="none" w:sz="0" w:space="0" w:color="auto"/>
        <w:left w:val="none" w:sz="0" w:space="0" w:color="auto"/>
        <w:bottom w:val="none" w:sz="0" w:space="0" w:color="auto"/>
        <w:right w:val="none" w:sz="0" w:space="0" w:color="auto"/>
      </w:divBdr>
    </w:div>
    <w:div w:id="146358143">
      <w:bodyDiv w:val="1"/>
      <w:marLeft w:val="0"/>
      <w:marRight w:val="0"/>
      <w:marTop w:val="0"/>
      <w:marBottom w:val="0"/>
      <w:divBdr>
        <w:top w:val="none" w:sz="0" w:space="0" w:color="auto"/>
        <w:left w:val="none" w:sz="0" w:space="0" w:color="auto"/>
        <w:bottom w:val="none" w:sz="0" w:space="0" w:color="auto"/>
        <w:right w:val="none" w:sz="0" w:space="0" w:color="auto"/>
      </w:divBdr>
      <w:divsChild>
        <w:div w:id="1000039039">
          <w:marLeft w:val="480"/>
          <w:marRight w:val="0"/>
          <w:marTop w:val="0"/>
          <w:marBottom w:val="0"/>
          <w:divBdr>
            <w:top w:val="none" w:sz="0" w:space="0" w:color="auto"/>
            <w:left w:val="none" w:sz="0" w:space="0" w:color="auto"/>
            <w:bottom w:val="none" w:sz="0" w:space="0" w:color="auto"/>
            <w:right w:val="none" w:sz="0" w:space="0" w:color="auto"/>
          </w:divBdr>
        </w:div>
        <w:div w:id="1309087626">
          <w:marLeft w:val="480"/>
          <w:marRight w:val="0"/>
          <w:marTop w:val="0"/>
          <w:marBottom w:val="0"/>
          <w:divBdr>
            <w:top w:val="none" w:sz="0" w:space="0" w:color="auto"/>
            <w:left w:val="none" w:sz="0" w:space="0" w:color="auto"/>
            <w:bottom w:val="none" w:sz="0" w:space="0" w:color="auto"/>
            <w:right w:val="none" w:sz="0" w:space="0" w:color="auto"/>
          </w:divBdr>
        </w:div>
        <w:div w:id="400951705">
          <w:marLeft w:val="480"/>
          <w:marRight w:val="0"/>
          <w:marTop w:val="0"/>
          <w:marBottom w:val="0"/>
          <w:divBdr>
            <w:top w:val="none" w:sz="0" w:space="0" w:color="auto"/>
            <w:left w:val="none" w:sz="0" w:space="0" w:color="auto"/>
            <w:bottom w:val="none" w:sz="0" w:space="0" w:color="auto"/>
            <w:right w:val="none" w:sz="0" w:space="0" w:color="auto"/>
          </w:divBdr>
        </w:div>
        <w:div w:id="889801933">
          <w:marLeft w:val="480"/>
          <w:marRight w:val="0"/>
          <w:marTop w:val="0"/>
          <w:marBottom w:val="0"/>
          <w:divBdr>
            <w:top w:val="none" w:sz="0" w:space="0" w:color="auto"/>
            <w:left w:val="none" w:sz="0" w:space="0" w:color="auto"/>
            <w:bottom w:val="none" w:sz="0" w:space="0" w:color="auto"/>
            <w:right w:val="none" w:sz="0" w:space="0" w:color="auto"/>
          </w:divBdr>
        </w:div>
        <w:div w:id="1645085517">
          <w:marLeft w:val="480"/>
          <w:marRight w:val="0"/>
          <w:marTop w:val="0"/>
          <w:marBottom w:val="0"/>
          <w:divBdr>
            <w:top w:val="none" w:sz="0" w:space="0" w:color="auto"/>
            <w:left w:val="none" w:sz="0" w:space="0" w:color="auto"/>
            <w:bottom w:val="none" w:sz="0" w:space="0" w:color="auto"/>
            <w:right w:val="none" w:sz="0" w:space="0" w:color="auto"/>
          </w:divBdr>
        </w:div>
        <w:div w:id="815729925">
          <w:marLeft w:val="480"/>
          <w:marRight w:val="0"/>
          <w:marTop w:val="0"/>
          <w:marBottom w:val="0"/>
          <w:divBdr>
            <w:top w:val="none" w:sz="0" w:space="0" w:color="auto"/>
            <w:left w:val="none" w:sz="0" w:space="0" w:color="auto"/>
            <w:bottom w:val="none" w:sz="0" w:space="0" w:color="auto"/>
            <w:right w:val="none" w:sz="0" w:space="0" w:color="auto"/>
          </w:divBdr>
        </w:div>
        <w:div w:id="149450379">
          <w:marLeft w:val="480"/>
          <w:marRight w:val="0"/>
          <w:marTop w:val="0"/>
          <w:marBottom w:val="0"/>
          <w:divBdr>
            <w:top w:val="none" w:sz="0" w:space="0" w:color="auto"/>
            <w:left w:val="none" w:sz="0" w:space="0" w:color="auto"/>
            <w:bottom w:val="none" w:sz="0" w:space="0" w:color="auto"/>
            <w:right w:val="none" w:sz="0" w:space="0" w:color="auto"/>
          </w:divBdr>
        </w:div>
        <w:div w:id="1939554404">
          <w:marLeft w:val="480"/>
          <w:marRight w:val="0"/>
          <w:marTop w:val="0"/>
          <w:marBottom w:val="0"/>
          <w:divBdr>
            <w:top w:val="none" w:sz="0" w:space="0" w:color="auto"/>
            <w:left w:val="none" w:sz="0" w:space="0" w:color="auto"/>
            <w:bottom w:val="none" w:sz="0" w:space="0" w:color="auto"/>
            <w:right w:val="none" w:sz="0" w:space="0" w:color="auto"/>
          </w:divBdr>
        </w:div>
        <w:div w:id="1633368025">
          <w:marLeft w:val="480"/>
          <w:marRight w:val="0"/>
          <w:marTop w:val="0"/>
          <w:marBottom w:val="0"/>
          <w:divBdr>
            <w:top w:val="none" w:sz="0" w:space="0" w:color="auto"/>
            <w:left w:val="none" w:sz="0" w:space="0" w:color="auto"/>
            <w:bottom w:val="none" w:sz="0" w:space="0" w:color="auto"/>
            <w:right w:val="none" w:sz="0" w:space="0" w:color="auto"/>
          </w:divBdr>
        </w:div>
        <w:div w:id="572086046">
          <w:marLeft w:val="480"/>
          <w:marRight w:val="0"/>
          <w:marTop w:val="0"/>
          <w:marBottom w:val="0"/>
          <w:divBdr>
            <w:top w:val="none" w:sz="0" w:space="0" w:color="auto"/>
            <w:left w:val="none" w:sz="0" w:space="0" w:color="auto"/>
            <w:bottom w:val="none" w:sz="0" w:space="0" w:color="auto"/>
            <w:right w:val="none" w:sz="0" w:space="0" w:color="auto"/>
          </w:divBdr>
        </w:div>
        <w:div w:id="1129975405">
          <w:marLeft w:val="480"/>
          <w:marRight w:val="0"/>
          <w:marTop w:val="0"/>
          <w:marBottom w:val="0"/>
          <w:divBdr>
            <w:top w:val="none" w:sz="0" w:space="0" w:color="auto"/>
            <w:left w:val="none" w:sz="0" w:space="0" w:color="auto"/>
            <w:bottom w:val="none" w:sz="0" w:space="0" w:color="auto"/>
            <w:right w:val="none" w:sz="0" w:space="0" w:color="auto"/>
          </w:divBdr>
        </w:div>
        <w:div w:id="1900436049">
          <w:marLeft w:val="480"/>
          <w:marRight w:val="0"/>
          <w:marTop w:val="0"/>
          <w:marBottom w:val="0"/>
          <w:divBdr>
            <w:top w:val="none" w:sz="0" w:space="0" w:color="auto"/>
            <w:left w:val="none" w:sz="0" w:space="0" w:color="auto"/>
            <w:bottom w:val="none" w:sz="0" w:space="0" w:color="auto"/>
            <w:right w:val="none" w:sz="0" w:space="0" w:color="auto"/>
          </w:divBdr>
        </w:div>
      </w:divsChild>
    </w:div>
    <w:div w:id="328020960">
      <w:bodyDiv w:val="1"/>
      <w:marLeft w:val="0"/>
      <w:marRight w:val="0"/>
      <w:marTop w:val="0"/>
      <w:marBottom w:val="0"/>
      <w:divBdr>
        <w:top w:val="none" w:sz="0" w:space="0" w:color="auto"/>
        <w:left w:val="none" w:sz="0" w:space="0" w:color="auto"/>
        <w:bottom w:val="none" w:sz="0" w:space="0" w:color="auto"/>
        <w:right w:val="none" w:sz="0" w:space="0" w:color="auto"/>
      </w:divBdr>
    </w:div>
    <w:div w:id="461773399">
      <w:bodyDiv w:val="1"/>
      <w:marLeft w:val="0"/>
      <w:marRight w:val="0"/>
      <w:marTop w:val="0"/>
      <w:marBottom w:val="0"/>
      <w:divBdr>
        <w:top w:val="none" w:sz="0" w:space="0" w:color="auto"/>
        <w:left w:val="none" w:sz="0" w:space="0" w:color="auto"/>
        <w:bottom w:val="none" w:sz="0" w:space="0" w:color="auto"/>
        <w:right w:val="none" w:sz="0" w:space="0" w:color="auto"/>
      </w:divBdr>
      <w:divsChild>
        <w:div w:id="2028363412">
          <w:marLeft w:val="480"/>
          <w:marRight w:val="0"/>
          <w:marTop w:val="0"/>
          <w:marBottom w:val="0"/>
          <w:divBdr>
            <w:top w:val="none" w:sz="0" w:space="0" w:color="auto"/>
            <w:left w:val="none" w:sz="0" w:space="0" w:color="auto"/>
            <w:bottom w:val="none" w:sz="0" w:space="0" w:color="auto"/>
            <w:right w:val="none" w:sz="0" w:space="0" w:color="auto"/>
          </w:divBdr>
        </w:div>
        <w:div w:id="3675634">
          <w:marLeft w:val="480"/>
          <w:marRight w:val="0"/>
          <w:marTop w:val="0"/>
          <w:marBottom w:val="0"/>
          <w:divBdr>
            <w:top w:val="none" w:sz="0" w:space="0" w:color="auto"/>
            <w:left w:val="none" w:sz="0" w:space="0" w:color="auto"/>
            <w:bottom w:val="none" w:sz="0" w:space="0" w:color="auto"/>
            <w:right w:val="none" w:sz="0" w:space="0" w:color="auto"/>
          </w:divBdr>
        </w:div>
        <w:div w:id="1689406807">
          <w:marLeft w:val="480"/>
          <w:marRight w:val="0"/>
          <w:marTop w:val="0"/>
          <w:marBottom w:val="0"/>
          <w:divBdr>
            <w:top w:val="none" w:sz="0" w:space="0" w:color="auto"/>
            <w:left w:val="none" w:sz="0" w:space="0" w:color="auto"/>
            <w:bottom w:val="none" w:sz="0" w:space="0" w:color="auto"/>
            <w:right w:val="none" w:sz="0" w:space="0" w:color="auto"/>
          </w:divBdr>
        </w:div>
        <w:div w:id="728960257">
          <w:marLeft w:val="480"/>
          <w:marRight w:val="0"/>
          <w:marTop w:val="0"/>
          <w:marBottom w:val="0"/>
          <w:divBdr>
            <w:top w:val="none" w:sz="0" w:space="0" w:color="auto"/>
            <w:left w:val="none" w:sz="0" w:space="0" w:color="auto"/>
            <w:bottom w:val="none" w:sz="0" w:space="0" w:color="auto"/>
            <w:right w:val="none" w:sz="0" w:space="0" w:color="auto"/>
          </w:divBdr>
        </w:div>
        <w:div w:id="1703440260">
          <w:marLeft w:val="480"/>
          <w:marRight w:val="0"/>
          <w:marTop w:val="0"/>
          <w:marBottom w:val="0"/>
          <w:divBdr>
            <w:top w:val="none" w:sz="0" w:space="0" w:color="auto"/>
            <w:left w:val="none" w:sz="0" w:space="0" w:color="auto"/>
            <w:bottom w:val="none" w:sz="0" w:space="0" w:color="auto"/>
            <w:right w:val="none" w:sz="0" w:space="0" w:color="auto"/>
          </w:divBdr>
        </w:div>
        <w:div w:id="865364309">
          <w:marLeft w:val="480"/>
          <w:marRight w:val="0"/>
          <w:marTop w:val="0"/>
          <w:marBottom w:val="0"/>
          <w:divBdr>
            <w:top w:val="none" w:sz="0" w:space="0" w:color="auto"/>
            <w:left w:val="none" w:sz="0" w:space="0" w:color="auto"/>
            <w:bottom w:val="none" w:sz="0" w:space="0" w:color="auto"/>
            <w:right w:val="none" w:sz="0" w:space="0" w:color="auto"/>
          </w:divBdr>
        </w:div>
        <w:div w:id="66265088">
          <w:marLeft w:val="480"/>
          <w:marRight w:val="0"/>
          <w:marTop w:val="0"/>
          <w:marBottom w:val="0"/>
          <w:divBdr>
            <w:top w:val="none" w:sz="0" w:space="0" w:color="auto"/>
            <w:left w:val="none" w:sz="0" w:space="0" w:color="auto"/>
            <w:bottom w:val="none" w:sz="0" w:space="0" w:color="auto"/>
            <w:right w:val="none" w:sz="0" w:space="0" w:color="auto"/>
          </w:divBdr>
        </w:div>
        <w:div w:id="642585611">
          <w:marLeft w:val="480"/>
          <w:marRight w:val="0"/>
          <w:marTop w:val="0"/>
          <w:marBottom w:val="0"/>
          <w:divBdr>
            <w:top w:val="none" w:sz="0" w:space="0" w:color="auto"/>
            <w:left w:val="none" w:sz="0" w:space="0" w:color="auto"/>
            <w:bottom w:val="none" w:sz="0" w:space="0" w:color="auto"/>
            <w:right w:val="none" w:sz="0" w:space="0" w:color="auto"/>
          </w:divBdr>
        </w:div>
        <w:div w:id="77868508">
          <w:marLeft w:val="480"/>
          <w:marRight w:val="0"/>
          <w:marTop w:val="0"/>
          <w:marBottom w:val="0"/>
          <w:divBdr>
            <w:top w:val="none" w:sz="0" w:space="0" w:color="auto"/>
            <w:left w:val="none" w:sz="0" w:space="0" w:color="auto"/>
            <w:bottom w:val="none" w:sz="0" w:space="0" w:color="auto"/>
            <w:right w:val="none" w:sz="0" w:space="0" w:color="auto"/>
          </w:divBdr>
        </w:div>
        <w:div w:id="1641612898">
          <w:marLeft w:val="480"/>
          <w:marRight w:val="0"/>
          <w:marTop w:val="0"/>
          <w:marBottom w:val="0"/>
          <w:divBdr>
            <w:top w:val="none" w:sz="0" w:space="0" w:color="auto"/>
            <w:left w:val="none" w:sz="0" w:space="0" w:color="auto"/>
            <w:bottom w:val="none" w:sz="0" w:space="0" w:color="auto"/>
            <w:right w:val="none" w:sz="0" w:space="0" w:color="auto"/>
          </w:divBdr>
        </w:div>
        <w:div w:id="1638417731">
          <w:marLeft w:val="480"/>
          <w:marRight w:val="0"/>
          <w:marTop w:val="0"/>
          <w:marBottom w:val="0"/>
          <w:divBdr>
            <w:top w:val="none" w:sz="0" w:space="0" w:color="auto"/>
            <w:left w:val="none" w:sz="0" w:space="0" w:color="auto"/>
            <w:bottom w:val="none" w:sz="0" w:space="0" w:color="auto"/>
            <w:right w:val="none" w:sz="0" w:space="0" w:color="auto"/>
          </w:divBdr>
        </w:div>
        <w:div w:id="1095783063">
          <w:marLeft w:val="480"/>
          <w:marRight w:val="0"/>
          <w:marTop w:val="0"/>
          <w:marBottom w:val="0"/>
          <w:divBdr>
            <w:top w:val="none" w:sz="0" w:space="0" w:color="auto"/>
            <w:left w:val="none" w:sz="0" w:space="0" w:color="auto"/>
            <w:bottom w:val="none" w:sz="0" w:space="0" w:color="auto"/>
            <w:right w:val="none" w:sz="0" w:space="0" w:color="auto"/>
          </w:divBdr>
        </w:div>
        <w:div w:id="2104178796">
          <w:marLeft w:val="480"/>
          <w:marRight w:val="0"/>
          <w:marTop w:val="0"/>
          <w:marBottom w:val="0"/>
          <w:divBdr>
            <w:top w:val="none" w:sz="0" w:space="0" w:color="auto"/>
            <w:left w:val="none" w:sz="0" w:space="0" w:color="auto"/>
            <w:bottom w:val="none" w:sz="0" w:space="0" w:color="auto"/>
            <w:right w:val="none" w:sz="0" w:space="0" w:color="auto"/>
          </w:divBdr>
        </w:div>
        <w:div w:id="812404512">
          <w:marLeft w:val="480"/>
          <w:marRight w:val="0"/>
          <w:marTop w:val="0"/>
          <w:marBottom w:val="0"/>
          <w:divBdr>
            <w:top w:val="none" w:sz="0" w:space="0" w:color="auto"/>
            <w:left w:val="none" w:sz="0" w:space="0" w:color="auto"/>
            <w:bottom w:val="none" w:sz="0" w:space="0" w:color="auto"/>
            <w:right w:val="none" w:sz="0" w:space="0" w:color="auto"/>
          </w:divBdr>
        </w:div>
      </w:divsChild>
    </w:div>
    <w:div w:id="530190953">
      <w:bodyDiv w:val="1"/>
      <w:marLeft w:val="0"/>
      <w:marRight w:val="0"/>
      <w:marTop w:val="0"/>
      <w:marBottom w:val="0"/>
      <w:divBdr>
        <w:top w:val="none" w:sz="0" w:space="0" w:color="auto"/>
        <w:left w:val="none" w:sz="0" w:space="0" w:color="auto"/>
        <w:bottom w:val="none" w:sz="0" w:space="0" w:color="auto"/>
        <w:right w:val="none" w:sz="0" w:space="0" w:color="auto"/>
      </w:divBdr>
    </w:div>
    <w:div w:id="544484068">
      <w:bodyDiv w:val="1"/>
      <w:marLeft w:val="0"/>
      <w:marRight w:val="0"/>
      <w:marTop w:val="0"/>
      <w:marBottom w:val="0"/>
      <w:divBdr>
        <w:top w:val="none" w:sz="0" w:space="0" w:color="auto"/>
        <w:left w:val="none" w:sz="0" w:space="0" w:color="auto"/>
        <w:bottom w:val="none" w:sz="0" w:space="0" w:color="auto"/>
        <w:right w:val="none" w:sz="0" w:space="0" w:color="auto"/>
      </w:divBdr>
      <w:divsChild>
        <w:div w:id="2075275731">
          <w:marLeft w:val="480"/>
          <w:marRight w:val="0"/>
          <w:marTop w:val="0"/>
          <w:marBottom w:val="0"/>
          <w:divBdr>
            <w:top w:val="none" w:sz="0" w:space="0" w:color="auto"/>
            <w:left w:val="none" w:sz="0" w:space="0" w:color="auto"/>
            <w:bottom w:val="none" w:sz="0" w:space="0" w:color="auto"/>
            <w:right w:val="none" w:sz="0" w:space="0" w:color="auto"/>
          </w:divBdr>
        </w:div>
        <w:div w:id="1945720511">
          <w:marLeft w:val="480"/>
          <w:marRight w:val="0"/>
          <w:marTop w:val="0"/>
          <w:marBottom w:val="0"/>
          <w:divBdr>
            <w:top w:val="none" w:sz="0" w:space="0" w:color="auto"/>
            <w:left w:val="none" w:sz="0" w:space="0" w:color="auto"/>
            <w:bottom w:val="none" w:sz="0" w:space="0" w:color="auto"/>
            <w:right w:val="none" w:sz="0" w:space="0" w:color="auto"/>
          </w:divBdr>
        </w:div>
        <w:div w:id="1943369990">
          <w:marLeft w:val="480"/>
          <w:marRight w:val="0"/>
          <w:marTop w:val="0"/>
          <w:marBottom w:val="0"/>
          <w:divBdr>
            <w:top w:val="none" w:sz="0" w:space="0" w:color="auto"/>
            <w:left w:val="none" w:sz="0" w:space="0" w:color="auto"/>
            <w:bottom w:val="none" w:sz="0" w:space="0" w:color="auto"/>
            <w:right w:val="none" w:sz="0" w:space="0" w:color="auto"/>
          </w:divBdr>
        </w:div>
        <w:div w:id="2047871693">
          <w:marLeft w:val="480"/>
          <w:marRight w:val="0"/>
          <w:marTop w:val="0"/>
          <w:marBottom w:val="0"/>
          <w:divBdr>
            <w:top w:val="none" w:sz="0" w:space="0" w:color="auto"/>
            <w:left w:val="none" w:sz="0" w:space="0" w:color="auto"/>
            <w:bottom w:val="none" w:sz="0" w:space="0" w:color="auto"/>
            <w:right w:val="none" w:sz="0" w:space="0" w:color="auto"/>
          </w:divBdr>
        </w:div>
        <w:div w:id="1904171042">
          <w:marLeft w:val="480"/>
          <w:marRight w:val="0"/>
          <w:marTop w:val="0"/>
          <w:marBottom w:val="0"/>
          <w:divBdr>
            <w:top w:val="none" w:sz="0" w:space="0" w:color="auto"/>
            <w:left w:val="none" w:sz="0" w:space="0" w:color="auto"/>
            <w:bottom w:val="none" w:sz="0" w:space="0" w:color="auto"/>
            <w:right w:val="none" w:sz="0" w:space="0" w:color="auto"/>
          </w:divBdr>
        </w:div>
        <w:div w:id="932083479">
          <w:marLeft w:val="480"/>
          <w:marRight w:val="0"/>
          <w:marTop w:val="0"/>
          <w:marBottom w:val="0"/>
          <w:divBdr>
            <w:top w:val="none" w:sz="0" w:space="0" w:color="auto"/>
            <w:left w:val="none" w:sz="0" w:space="0" w:color="auto"/>
            <w:bottom w:val="none" w:sz="0" w:space="0" w:color="auto"/>
            <w:right w:val="none" w:sz="0" w:space="0" w:color="auto"/>
          </w:divBdr>
        </w:div>
        <w:div w:id="1469710934">
          <w:marLeft w:val="480"/>
          <w:marRight w:val="0"/>
          <w:marTop w:val="0"/>
          <w:marBottom w:val="0"/>
          <w:divBdr>
            <w:top w:val="none" w:sz="0" w:space="0" w:color="auto"/>
            <w:left w:val="none" w:sz="0" w:space="0" w:color="auto"/>
            <w:bottom w:val="none" w:sz="0" w:space="0" w:color="auto"/>
            <w:right w:val="none" w:sz="0" w:space="0" w:color="auto"/>
          </w:divBdr>
        </w:div>
        <w:div w:id="433865443">
          <w:marLeft w:val="480"/>
          <w:marRight w:val="0"/>
          <w:marTop w:val="0"/>
          <w:marBottom w:val="0"/>
          <w:divBdr>
            <w:top w:val="none" w:sz="0" w:space="0" w:color="auto"/>
            <w:left w:val="none" w:sz="0" w:space="0" w:color="auto"/>
            <w:bottom w:val="none" w:sz="0" w:space="0" w:color="auto"/>
            <w:right w:val="none" w:sz="0" w:space="0" w:color="auto"/>
          </w:divBdr>
        </w:div>
        <w:div w:id="432214648">
          <w:marLeft w:val="480"/>
          <w:marRight w:val="0"/>
          <w:marTop w:val="0"/>
          <w:marBottom w:val="0"/>
          <w:divBdr>
            <w:top w:val="none" w:sz="0" w:space="0" w:color="auto"/>
            <w:left w:val="none" w:sz="0" w:space="0" w:color="auto"/>
            <w:bottom w:val="none" w:sz="0" w:space="0" w:color="auto"/>
            <w:right w:val="none" w:sz="0" w:space="0" w:color="auto"/>
          </w:divBdr>
        </w:div>
        <w:div w:id="389696080">
          <w:marLeft w:val="480"/>
          <w:marRight w:val="0"/>
          <w:marTop w:val="0"/>
          <w:marBottom w:val="0"/>
          <w:divBdr>
            <w:top w:val="none" w:sz="0" w:space="0" w:color="auto"/>
            <w:left w:val="none" w:sz="0" w:space="0" w:color="auto"/>
            <w:bottom w:val="none" w:sz="0" w:space="0" w:color="auto"/>
            <w:right w:val="none" w:sz="0" w:space="0" w:color="auto"/>
          </w:divBdr>
        </w:div>
        <w:div w:id="1987082208">
          <w:marLeft w:val="480"/>
          <w:marRight w:val="0"/>
          <w:marTop w:val="0"/>
          <w:marBottom w:val="0"/>
          <w:divBdr>
            <w:top w:val="none" w:sz="0" w:space="0" w:color="auto"/>
            <w:left w:val="none" w:sz="0" w:space="0" w:color="auto"/>
            <w:bottom w:val="none" w:sz="0" w:space="0" w:color="auto"/>
            <w:right w:val="none" w:sz="0" w:space="0" w:color="auto"/>
          </w:divBdr>
        </w:div>
        <w:div w:id="2114015336">
          <w:marLeft w:val="480"/>
          <w:marRight w:val="0"/>
          <w:marTop w:val="0"/>
          <w:marBottom w:val="0"/>
          <w:divBdr>
            <w:top w:val="none" w:sz="0" w:space="0" w:color="auto"/>
            <w:left w:val="none" w:sz="0" w:space="0" w:color="auto"/>
            <w:bottom w:val="none" w:sz="0" w:space="0" w:color="auto"/>
            <w:right w:val="none" w:sz="0" w:space="0" w:color="auto"/>
          </w:divBdr>
        </w:div>
        <w:div w:id="1136723404">
          <w:marLeft w:val="480"/>
          <w:marRight w:val="0"/>
          <w:marTop w:val="0"/>
          <w:marBottom w:val="0"/>
          <w:divBdr>
            <w:top w:val="none" w:sz="0" w:space="0" w:color="auto"/>
            <w:left w:val="none" w:sz="0" w:space="0" w:color="auto"/>
            <w:bottom w:val="none" w:sz="0" w:space="0" w:color="auto"/>
            <w:right w:val="none" w:sz="0" w:space="0" w:color="auto"/>
          </w:divBdr>
        </w:div>
        <w:div w:id="1978340123">
          <w:marLeft w:val="480"/>
          <w:marRight w:val="0"/>
          <w:marTop w:val="0"/>
          <w:marBottom w:val="0"/>
          <w:divBdr>
            <w:top w:val="none" w:sz="0" w:space="0" w:color="auto"/>
            <w:left w:val="none" w:sz="0" w:space="0" w:color="auto"/>
            <w:bottom w:val="none" w:sz="0" w:space="0" w:color="auto"/>
            <w:right w:val="none" w:sz="0" w:space="0" w:color="auto"/>
          </w:divBdr>
        </w:div>
        <w:div w:id="1960256932">
          <w:marLeft w:val="480"/>
          <w:marRight w:val="0"/>
          <w:marTop w:val="0"/>
          <w:marBottom w:val="0"/>
          <w:divBdr>
            <w:top w:val="none" w:sz="0" w:space="0" w:color="auto"/>
            <w:left w:val="none" w:sz="0" w:space="0" w:color="auto"/>
            <w:bottom w:val="none" w:sz="0" w:space="0" w:color="auto"/>
            <w:right w:val="none" w:sz="0" w:space="0" w:color="auto"/>
          </w:divBdr>
        </w:div>
      </w:divsChild>
    </w:div>
    <w:div w:id="725685899">
      <w:bodyDiv w:val="1"/>
      <w:marLeft w:val="0"/>
      <w:marRight w:val="0"/>
      <w:marTop w:val="0"/>
      <w:marBottom w:val="0"/>
      <w:divBdr>
        <w:top w:val="none" w:sz="0" w:space="0" w:color="auto"/>
        <w:left w:val="none" w:sz="0" w:space="0" w:color="auto"/>
        <w:bottom w:val="none" w:sz="0" w:space="0" w:color="auto"/>
        <w:right w:val="none" w:sz="0" w:space="0" w:color="auto"/>
      </w:divBdr>
    </w:div>
    <w:div w:id="769157112">
      <w:bodyDiv w:val="1"/>
      <w:marLeft w:val="0"/>
      <w:marRight w:val="0"/>
      <w:marTop w:val="0"/>
      <w:marBottom w:val="0"/>
      <w:divBdr>
        <w:top w:val="none" w:sz="0" w:space="0" w:color="auto"/>
        <w:left w:val="none" w:sz="0" w:space="0" w:color="auto"/>
        <w:bottom w:val="none" w:sz="0" w:space="0" w:color="auto"/>
        <w:right w:val="none" w:sz="0" w:space="0" w:color="auto"/>
      </w:divBdr>
      <w:divsChild>
        <w:div w:id="495269554">
          <w:marLeft w:val="480"/>
          <w:marRight w:val="0"/>
          <w:marTop w:val="0"/>
          <w:marBottom w:val="0"/>
          <w:divBdr>
            <w:top w:val="none" w:sz="0" w:space="0" w:color="auto"/>
            <w:left w:val="none" w:sz="0" w:space="0" w:color="auto"/>
            <w:bottom w:val="none" w:sz="0" w:space="0" w:color="auto"/>
            <w:right w:val="none" w:sz="0" w:space="0" w:color="auto"/>
          </w:divBdr>
        </w:div>
        <w:div w:id="1366099135">
          <w:marLeft w:val="480"/>
          <w:marRight w:val="0"/>
          <w:marTop w:val="0"/>
          <w:marBottom w:val="0"/>
          <w:divBdr>
            <w:top w:val="none" w:sz="0" w:space="0" w:color="auto"/>
            <w:left w:val="none" w:sz="0" w:space="0" w:color="auto"/>
            <w:bottom w:val="none" w:sz="0" w:space="0" w:color="auto"/>
            <w:right w:val="none" w:sz="0" w:space="0" w:color="auto"/>
          </w:divBdr>
        </w:div>
        <w:div w:id="488523178">
          <w:marLeft w:val="480"/>
          <w:marRight w:val="0"/>
          <w:marTop w:val="0"/>
          <w:marBottom w:val="0"/>
          <w:divBdr>
            <w:top w:val="none" w:sz="0" w:space="0" w:color="auto"/>
            <w:left w:val="none" w:sz="0" w:space="0" w:color="auto"/>
            <w:bottom w:val="none" w:sz="0" w:space="0" w:color="auto"/>
            <w:right w:val="none" w:sz="0" w:space="0" w:color="auto"/>
          </w:divBdr>
        </w:div>
        <w:div w:id="466512671">
          <w:marLeft w:val="480"/>
          <w:marRight w:val="0"/>
          <w:marTop w:val="0"/>
          <w:marBottom w:val="0"/>
          <w:divBdr>
            <w:top w:val="none" w:sz="0" w:space="0" w:color="auto"/>
            <w:left w:val="none" w:sz="0" w:space="0" w:color="auto"/>
            <w:bottom w:val="none" w:sz="0" w:space="0" w:color="auto"/>
            <w:right w:val="none" w:sz="0" w:space="0" w:color="auto"/>
          </w:divBdr>
        </w:div>
        <w:div w:id="989677237">
          <w:marLeft w:val="480"/>
          <w:marRight w:val="0"/>
          <w:marTop w:val="0"/>
          <w:marBottom w:val="0"/>
          <w:divBdr>
            <w:top w:val="none" w:sz="0" w:space="0" w:color="auto"/>
            <w:left w:val="none" w:sz="0" w:space="0" w:color="auto"/>
            <w:bottom w:val="none" w:sz="0" w:space="0" w:color="auto"/>
            <w:right w:val="none" w:sz="0" w:space="0" w:color="auto"/>
          </w:divBdr>
        </w:div>
        <w:div w:id="628900978">
          <w:marLeft w:val="480"/>
          <w:marRight w:val="0"/>
          <w:marTop w:val="0"/>
          <w:marBottom w:val="0"/>
          <w:divBdr>
            <w:top w:val="none" w:sz="0" w:space="0" w:color="auto"/>
            <w:left w:val="none" w:sz="0" w:space="0" w:color="auto"/>
            <w:bottom w:val="none" w:sz="0" w:space="0" w:color="auto"/>
            <w:right w:val="none" w:sz="0" w:space="0" w:color="auto"/>
          </w:divBdr>
        </w:div>
        <w:div w:id="1520465930">
          <w:marLeft w:val="480"/>
          <w:marRight w:val="0"/>
          <w:marTop w:val="0"/>
          <w:marBottom w:val="0"/>
          <w:divBdr>
            <w:top w:val="none" w:sz="0" w:space="0" w:color="auto"/>
            <w:left w:val="none" w:sz="0" w:space="0" w:color="auto"/>
            <w:bottom w:val="none" w:sz="0" w:space="0" w:color="auto"/>
            <w:right w:val="none" w:sz="0" w:space="0" w:color="auto"/>
          </w:divBdr>
        </w:div>
        <w:div w:id="1218198706">
          <w:marLeft w:val="480"/>
          <w:marRight w:val="0"/>
          <w:marTop w:val="0"/>
          <w:marBottom w:val="0"/>
          <w:divBdr>
            <w:top w:val="none" w:sz="0" w:space="0" w:color="auto"/>
            <w:left w:val="none" w:sz="0" w:space="0" w:color="auto"/>
            <w:bottom w:val="none" w:sz="0" w:space="0" w:color="auto"/>
            <w:right w:val="none" w:sz="0" w:space="0" w:color="auto"/>
          </w:divBdr>
        </w:div>
        <w:div w:id="75372430">
          <w:marLeft w:val="480"/>
          <w:marRight w:val="0"/>
          <w:marTop w:val="0"/>
          <w:marBottom w:val="0"/>
          <w:divBdr>
            <w:top w:val="none" w:sz="0" w:space="0" w:color="auto"/>
            <w:left w:val="none" w:sz="0" w:space="0" w:color="auto"/>
            <w:bottom w:val="none" w:sz="0" w:space="0" w:color="auto"/>
            <w:right w:val="none" w:sz="0" w:space="0" w:color="auto"/>
          </w:divBdr>
        </w:div>
        <w:div w:id="840463940">
          <w:marLeft w:val="480"/>
          <w:marRight w:val="0"/>
          <w:marTop w:val="0"/>
          <w:marBottom w:val="0"/>
          <w:divBdr>
            <w:top w:val="none" w:sz="0" w:space="0" w:color="auto"/>
            <w:left w:val="none" w:sz="0" w:space="0" w:color="auto"/>
            <w:bottom w:val="none" w:sz="0" w:space="0" w:color="auto"/>
            <w:right w:val="none" w:sz="0" w:space="0" w:color="auto"/>
          </w:divBdr>
        </w:div>
        <w:div w:id="830412898">
          <w:marLeft w:val="480"/>
          <w:marRight w:val="0"/>
          <w:marTop w:val="0"/>
          <w:marBottom w:val="0"/>
          <w:divBdr>
            <w:top w:val="none" w:sz="0" w:space="0" w:color="auto"/>
            <w:left w:val="none" w:sz="0" w:space="0" w:color="auto"/>
            <w:bottom w:val="none" w:sz="0" w:space="0" w:color="auto"/>
            <w:right w:val="none" w:sz="0" w:space="0" w:color="auto"/>
          </w:divBdr>
        </w:div>
        <w:div w:id="49228297">
          <w:marLeft w:val="480"/>
          <w:marRight w:val="0"/>
          <w:marTop w:val="0"/>
          <w:marBottom w:val="0"/>
          <w:divBdr>
            <w:top w:val="none" w:sz="0" w:space="0" w:color="auto"/>
            <w:left w:val="none" w:sz="0" w:space="0" w:color="auto"/>
            <w:bottom w:val="none" w:sz="0" w:space="0" w:color="auto"/>
            <w:right w:val="none" w:sz="0" w:space="0" w:color="auto"/>
          </w:divBdr>
        </w:div>
      </w:divsChild>
    </w:div>
    <w:div w:id="861211545">
      <w:bodyDiv w:val="1"/>
      <w:marLeft w:val="0"/>
      <w:marRight w:val="0"/>
      <w:marTop w:val="0"/>
      <w:marBottom w:val="0"/>
      <w:divBdr>
        <w:top w:val="none" w:sz="0" w:space="0" w:color="auto"/>
        <w:left w:val="none" w:sz="0" w:space="0" w:color="auto"/>
        <w:bottom w:val="none" w:sz="0" w:space="0" w:color="auto"/>
        <w:right w:val="none" w:sz="0" w:space="0" w:color="auto"/>
      </w:divBdr>
    </w:div>
    <w:div w:id="863517820">
      <w:bodyDiv w:val="1"/>
      <w:marLeft w:val="0"/>
      <w:marRight w:val="0"/>
      <w:marTop w:val="0"/>
      <w:marBottom w:val="0"/>
      <w:divBdr>
        <w:top w:val="none" w:sz="0" w:space="0" w:color="auto"/>
        <w:left w:val="none" w:sz="0" w:space="0" w:color="auto"/>
        <w:bottom w:val="none" w:sz="0" w:space="0" w:color="auto"/>
        <w:right w:val="none" w:sz="0" w:space="0" w:color="auto"/>
      </w:divBdr>
    </w:div>
    <w:div w:id="919798628">
      <w:bodyDiv w:val="1"/>
      <w:marLeft w:val="0"/>
      <w:marRight w:val="0"/>
      <w:marTop w:val="0"/>
      <w:marBottom w:val="0"/>
      <w:divBdr>
        <w:top w:val="none" w:sz="0" w:space="0" w:color="auto"/>
        <w:left w:val="none" w:sz="0" w:space="0" w:color="auto"/>
        <w:bottom w:val="none" w:sz="0" w:space="0" w:color="auto"/>
        <w:right w:val="none" w:sz="0" w:space="0" w:color="auto"/>
      </w:divBdr>
    </w:div>
    <w:div w:id="970748567">
      <w:bodyDiv w:val="1"/>
      <w:marLeft w:val="0"/>
      <w:marRight w:val="0"/>
      <w:marTop w:val="0"/>
      <w:marBottom w:val="0"/>
      <w:divBdr>
        <w:top w:val="none" w:sz="0" w:space="0" w:color="auto"/>
        <w:left w:val="none" w:sz="0" w:space="0" w:color="auto"/>
        <w:bottom w:val="none" w:sz="0" w:space="0" w:color="auto"/>
        <w:right w:val="none" w:sz="0" w:space="0" w:color="auto"/>
      </w:divBdr>
    </w:div>
    <w:div w:id="1112823397">
      <w:bodyDiv w:val="1"/>
      <w:marLeft w:val="0"/>
      <w:marRight w:val="0"/>
      <w:marTop w:val="0"/>
      <w:marBottom w:val="0"/>
      <w:divBdr>
        <w:top w:val="none" w:sz="0" w:space="0" w:color="auto"/>
        <w:left w:val="none" w:sz="0" w:space="0" w:color="auto"/>
        <w:bottom w:val="none" w:sz="0" w:space="0" w:color="auto"/>
        <w:right w:val="none" w:sz="0" w:space="0" w:color="auto"/>
      </w:divBdr>
      <w:divsChild>
        <w:div w:id="1993630924">
          <w:marLeft w:val="480"/>
          <w:marRight w:val="0"/>
          <w:marTop w:val="0"/>
          <w:marBottom w:val="0"/>
          <w:divBdr>
            <w:top w:val="none" w:sz="0" w:space="0" w:color="auto"/>
            <w:left w:val="none" w:sz="0" w:space="0" w:color="auto"/>
            <w:bottom w:val="none" w:sz="0" w:space="0" w:color="auto"/>
            <w:right w:val="none" w:sz="0" w:space="0" w:color="auto"/>
          </w:divBdr>
        </w:div>
        <w:div w:id="507212502">
          <w:marLeft w:val="480"/>
          <w:marRight w:val="0"/>
          <w:marTop w:val="0"/>
          <w:marBottom w:val="0"/>
          <w:divBdr>
            <w:top w:val="none" w:sz="0" w:space="0" w:color="auto"/>
            <w:left w:val="none" w:sz="0" w:space="0" w:color="auto"/>
            <w:bottom w:val="none" w:sz="0" w:space="0" w:color="auto"/>
            <w:right w:val="none" w:sz="0" w:space="0" w:color="auto"/>
          </w:divBdr>
        </w:div>
        <w:div w:id="427509532">
          <w:marLeft w:val="480"/>
          <w:marRight w:val="0"/>
          <w:marTop w:val="0"/>
          <w:marBottom w:val="0"/>
          <w:divBdr>
            <w:top w:val="none" w:sz="0" w:space="0" w:color="auto"/>
            <w:left w:val="none" w:sz="0" w:space="0" w:color="auto"/>
            <w:bottom w:val="none" w:sz="0" w:space="0" w:color="auto"/>
            <w:right w:val="none" w:sz="0" w:space="0" w:color="auto"/>
          </w:divBdr>
        </w:div>
        <w:div w:id="124467148">
          <w:marLeft w:val="480"/>
          <w:marRight w:val="0"/>
          <w:marTop w:val="0"/>
          <w:marBottom w:val="0"/>
          <w:divBdr>
            <w:top w:val="none" w:sz="0" w:space="0" w:color="auto"/>
            <w:left w:val="none" w:sz="0" w:space="0" w:color="auto"/>
            <w:bottom w:val="none" w:sz="0" w:space="0" w:color="auto"/>
            <w:right w:val="none" w:sz="0" w:space="0" w:color="auto"/>
          </w:divBdr>
        </w:div>
        <w:div w:id="558175232">
          <w:marLeft w:val="480"/>
          <w:marRight w:val="0"/>
          <w:marTop w:val="0"/>
          <w:marBottom w:val="0"/>
          <w:divBdr>
            <w:top w:val="none" w:sz="0" w:space="0" w:color="auto"/>
            <w:left w:val="none" w:sz="0" w:space="0" w:color="auto"/>
            <w:bottom w:val="none" w:sz="0" w:space="0" w:color="auto"/>
            <w:right w:val="none" w:sz="0" w:space="0" w:color="auto"/>
          </w:divBdr>
        </w:div>
        <w:div w:id="1423573705">
          <w:marLeft w:val="480"/>
          <w:marRight w:val="0"/>
          <w:marTop w:val="0"/>
          <w:marBottom w:val="0"/>
          <w:divBdr>
            <w:top w:val="none" w:sz="0" w:space="0" w:color="auto"/>
            <w:left w:val="none" w:sz="0" w:space="0" w:color="auto"/>
            <w:bottom w:val="none" w:sz="0" w:space="0" w:color="auto"/>
            <w:right w:val="none" w:sz="0" w:space="0" w:color="auto"/>
          </w:divBdr>
        </w:div>
        <w:div w:id="1637029050">
          <w:marLeft w:val="480"/>
          <w:marRight w:val="0"/>
          <w:marTop w:val="0"/>
          <w:marBottom w:val="0"/>
          <w:divBdr>
            <w:top w:val="none" w:sz="0" w:space="0" w:color="auto"/>
            <w:left w:val="none" w:sz="0" w:space="0" w:color="auto"/>
            <w:bottom w:val="none" w:sz="0" w:space="0" w:color="auto"/>
            <w:right w:val="none" w:sz="0" w:space="0" w:color="auto"/>
          </w:divBdr>
        </w:div>
        <w:div w:id="683023254">
          <w:marLeft w:val="480"/>
          <w:marRight w:val="0"/>
          <w:marTop w:val="0"/>
          <w:marBottom w:val="0"/>
          <w:divBdr>
            <w:top w:val="none" w:sz="0" w:space="0" w:color="auto"/>
            <w:left w:val="none" w:sz="0" w:space="0" w:color="auto"/>
            <w:bottom w:val="none" w:sz="0" w:space="0" w:color="auto"/>
            <w:right w:val="none" w:sz="0" w:space="0" w:color="auto"/>
          </w:divBdr>
        </w:div>
        <w:div w:id="1334332588">
          <w:marLeft w:val="480"/>
          <w:marRight w:val="0"/>
          <w:marTop w:val="0"/>
          <w:marBottom w:val="0"/>
          <w:divBdr>
            <w:top w:val="none" w:sz="0" w:space="0" w:color="auto"/>
            <w:left w:val="none" w:sz="0" w:space="0" w:color="auto"/>
            <w:bottom w:val="none" w:sz="0" w:space="0" w:color="auto"/>
            <w:right w:val="none" w:sz="0" w:space="0" w:color="auto"/>
          </w:divBdr>
        </w:div>
        <w:div w:id="72708319">
          <w:marLeft w:val="480"/>
          <w:marRight w:val="0"/>
          <w:marTop w:val="0"/>
          <w:marBottom w:val="0"/>
          <w:divBdr>
            <w:top w:val="none" w:sz="0" w:space="0" w:color="auto"/>
            <w:left w:val="none" w:sz="0" w:space="0" w:color="auto"/>
            <w:bottom w:val="none" w:sz="0" w:space="0" w:color="auto"/>
            <w:right w:val="none" w:sz="0" w:space="0" w:color="auto"/>
          </w:divBdr>
        </w:div>
        <w:div w:id="1047947210">
          <w:marLeft w:val="480"/>
          <w:marRight w:val="0"/>
          <w:marTop w:val="0"/>
          <w:marBottom w:val="0"/>
          <w:divBdr>
            <w:top w:val="none" w:sz="0" w:space="0" w:color="auto"/>
            <w:left w:val="none" w:sz="0" w:space="0" w:color="auto"/>
            <w:bottom w:val="none" w:sz="0" w:space="0" w:color="auto"/>
            <w:right w:val="none" w:sz="0" w:space="0" w:color="auto"/>
          </w:divBdr>
        </w:div>
        <w:div w:id="1200703052">
          <w:marLeft w:val="480"/>
          <w:marRight w:val="0"/>
          <w:marTop w:val="0"/>
          <w:marBottom w:val="0"/>
          <w:divBdr>
            <w:top w:val="none" w:sz="0" w:space="0" w:color="auto"/>
            <w:left w:val="none" w:sz="0" w:space="0" w:color="auto"/>
            <w:bottom w:val="none" w:sz="0" w:space="0" w:color="auto"/>
            <w:right w:val="none" w:sz="0" w:space="0" w:color="auto"/>
          </w:divBdr>
        </w:div>
        <w:div w:id="1844126311">
          <w:marLeft w:val="480"/>
          <w:marRight w:val="0"/>
          <w:marTop w:val="0"/>
          <w:marBottom w:val="0"/>
          <w:divBdr>
            <w:top w:val="none" w:sz="0" w:space="0" w:color="auto"/>
            <w:left w:val="none" w:sz="0" w:space="0" w:color="auto"/>
            <w:bottom w:val="none" w:sz="0" w:space="0" w:color="auto"/>
            <w:right w:val="none" w:sz="0" w:space="0" w:color="auto"/>
          </w:divBdr>
        </w:div>
        <w:div w:id="1359743054">
          <w:marLeft w:val="480"/>
          <w:marRight w:val="0"/>
          <w:marTop w:val="0"/>
          <w:marBottom w:val="0"/>
          <w:divBdr>
            <w:top w:val="none" w:sz="0" w:space="0" w:color="auto"/>
            <w:left w:val="none" w:sz="0" w:space="0" w:color="auto"/>
            <w:bottom w:val="none" w:sz="0" w:space="0" w:color="auto"/>
            <w:right w:val="none" w:sz="0" w:space="0" w:color="auto"/>
          </w:divBdr>
        </w:div>
        <w:div w:id="654142907">
          <w:marLeft w:val="480"/>
          <w:marRight w:val="0"/>
          <w:marTop w:val="0"/>
          <w:marBottom w:val="0"/>
          <w:divBdr>
            <w:top w:val="none" w:sz="0" w:space="0" w:color="auto"/>
            <w:left w:val="none" w:sz="0" w:space="0" w:color="auto"/>
            <w:bottom w:val="none" w:sz="0" w:space="0" w:color="auto"/>
            <w:right w:val="none" w:sz="0" w:space="0" w:color="auto"/>
          </w:divBdr>
        </w:div>
      </w:divsChild>
    </w:div>
    <w:div w:id="1221013049">
      <w:bodyDiv w:val="1"/>
      <w:marLeft w:val="0"/>
      <w:marRight w:val="0"/>
      <w:marTop w:val="0"/>
      <w:marBottom w:val="0"/>
      <w:divBdr>
        <w:top w:val="none" w:sz="0" w:space="0" w:color="auto"/>
        <w:left w:val="none" w:sz="0" w:space="0" w:color="auto"/>
        <w:bottom w:val="none" w:sz="0" w:space="0" w:color="auto"/>
        <w:right w:val="none" w:sz="0" w:space="0" w:color="auto"/>
      </w:divBdr>
    </w:div>
    <w:div w:id="1331299832">
      <w:bodyDiv w:val="1"/>
      <w:marLeft w:val="0"/>
      <w:marRight w:val="0"/>
      <w:marTop w:val="0"/>
      <w:marBottom w:val="0"/>
      <w:divBdr>
        <w:top w:val="none" w:sz="0" w:space="0" w:color="auto"/>
        <w:left w:val="none" w:sz="0" w:space="0" w:color="auto"/>
        <w:bottom w:val="none" w:sz="0" w:space="0" w:color="auto"/>
        <w:right w:val="none" w:sz="0" w:space="0" w:color="auto"/>
      </w:divBdr>
    </w:div>
    <w:div w:id="1383602690">
      <w:bodyDiv w:val="1"/>
      <w:marLeft w:val="0"/>
      <w:marRight w:val="0"/>
      <w:marTop w:val="0"/>
      <w:marBottom w:val="0"/>
      <w:divBdr>
        <w:top w:val="none" w:sz="0" w:space="0" w:color="auto"/>
        <w:left w:val="none" w:sz="0" w:space="0" w:color="auto"/>
        <w:bottom w:val="none" w:sz="0" w:space="0" w:color="auto"/>
        <w:right w:val="none" w:sz="0" w:space="0" w:color="auto"/>
      </w:divBdr>
    </w:div>
    <w:div w:id="1517386121">
      <w:bodyDiv w:val="1"/>
      <w:marLeft w:val="0"/>
      <w:marRight w:val="0"/>
      <w:marTop w:val="0"/>
      <w:marBottom w:val="0"/>
      <w:divBdr>
        <w:top w:val="none" w:sz="0" w:space="0" w:color="auto"/>
        <w:left w:val="none" w:sz="0" w:space="0" w:color="auto"/>
        <w:bottom w:val="none" w:sz="0" w:space="0" w:color="auto"/>
        <w:right w:val="none" w:sz="0" w:space="0" w:color="auto"/>
      </w:divBdr>
    </w:div>
    <w:div w:id="1518956973">
      <w:bodyDiv w:val="1"/>
      <w:marLeft w:val="0"/>
      <w:marRight w:val="0"/>
      <w:marTop w:val="0"/>
      <w:marBottom w:val="0"/>
      <w:divBdr>
        <w:top w:val="none" w:sz="0" w:space="0" w:color="auto"/>
        <w:left w:val="none" w:sz="0" w:space="0" w:color="auto"/>
        <w:bottom w:val="none" w:sz="0" w:space="0" w:color="auto"/>
        <w:right w:val="none" w:sz="0" w:space="0" w:color="auto"/>
      </w:divBdr>
    </w:div>
    <w:div w:id="1671102490">
      <w:bodyDiv w:val="1"/>
      <w:marLeft w:val="0"/>
      <w:marRight w:val="0"/>
      <w:marTop w:val="0"/>
      <w:marBottom w:val="0"/>
      <w:divBdr>
        <w:top w:val="none" w:sz="0" w:space="0" w:color="auto"/>
        <w:left w:val="none" w:sz="0" w:space="0" w:color="auto"/>
        <w:bottom w:val="none" w:sz="0" w:space="0" w:color="auto"/>
        <w:right w:val="none" w:sz="0" w:space="0" w:color="auto"/>
      </w:divBdr>
      <w:divsChild>
        <w:div w:id="461384994">
          <w:marLeft w:val="480"/>
          <w:marRight w:val="0"/>
          <w:marTop w:val="0"/>
          <w:marBottom w:val="0"/>
          <w:divBdr>
            <w:top w:val="none" w:sz="0" w:space="0" w:color="auto"/>
            <w:left w:val="none" w:sz="0" w:space="0" w:color="auto"/>
            <w:bottom w:val="none" w:sz="0" w:space="0" w:color="auto"/>
            <w:right w:val="none" w:sz="0" w:space="0" w:color="auto"/>
          </w:divBdr>
        </w:div>
        <w:div w:id="431168224">
          <w:marLeft w:val="480"/>
          <w:marRight w:val="0"/>
          <w:marTop w:val="0"/>
          <w:marBottom w:val="0"/>
          <w:divBdr>
            <w:top w:val="none" w:sz="0" w:space="0" w:color="auto"/>
            <w:left w:val="none" w:sz="0" w:space="0" w:color="auto"/>
            <w:bottom w:val="none" w:sz="0" w:space="0" w:color="auto"/>
            <w:right w:val="none" w:sz="0" w:space="0" w:color="auto"/>
          </w:divBdr>
        </w:div>
        <w:div w:id="30500656">
          <w:marLeft w:val="480"/>
          <w:marRight w:val="0"/>
          <w:marTop w:val="0"/>
          <w:marBottom w:val="0"/>
          <w:divBdr>
            <w:top w:val="none" w:sz="0" w:space="0" w:color="auto"/>
            <w:left w:val="none" w:sz="0" w:space="0" w:color="auto"/>
            <w:bottom w:val="none" w:sz="0" w:space="0" w:color="auto"/>
            <w:right w:val="none" w:sz="0" w:space="0" w:color="auto"/>
          </w:divBdr>
        </w:div>
        <w:div w:id="1084297710">
          <w:marLeft w:val="480"/>
          <w:marRight w:val="0"/>
          <w:marTop w:val="0"/>
          <w:marBottom w:val="0"/>
          <w:divBdr>
            <w:top w:val="none" w:sz="0" w:space="0" w:color="auto"/>
            <w:left w:val="none" w:sz="0" w:space="0" w:color="auto"/>
            <w:bottom w:val="none" w:sz="0" w:space="0" w:color="auto"/>
            <w:right w:val="none" w:sz="0" w:space="0" w:color="auto"/>
          </w:divBdr>
        </w:div>
        <w:div w:id="1513373765">
          <w:marLeft w:val="480"/>
          <w:marRight w:val="0"/>
          <w:marTop w:val="0"/>
          <w:marBottom w:val="0"/>
          <w:divBdr>
            <w:top w:val="none" w:sz="0" w:space="0" w:color="auto"/>
            <w:left w:val="none" w:sz="0" w:space="0" w:color="auto"/>
            <w:bottom w:val="none" w:sz="0" w:space="0" w:color="auto"/>
            <w:right w:val="none" w:sz="0" w:space="0" w:color="auto"/>
          </w:divBdr>
        </w:div>
        <w:div w:id="868029917">
          <w:marLeft w:val="480"/>
          <w:marRight w:val="0"/>
          <w:marTop w:val="0"/>
          <w:marBottom w:val="0"/>
          <w:divBdr>
            <w:top w:val="none" w:sz="0" w:space="0" w:color="auto"/>
            <w:left w:val="none" w:sz="0" w:space="0" w:color="auto"/>
            <w:bottom w:val="none" w:sz="0" w:space="0" w:color="auto"/>
            <w:right w:val="none" w:sz="0" w:space="0" w:color="auto"/>
          </w:divBdr>
        </w:div>
        <w:div w:id="1488670509">
          <w:marLeft w:val="480"/>
          <w:marRight w:val="0"/>
          <w:marTop w:val="0"/>
          <w:marBottom w:val="0"/>
          <w:divBdr>
            <w:top w:val="none" w:sz="0" w:space="0" w:color="auto"/>
            <w:left w:val="none" w:sz="0" w:space="0" w:color="auto"/>
            <w:bottom w:val="none" w:sz="0" w:space="0" w:color="auto"/>
            <w:right w:val="none" w:sz="0" w:space="0" w:color="auto"/>
          </w:divBdr>
        </w:div>
        <w:div w:id="487139511">
          <w:marLeft w:val="480"/>
          <w:marRight w:val="0"/>
          <w:marTop w:val="0"/>
          <w:marBottom w:val="0"/>
          <w:divBdr>
            <w:top w:val="none" w:sz="0" w:space="0" w:color="auto"/>
            <w:left w:val="none" w:sz="0" w:space="0" w:color="auto"/>
            <w:bottom w:val="none" w:sz="0" w:space="0" w:color="auto"/>
            <w:right w:val="none" w:sz="0" w:space="0" w:color="auto"/>
          </w:divBdr>
        </w:div>
        <w:div w:id="435252420">
          <w:marLeft w:val="480"/>
          <w:marRight w:val="0"/>
          <w:marTop w:val="0"/>
          <w:marBottom w:val="0"/>
          <w:divBdr>
            <w:top w:val="none" w:sz="0" w:space="0" w:color="auto"/>
            <w:left w:val="none" w:sz="0" w:space="0" w:color="auto"/>
            <w:bottom w:val="none" w:sz="0" w:space="0" w:color="auto"/>
            <w:right w:val="none" w:sz="0" w:space="0" w:color="auto"/>
          </w:divBdr>
        </w:div>
        <w:div w:id="1430345106">
          <w:marLeft w:val="480"/>
          <w:marRight w:val="0"/>
          <w:marTop w:val="0"/>
          <w:marBottom w:val="0"/>
          <w:divBdr>
            <w:top w:val="none" w:sz="0" w:space="0" w:color="auto"/>
            <w:left w:val="none" w:sz="0" w:space="0" w:color="auto"/>
            <w:bottom w:val="none" w:sz="0" w:space="0" w:color="auto"/>
            <w:right w:val="none" w:sz="0" w:space="0" w:color="auto"/>
          </w:divBdr>
        </w:div>
        <w:div w:id="1551530678">
          <w:marLeft w:val="480"/>
          <w:marRight w:val="0"/>
          <w:marTop w:val="0"/>
          <w:marBottom w:val="0"/>
          <w:divBdr>
            <w:top w:val="none" w:sz="0" w:space="0" w:color="auto"/>
            <w:left w:val="none" w:sz="0" w:space="0" w:color="auto"/>
            <w:bottom w:val="none" w:sz="0" w:space="0" w:color="auto"/>
            <w:right w:val="none" w:sz="0" w:space="0" w:color="auto"/>
          </w:divBdr>
        </w:div>
        <w:div w:id="1031687021">
          <w:marLeft w:val="480"/>
          <w:marRight w:val="0"/>
          <w:marTop w:val="0"/>
          <w:marBottom w:val="0"/>
          <w:divBdr>
            <w:top w:val="none" w:sz="0" w:space="0" w:color="auto"/>
            <w:left w:val="none" w:sz="0" w:space="0" w:color="auto"/>
            <w:bottom w:val="none" w:sz="0" w:space="0" w:color="auto"/>
            <w:right w:val="none" w:sz="0" w:space="0" w:color="auto"/>
          </w:divBdr>
        </w:div>
        <w:div w:id="1115055096">
          <w:marLeft w:val="480"/>
          <w:marRight w:val="0"/>
          <w:marTop w:val="0"/>
          <w:marBottom w:val="0"/>
          <w:divBdr>
            <w:top w:val="none" w:sz="0" w:space="0" w:color="auto"/>
            <w:left w:val="none" w:sz="0" w:space="0" w:color="auto"/>
            <w:bottom w:val="none" w:sz="0" w:space="0" w:color="auto"/>
            <w:right w:val="none" w:sz="0" w:space="0" w:color="auto"/>
          </w:divBdr>
        </w:div>
        <w:div w:id="946236329">
          <w:marLeft w:val="480"/>
          <w:marRight w:val="0"/>
          <w:marTop w:val="0"/>
          <w:marBottom w:val="0"/>
          <w:divBdr>
            <w:top w:val="none" w:sz="0" w:space="0" w:color="auto"/>
            <w:left w:val="none" w:sz="0" w:space="0" w:color="auto"/>
            <w:bottom w:val="none" w:sz="0" w:space="0" w:color="auto"/>
            <w:right w:val="none" w:sz="0" w:space="0" w:color="auto"/>
          </w:divBdr>
        </w:div>
      </w:divsChild>
    </w:div>
    <w:div w:id="1687558753">
      <w:bodyDiv w:val="1"/>
      <w:marLeft w:val="0"/>
      <w:marRight w:val="0"/>
      <w:marTop w:val="0"/>
      <w:marBottom w:val="0"/>
      <w:divBdr>
        <w:top w:val="none" w:sz="0" w:space="0" w:color="auto"/>
        <w:left w:val="none" w:sz="0" w:space="0" w:color="auto"/>
        <w:bottom w:val="none" w:sz="0" w:space="0" w:color="auto"/>
        <w:right w:val="none" w:sz="0" w:space="0" w:color="auto"/>
      </w:divBdr>
    </w:div>
    <w:div w:id="1836342325">
      <w:bodyDiv w:val="1"/>
      <w:marLeft w:val="0"/>
      <w:marRight w:val="0"/>
      <w:marTop w:val="0"/>
      <w:marBottom w:val="0"/>
      <w:divBdr>
        <w:top w:val="none" w:sz="0" w:space="0" w:color="auto"/>
        <w:left w:val="none" w:sz="0" w:space="0" w:color="auto"/>
        <w:bottom w:val="none" w:sz="0" w:space="0" w:color="auto"/>
        <w:right w:val="none" w:sz="0" w:space="0" w:color="auto"/>
      </w:divBdr>
      <w:divsChild>
        <w:div w:id="1731073413">
          <w:marLeft w:val="480"/>
          <w:marRight w:val="0"/>
          <w:marTop w:val="0"/>
          <w:marBottom w:val="0"/>
          <w:divBdr>
            <w:top w:val="none" w:sz="0" w:space="0" w:color="auto"/>
            <w:left w:val="none" w:sz="0" w:space="0" w:color="auto"/>
            <w:bottom w:val="none" w:sz="0" w:space="0" w:color="auto"/>
            <w:right w:val="none" w:sz="0" w:space="0" w:color="auto"/>
          </w:divBdr>
        </w:div>
        <w:div w:id="775634515">
          <w:marLeft w:val="480"/>
          <w:marRight w:val="0"/>
          <w:marTop w:val="0"/>
          <w:marBottom w:val="0"/>
          <w:divBdr>
            <w:top w:val="none" w:sz="0" w:space="0" w:color="auto"/>
            <w:left w:val="none" w:sz="0" w:space="0" w:color="auto"/>
            <w:bottom w:val="none" w:sz="0" w:space="0" w:color="auto"/>
            <w:right w:val="none" w:sz="0" w:space="0" w:color="auto"/>
          </w:divBdr>
        </w:div>
        <w:div w:id="44648740">
          <w:marLeft w:val="480"/>
          <w:marRight w:val="0"/>
          <w:marTop w:val="0"/>
          <w:marBottom w:val="0"/>
          <w:divBdr>
            <w:top w:val="none" w:sz="0" w:space="0" w:color="auto"/>
            <w:left w:val="none" w:sz="0" w:space="0" w:color="auto"/>
            <w:bottom w:val="none" w:sz="0" w:space="0" w:color="auto"/>
            <w:right w:val="none" w:sz="0" w:space="0" w:color="auto"/>
          </w:divBdr>
        </w:div>
        <w:div w:id="2086997706">
          <w:marLeft w:val="480"/>
          <w:marRight w:val="0"/>
          <w:marTop w:val="0"/>
          <w:marBottom w:val="0"/>
          <w:divBdr>
            <w:top w:val="none" w:sz="0" w:space="0" w:color="auto"/>
            <w:left w:val="none" w:sz="0" w:space="0" w:color="auto"/>
            <w:bottom w:val="none" w:sz="0" w:space="0" w:color="auto"/>
            <w:right w:val="none" w:sz="0" w:space="0" w:color="auto"/>
          </w:divBdr>
        </w:div>
        <w:div w:id="1614828104">
          <w:marLeft w:val="480"/>
          <w:marRight w:val="0"/>
          <w:marTop w:val="0"/>
          <w:marBottom w:val="0"/>
          <w:divBdr>
            <w:top w:val="none" w:sz="0" w:space="0" w:color="auto"/>
            <w:left w:val="none" w:sz="0" w:space="0" w:color="auto"/>
            <w:bottom w:val="none" w:sz="0" w:space="0" w:color="auto"/>
            <w:right w:val="none" w:sz="0" w:space="0" w:color="auto"/>
          </w:divBdr>
        </w:div>
        <w:div w:id="735201263">
          <w:marLeft w:val="480"/>
          <w:marRight w:val="0"/>
          <w:marTop w:val="0"/>
          <w:marBottom w:val="0"/>
          <w:divBdr>
            <w:top w:val="none" w:sz="0" w:space="0" w:color="auto"/>
            <w:left w:val="none" w:sz="0" w:space="0" w:color="auto"/>
            <w:bottom w:val="none" w:sz="0" w:space="0" w:color="auto"/>
            <w:right w:val="none" w:sz="0" w:space="0" w:color="auto"/>
          </w:divBdr>
        </w:div>
        <w:div w:id="971669429">
          <w:marLeft w:val="480"/>
          <w:marRight w:val="0"/>
          <w:marTop w:val="0"/>
          <w:marBottom w:val="0"/>
          <w:divBdr>
            <w:top w:val="none" w:sz="0" w:space="0" w:color="auto"/>
            <w:left w:val="none" w:sz="0" w:space="0" w:color="auto"/>
            <w:bottom w:val="none" w:sz="0" w:space="0" w:color="auto"/>
            <w:right w:val="none" w:sz="0" w:space="0" w:color="auto"/>
          </w:divBdr>
        </w:div>
        <w:div w:id="1676421983">
          <w:marLeft w:val="480"/>
          <w:marRight w:val="0"/>
          <w:marTop w:val="0"/>
          <w:marBottom w:val="0"/>
          <w:divBdr>
            <w:top w:val="none" w:sz="0" w:space="0" w:color="auto"/>
            <w:left w:val="none" w:sz="0" w:space="0" w:color="auto"/>
            <w:bottom w:val="none" w:sz="0" w:space="0" w:color="auto"/>
            <w:right w:val="none" w:sz="0" w:space="0" w:color="auto"/>
          </w:divBdr>
        </w:div>
        <w:div w:id="1682583609">
          <w:marLeft w:val="480"/>
          <w:marRight w:val="0"/>
          <w:marTop w:val="0"/>
          <w:marBottom w:val="0"/>
          <w:divBdr>
            <w:top w:val="none" w:sz="0" w:space="0" w:color="auto"/>
            <w:left w:val="none" w:sz="0" w:space="0" w:color="auto"/>
            <w:bottom w:val="none" w:sz="0" w:space="0" w:color="auto"/>
            <w:right w:val="none" w:sz="0" w:space="0" w:color="auto"/>
          </w:divBdr>
        </w:div>
        <w:div w:id="69889691">
          <w:marLeft w:val="480"/>
          <w:marRight w:val="0"/>
          <w:marTop w:val="0"/>
          <w:marBottom w:val="0"/>
          <w:divBdr>
            <w:top w:val="none" w:sz="0" w:space="0" w:color="auto"/>
            <w:left w:val="none" w:sz="0" w:space="0" w:color="auto"/>
            <w:bottom w:val="none" w:sz="0" w:space="0" w:color="auto"/>
            <w:right w:val="none" w:sz="0" w:space="0" w:color="auto"/>
          </w:divBdr>
        </w:div>
        <w:div w:id="1237010704">
          <w:marLeft w:val="480"/>
          <w:marRight w:val="0"/>
          <w:marTop w:val="0"/>
          <w:marBottom w:val="0"/>
          <w:divBdr>
            <w:top w:val="none" w:sz="0" w:space="0" w:color="auto"/>
            <w:left w:val="none" w:sz="0" w:space="0" w:color="auto"/>
            <w:bottom w:val="none" w:sz="0" w:space="0" w:color="auto"/>
            <w:right w:val="none" w:sz="0" w:space="0" w:color="auto"/>
          </w:divBdr>
        </w:div>
        <w:div w:id="34234878">
          <w:marLeft w:val="480"/>
          <w:marRight w:val="0"/>
          <w:marTop w:val="0"/>
          <w:marBottom w:val="0"/>
          <w:divBdr>
            <w:top w:val="none" w:sz="0" w:space="0" w:color="auto"/>
            <w:left w:val="none" w:sz="0" w:space="0" w:color="auto"/>
            <w:bottom w:val="none" w:sz="0" w:space="0" w:color="auto"/>
            <w:right w:val="none" w:sz="0" w:space="0" w:color="auto"/>
          </w:divBdr>
        </w:div>
        <w:div w:id="2000228302">
          <w:marLeft w:val="480"/>
          <w:marRight w:val="0"/>
          <w:marTop w:val="0"/>
          <w:marBottom w:val="0"/>
          <w:divBdr>
            <w:top w:val="none" w:sz="0" w:space="0" w:color="auto"/>
            <w:left w:val="none" w:sz="0" w:space="0" w:color="auto"/>
            <w:bottom w:val="none" w:sz="0" w:space="0" w:color="auto"/>
            <w:right w:val="none" w:sz="0" w:space="0" w:color="auto"/>
          </w:divBdr>
        </w:div>
      </w:divsChild>
    </w:div>
    <w:div w:id="1947342384">
      <w:bodyDiv w:val="1"/>
      <w:marLeft w:val="0"/>
      <w:marRight w:val="0"/>
      <w:marTop w:val="0"/>
      <w:marBottom w:val="0"/>
      <w:divBdr>
        <w:top w:val="none" w:sz="0" w:space="0" w:color="auto"/>
        <w:left w:val="none" w:sz="0" w:space="0" w:color="auto"/>
        <w:bottom w:val="none" w:sz="0" w:space="0" w:color="auto"/>
        <w:right w:val="none" w:sz="0" w:space="0" w:color="auto"/>
      </w:divBdr>
    </w:div>
    <w:div w:id="2003435969">
      <w:bodyDiv w:val="1"/>
      <w:marLeft w:val="0"/>
      <w:marRight w:val="0"/>
      <w:marTop w:val="0"/>
      <w:marBottom w:val="0"/>
      <w:divBdr>
        <w:top w:val="none" w:sz="0" w:space="0" w:color="auto"/>
        <w:left w:val="none" w:sz="0" w:space="0" w:color="auto"/>
        <w:bottom w:val="none" w:sz="0" w:space="0" w:color="auto"/>
        <w:right w:val="none" w:sz="0" w:space="0" w:color="auto"/>
      </w:divBdr>
    </w:div>
    <w:div w:id="2082017850">
      <w:bodyDiv w:val="1"/>
      <w:marLeft w:val="0"/>
      <w:marRight w:val="0"/>
      <w:marTop w:val="0"/>
      <w:marBottom w:val="0"/>
      <w:divBdr>
        <w:top w:val="none" w:sz="0" w:space="0" w:color="auto"/>
        <w:left w:val="none" w:sz="0" w:space="0" w:color="auto"/>
        <w:bottom w:val="none" w:sz="0" w:space="0" w:color="auto"/>
        <w:right w:val="none" w:sz="0" w:space="0" w:color="auto"/>
      </w:divBdr>
    </w:div>
    <w:div w:id="2096632435">
      <w:bodyDiv w:val="1"/>
      <w:marLeft w:val="0"/>
      <w:marRight w:val="0"/>
      <w:marTop w:val="0"/>
      <w:marBottom w:val="0"/>
      <w:divBdr>
        <w:top w:val="none" w:sz="0" w:space="0" w:color="auto"/>
        <w:left w:val="none" w:sz="0" w:space="0" w:color="auto"/>
        <w:bottom w:val="none" w:sz="0" w:space="0" w:color="auto"/>
        <w:right w:val="none" w:sz="0" w:space="0" w:color="auto"/>
      </w:divBdr>
      <w:divsChild>
        <w:div w:id="1454203034">
          <w:marLeft w:val="480"/>
          <w:marRight w:val="0"/>
          <w:marTop w:val="0"/>
          <w:marBottom w:val="0"/>
          <w:divBdr>
            <w:top w:val="none" w:sz="0" w:space="0" w:color="auto"/>
            <w:left w:val="none" w:sz="0" w:space="0" w:color="auto"/>
            <w:bottom w:val="none" w:sz="0" w:space="0" w:color="auto"/>
            <w:right w:val="none" w:sz="0" w:space="0" w:color="auto"/>
          </w:divBdr>
        </w:div>
        <w:div w:id="468133085">
          <w:marLeft w:val="480"/>
          <w:marRight w:val="0"/>
          <w:marTop w:val="0"/>
          <w:marBottom w:val="0"/>
          <w:divBdr>
            <w:top w:val="none" w:sz="0" w:space="0" w:color="auto"/>
            <w:left w:val="none" w:sz="0" w:space="0" w:color="auto"/>
            <w:bottom w:val="none" w:sz="0" w:space="0" w:color="auto"/>
            <w:right w:val="none" w:sz="0" w:space="0" w:color="auto"/>
          </w:divBdr>
        </w:div>
        <w:div w:id="894853391">
          <w:marLeft w:val="480"/>
          <w:marRight w:val="0"/>
          <w:marTop w:val="0"/>
          <w:marBottom w:val="0"/>
          <w:divBdr>
            <w:top w:val="none" w:sz="0" w:space="0" w:color="auto"/>
            <w:left w:val="none" w:sz="0" w:space="0" w:color="auto"/>
            <w:bottom w:val="none" w:sz="0" w:space="0" w:color="auto"/>
            <w:right w:val="none" w:sz="0" w:space="0" w:color="auto"/>
          </w:divBdr>
        </w:div>
        <w:div w:id="464355081">
          <w:marLeft w:val="480"/>
          <w:marRight w:val="0"/>
          <w:marTop w:val="0"/>
          <w:marBottom w:val="0"/>
          <w:divBdr>
            <w:top w:val="none" w:sz="0" w:space="0" w:color="auto"/>
            <w:left w:val="none" w:sz="0" w:space="0" w:color="auto"/>
            <w:bottom w:val="none" w:sz="0" w:space="0" w:color="auto"/>
            <w:right w:val="none" w:sz="0" w:space="0" w:color="auto"/>
          </w:divBdr>
        </w:div>
        <w:div w:id="1014190452">
          <w:marLeft w:val="480"/>
          <w:marRight w:val="0"/>
          <w:marTop w:val="0"/>
          <w:marBottom w:val="0"/>
          <w:divBdr>
            <w:top w:val="none" w:sz="0" w:space="0" w:color="auto"/>
            <w:left w:val="none" w:sz="0" w:space="0" w:color="auto"/>
            <w:bottom w:val="none" w:sz="0" w:space="0" w:color="auto"/>
            <w:right w:val="none" w:sz="0" w:space="0" w:color="auto"/>
          </w:divBdr>
        </w:div>
        <w:div w:id="1736472530">
          <w:marLeft w:val="480"/>
          <w:marRight w:val="0"/>
          <w:marTop w:val="0"/>
          <w:marBottom w:val="0"/>
          <w:divBdr>
            <w:top w:val="none" w:sz="0" w:space="0" w:color="auto"/>
            <w:left w:val="none" w:sz="0" w:space="0" w:color="auto"/>
            <w:bottom w:val="none" w:sz="0" w:space="0" w:color="auto"/>
            <w:right w:val="none" w:sz="0" w:space="0" w:color="auto"/>
          </w:divBdr>
        </w:div>
        <w:div w:id="1907714705">
          <w:marLeft w:val="480"/>
          <w:marRight w:val="0"/>
          <w:marTop w:val="0"/>
          <w:marBottom w:val="0"/>
          <w:divBdr>
            <w:top w:val="none" w:sz="0" w:space="0" w:color="auto"/>
            <w:left w:val="none" w:sz="0" w:space="0" w:color="auto"/>
            <w:bottom w:val="none" w:sz="0" w:space="0" w:color="auto"/>
            <w:right w:val="none" w:sz="0" w:space="0" w:color="auto"/>
          </w:divBdr>
        </w:div>
        <w:div w:id="1962302542">
          <w:marLeft w:val="480"/>
          <w:marRight w:val="0"/>
          <w:marTop w:val="0"/>
          <w:marBottom w:val="0"/>
          <w:divBdr>
            <w:top w:val="none" w:sz="0" w:space="0" w:color="auto"/>
            <w:left w:val="none" w:sz="0" w:space="0" w:color="auto"/>
            <w:bottom w:val="none" w:sz="0" w:space="0" w:color="auto"/>
            <w:right w:val="none" w:sz="0" w:space="0" w:color="auto"/>
          </w:divBdr>
        </w:div>
        <w:div w:id="858129611">
          <w:marLeft w:val="480"/>
          <w:marRight w:val="0"/>
          <w:marTop w:val="0"/>
          <w:marBottom w:val="0"/>
          <w:divBdr>
            <w:top w:val="none" w:sz="0" w:space="0" w:color="auto"/>
            <w:left w:val="none" w:sz="0" w:space="0" w:color="auto"/>
            <w:bottom w:val="none" w:sz="0" w:space="0" w:color="auto"/>
            <w:right w:val="none" w:sz="0" w:space="0" w:color="auto"/>
          </w:divBdr>
        </w:div>
        <w:div w:id="1491292372">
          <w:marLeft w:val="480"/>
          <w:marRight w:val="0"/>
          <w:marTop w:val="0"/>
          <w:marBottom w:val="0"/>
          <w:divBdr>
            <w:top w:val="none" w:sz="0" w:space="0" w:color="auto"/>
            <w:left w:val="none" w:sz="0" w:space="0" w:color="auto"/>
            <w:bottom w:val="none" w:sz="0" w:space="0" w:color="auto"/>
            <w:right w:val="none" w:sz="0" w:space="0" w:color="auto"/>
          </w:divBdr>
        </w:div>
        <w:div w:id="1976442476">
          <w:marLeft w:val="480"/>
          <w:marRight w:val="0"/>
          <w:marTop w:val="0"/>
          <w:marBottom w:val="0"/>
          <w:divBdr>
            <w:top w:val="none" w:sz="0" w:space="0" w:color="auto"/>
            <w:left w:val="none" w:sz="0" w:space="0" w:color="auto"/>
            <w:bottom w:val="none" w:sz="0" w:space="0" w:color="auto"/>
            <w:right w:val="none" w:sz="0" w:space="0" w:color="auto"/>
          </w:divBdr>
        </w:div>
        <w:div w:id="827407828">
          <w:marLeft w:val="480"/>
          <w:marRight w:val="0"/>
          <w:marTop w:val="0"/>
          <w:marBottom w:val="0"/>
          <w:divBdr>
            <w:top w:val="none" w:sz="0" w:space="0" w:color="auto"/>
            <w:left w:val="none" w:sz="0" w:space="0" w:color="auto"/>
            <w:bottom w:val="none" w:sz="0" w:space="0" w:color="auto"/>
            <w:right w:val="none" w:sz="0" w:space="0" w:color="auto"/>
          </w:divBdr>
        </w:div>
      </w:divsChild>
    </w:div>
    <w:div w:id="2134206992">
      <w:bodyDiv w:val="1"/>
      <w:marLeft w:val="0"/>
      <w:marRight w:val="0"/>
      <w:marTop w:val="0"/>
      <w:marBottom w:val="0"/>
      <w:divBdr>
        <w:top w:val="none" w:sz="0" w:space="0" w:color="auto"/>
        <w:left w:val="none" w:sz="0" w:space="0" w:color="auto"/>
        <w:bottom w:val="none" w:sz="0" w:space="0" w:color="auto"/>
        <w:right w:val="none" w:sz="0" w:space="0" w:color="auto"/>
      </w:divBdr>
    </w:div>
    <w:div w:id="2135052618">
      <w:bodyDiv w:val="1"/>
      <w:marLeft w:val="0"/>
      <w:marRight w:val="0"/>
      <w:marTop w:val="0"/>
      <w:marBottom w:val="0"/>
      <w:divBdr>
        <w:top w:val="none" w:sz="0" w:space="0" w:color="auto"/>
        <w:left w:val="none" w:sz="0" w:space="0" w:color="auto"/>
        <w:bottom w:val="none" w:sz="0" w:space="0" w:color="auto"/>
        <w:right w:val="none" w:sz="0" w:space="0" w:color="auto"/>
      </w:divBdr>
      <w:divsChild>
        <w:div w:id="1556309611">
          <w:marLeft w:val="480"/>
          <w:marRight w:val="0"/>
          <w:marTop w:val="0"/>
          <w:marBottom w:val="0"/>
          <w:divBdr>
            <w:top w:val="none" w:sz="0" w:space="0" w:color="auto"/>
            <w:left w:val="none" w:sz="0" w:space="0" w:color="auto"/>
            <w:bottom w:val="none" w:sz="0" w:space="0" w:color="auto"/>
            <w:right w:val="none" w:sz="0" w:space="0" w:color="auto"/>
          </w:divBdr>
        </w:div>
        <w:div w:id="1226186500">
          <w:marLeft w:val="480"/>
          <w:marRight w:val="0"/>
          <w:marTop w:val="0"/>
          <w:marBottom w:val="0"/>
          <w:divBdr>
            <w:top w:val="none" w:sz="0" w:space="0" w:color="auto"/>
            <w:left w:val="none" w:sz="0" w:space="0" w:color="auto"/>
            <w:bottom w:val="none" w:sz="0" w:space="0" w:color="auto"/>
            <w:right w:val="none" w:sz="0" w:space="0" w:color="auto"/>
          </w:divBdr>
        </w:div>
        <w:div w:id="2032141075">
          <w:marLeft w:val="480"/>
          <w:marRight w:val="0"/>
          <w:marTop w:val="0"/>
          <w:marBottom w:val="0"/>
          <w:divBdr>
            <w:top w:val="none" w:sz="0" w:space="0" w:color="auto"/>
            <w:left w:val="none" w:sz="0" w:space="0" w:color="auto"/>
            <w:bottom w:val="none" w:sz="0" w:space="0" w:color="auto"/>
            <w:right w:val="none" w:sz="0" w:space="0" w:color="auto"/>
          </w:divBdr>
        </w:div>
        <w:div w:id="1801726942">
          <w:marLeft w:val="480"/>
          <w:marRight w:val="0"/>
          <w:marTop w:val="0"/>
          <w:marBottom w:val="0"/>
          <w:divBdr>
            <w:top w:val="none" w:sz="0" w:space="0" w:color="auto"/>
            <w:left w:val="none" w:sz="0" w:space="0" w:color="auto"/>
            <w:bottom w:val="none" w:sz="0" w:space="0" w:color="auto"/>
            <w:right w:val="none" w:sz="0" w:space="0" w:color="auto"/>
          </w:divBdr>
        </w:div>
        <w:div w:id="1802919481">
          <w:marLeft w:val="480"/>
          <w:marRight w:val="0"/>
          <w:marTop w:val="0"/>
          <w:marBottom w:val="0"/>
          <w:divBdr>
            <w:top w:val="none" w:sz="0" w:space="0" w:color="auto"/>
            <w:left w:val="none" w:sz="0" w:space="0" w:color="auto"/>
            <w:bottom w:val="none" w:sz="0" w:space="0" w:color="auto"/>
            <w:right w:val="none" w:sz="0" w:space="0" w:color="auto"/>
          </w:divBdr>
        </w:div>
        <w:div w:id="1426420011">
          <w:marLeft w:val="480"/>
          <w:marRight w:val="0"/>
          <w:marTop w:val="0"/>
          <w:marBottom w:val="0"/>
          <w:divBdr>
            <w:top w:val="none" w:sz="0" w:space="0" w:color="auto"/>
            <w:left w:val="none" w:sz="0" w:space="0" w:color="auto"/>
            <w:bottom w:val="none" w:sz="0" w:space="0" w:color="auto"/>
            <w:right w:val="none" w:sz="0" w:space="0" w:color="auto"/>
          </w:divBdr>
        </w:div>
        <w:div w:id="996953338">
          <w:marLeft w:val="480"/>
          <w:marRight w:val="0"/>
          <w:marTop w:val="0"/>
          <w:marBottom w:val="0"/>
          <w:divBdr>
            <w:top w:val="none" w:sz="0" w:space="0" w:color="auto"/>
            <w:left w:val="none" w:sz="0" w:space="0" w:color="auto"/>
            <w:bottom w:val="none" w:sz="0" w:space="0" w:color="auto"/>
            <w:right w:val="none" w:sz="0" w:space="0" w:color="auto"/>
          </w:divBdr>
        </w:div>
        <w:div w:id="690909562">
          <w:marLeft w:val="480"/>
          <w:marRight w:val="0"/>
          <w:marTop w:val="0"/>
          <w:marBottom w:val="0"/>
          <w:divBdr>
            <w:top w:val="none" w:sz="0" w:space="0" w:color="auto"/>
            <w:left w:val="none" w:sz="0" w:space="0" w:color="auto"/>
            <w:bottom w:val="none" w:sz="0" w:space="0" w:color="auto"/>
            <w:right w:val="none" w:sz="0" w:space="0" w:color="auto"/>
          </w:divBdr>
        </w:div>
        <w:div w:id="275841684">
          <w:marLeft w:val="480"/>
          <w:marRight w:val="0"/>
          <w:marTop w:val="0"/>
          <w:marBottom w:val="0"/>
          <w:divBdr>
            <w:top w:val="none" w:sz="0" w:space="0" w:color="auto"/>
            <w:left w:val="none" w:sz="0" w:space="0" w:color="auto"/>
            <w:bottom w:val="none" w:sz="0" w:space="0" w:color="auto"/>
            <w:right w:val="none" w:sz="0" w:space="0" w:color="auto"/>
          </w:divBdr>
        </w:div>
        <w:div w:id="44568515">
          <w:marLeft w:val="480"/>
          <w:marRight w:val="0"/>
          <w:marTop w:val="0"/>
          <w:marBottom w:val="0"/>
          <w:divBdr>
            <w:top w:val="none" w:sz="0" w:space="0" w:color="auto"/>
            <w:left w:val="none" w:sz="0" w:space="0" w:color="auto"/>
            <w:bottom w:val="none" w:sz="0" w:space="0" w:color="auto"/>
            <w:right w:val="none" w:sz="0" w:space="0" w:color="auto"/>
          </w:divBdr>
        </w:div>
        <w:div w:id="1117406268">
          <w:marLeft w:val="480"/>
          <w:marRight w:val="0"/>
          <w:marTop w:val="0"/>
          <w:marBottom w:val="0"/>
          <w:divBdr>
            <w:top w:val="none" w:sz="0" w:space="0" w:color="auto"/>
            <w:left w:val="none" w:sz="0" w:space="0" w:color="auto"/>
            <w:bottom w:val="none" w:sz="0" w:space="0" w:color="auto"/>
            <w:right w:val="none" w:sz="0" w:space="0" w:color="auto"/>
          </w:divBdr>
        </w:div>
        <w:div w:id="1193109695">
          <w:marLeft w:val="480"/>
          <w:marRight w:val="0"/>
          <w:marTop w:val="0"/>
          <w:marBottom w:val="0"/>
          <w:divBdr>
            <w:top w:val="none" w:sz="0" w:space="0" w:color="auto"/>
            <w:left w:val="none" w:sz="0" w:space="0" w:color="auto"/>
            <w:bottom w:val="none" w:sz="0" w:space="0" w:color="auto"/>
            <w:right w:val="none" w:sz="0" w:space="0" w:color="auto"/>
          </w:divBdr>
        </w:div>
        <w:div w:id="428359120">
          <w:marLeft w:val="480"/>
          <w:marRight w:val="0"/>
          <w:marTop w:val="0"/>
          <w:marBottom w:val="0"/>
          <w:divBdr>
            <w:top w:val="none" w:sz="0" w:space="0" w:color="auto"/>
            <w:left w:val="none" w:sz="0" w:space="0" w:color="auto"/>
            <w:bottom w:val="none" w:sz="0" w:space="0" w:color="auto"/>
            <w:right w:val="none" w:sz="0" w:space="0" w:color="auto"/>
          </w:divBdr>
        </w:div>
      </w:divsChild>
    </w:div>
    <w:div w:id="214558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4ACC64FCACD84C8F812979BAF9B269"/>
        <w:category>
          <w:name w:val="常规"/>
          <w:gallery w:val="placeholder"/>
        </w:category>
        <w:types>
          <w:type w:val="bbPlcHdr"/>
        </w:types>
        <w:behaviors>
          <w:behavior w:val="content"/>
        </w:behaviors>
        <w:guid w:val="{8B4A8EB8-1852-D94E-846C-E34A97B30BBB}"/>
      </w:docPartPr>
      <w:docPartBody>
        <w:p w:rsidR="00045A43" w:rsidRDefault="00947E5F" w:rsidP="00947E5F">
          <w:pPr>
            <w:pStyle w:val="694ACC64FCACD84C8F812979BAF9B269"/>
          </w:pPr>
          <w:r w:rsidRPr="00787862">
            <w:rPr>
              <w:rStyle w:val="a3"/>
            </w:rPr>
            <w:t>单击或点击此处输入文字。</w:t>
          </w:r>
        </w:p>
      </w:docPartBody>
    </w:docPart>
    <w:docPart>
      <w:docPartPr>
        <w:name w:val="11DC3078C0E78E4D945C147615C3A1C2"/>
        <w:category>
          <w:name w:val="常规"/>
          <w:gallery w:val="placeholder"/>
        </w:category>
        <w:types>
          <w:type w:val="bbPlcHdr"/>
        </w:types>
        <w:behaviors>
          <w:behavior w:val="content"/>
        </w:behaviors>
        <w:guid w:val="{133389B1-5189-FC4F-BB72-121B56302C62}"/>
      </w:docPartPr>
      <w:docPartBody>
        <w:p w:rsidR="00045A43" w:rsidRDefault="00947E5F" w:rsidP="00947E5F">
          <w:pPr>
            <w:pStyle w:val="11DC3078C0E78E4D945C147615C3A1C2"/>
          </w:pPr>
          <w:r w:rsidRPr="00787862">
            <w:rPr>
              <w:rStyle w:val="a3"/>
            </w:rPr>
            <w:t>单击或点击此处输入文字。</w:t>
          </w:r>
        </w:p>
      </w:docPartBody>
    </w:docPart>
    <w:docPart>
      <w:docPartPr>
        <w:name w:val="AE7F094142DFAD4188DBD739F8D1EC47"/>
        <w:category>
          <w:name w:val="常规"/>
          <w:gallery w:val="placeholder"/>
        </w:category>
        <w:types>
          <w:type w:val="bbPlcHdr"/>
        </w:types>
        <w:behaviors>
          <w:behavior w:val="content"/>
        </w:behaviors>
        <w:guid w:val="{AFE97615-25B8-BA40-9F5F-358FBA0AF080}"/>
      </w:docPartPr>
      <w:docPartBody>
        <w:p w:rsidR="00045A43" w:rsidRDefault="00947E5F" w:rsidP="00947E5F">
          <w:pPr>
            <w:pStyle w:val="AE7F094142DFAD4188DBD739F8D1EC47"/>
          </w:pPr>
          <w:r w:rsidRPr="00787862">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52C4BB8E-DE3C-B748-8FA9-88B3CDA6A6A1}"/>
      </w:docPartPr>
      <w:docPartBody>
        <w:p w:rsidR="00045A43" w:rsidRDefault="00947E5F">
          <w:r w:rsidRPr="0089515C">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5F"/>
    <w:rsid w:val="00045A43"/>
    <w:rsid w:val="001335AF"/>
    <w:rsid w:val="005F1FD8"/>
    <w:rsid w:val="00947E5F"/>
    <w:rsid w:val="00AB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7E5F"/>
    <w:rPr>
      <w:color w:val="808080"/>
    </w:rPr>
  </w:style>
  <w:style w:type="paragraph" w:customStyle="1" w:styleId="694ACC64FCACD84C8F812979BAF9B269">
    <w:name w:val="694ACC64FCACD84C8F812979BAF9B269"/>
    <w:rsid w:val="00947E5F"/>
    <w:pPr>
      <w:widowControl w:val="0"/>
      <w:jc w:val="both"/>
    </w:pPr>
  </w:style>
  <w:style w:type="paragraph" w:customStyle="1" w:styleId="11DC3078C0E78E4D945C147615C3A1C2">
    <w:name w:val="11DC3078C0E78E4D945C147615C3A1C2"/>
    <w:rsid w:val="00947E5F"/>
    <w:pPr>
      <w:widowControl w:val="0"/>
      <w:jc w:val="both"/>
    </w:pPr>
  </w:style>
  <w:style w:type="paragraph" w:customStyle="1" w:styleId="AE7F094142DFAD4188DBD739F8D1EC47">
    <w:name w:val="AE7F094142DFAD4188DBD739F8D1EC47"/>
    <w:rsid w:val="00947E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D37F45-632C-594F-9EC4-EE1900A4068D}">
  <we:reference id="wa104382081" version="1.46.0.0" store="en-001" storeType="OMEX"/>
  <we:alternateReferences>
    <we:reference id="WA104382081" version="1.46.0.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true,&quot;citeprocText&quot;:&quot;(Peeling, Holmes, et al., 2006)&quot;,&quot;manualOverrideText&quot;:&quot;(Peeling, Holmes et al., 2006)&quot;},&quot;citationTag&quot;:&quot;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866a245d-b357-4791-9782-0384c0ccc1d0&quot;,&quot;properties&quot;:{&quot;noteIndex&quot;:0},&quot;isEdited&quot;:false,&quot;manualOverride&quot;:{&quot;isManuallyOverridden&quot;:false,&quot;citeprocText&quot;:&quot;(dos Santos et al., 2019)&quot;,&quot;manualOverrideText&quot;:&quot;&quot;},&quot;citationTag&quot;:&quot;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quot;,&quot;citationItems&quot;:[{&quot;id&quot;:&quot;459f33b1-8d9a-3626-8b84-b74877d494fa&quot;,&quot;itemData&quot;:{&quot;type&quot;:&quot;article-journal&quot;,&quot;id&quot;:&quot;459f33b1-8d9a-3626-8b84-b74877d494fa&quot;,&quot;title&quot;:&quot;Data mining and machine learning techniques applied to public health problems: A bibliometric analysis from 2009 to 2018&quot;,&quot;author&quot;:[{&quot;family&quot;:&quot;Santos&quot;,&quot;given&quot;:&quot;Bruno Samways&quot;,&quot;parse-names&quot;:false,&quot;dropping-particle&quot;:&quot;&quot;,&quot;non-dropping-particle&quot;:&quot;dos&quot;},{&quot;family&quot;:&quot;Steiner&quot;,&quot;given&quot;:&quot;Maria Teresinha Arns&quot;,&quot;parse-names&quot;:false,&quot;dropping-particle&quot;:&quot;&quot;,&quot;non-dropping-particle&quot;:&quot;&quot;},{&quot;family&quot;:&quot;Fenerich&quot;,&quot;given&quot;:&quot;Amanda Trojan&quot;,&quot;parse-names&quot;:false,&quot;dropping-particle&quot;:&quot;&quot;,&quot;non-dropping-particle&quot;:&quot;&quot;},{&quot;family&quot;:&quot;Lima&quot;,&quot;given&quot;:&quot;Rafael Henrique Palma&quot;,&quot;parse-names&quot;:false,&quot;dropping-particle&quot;:&quot;&quot;,&quot;non-dropping-particle&quot;:&quot;&quot;}],&quot;container-title&quot;:&quot;Computers and Industrial Engineering&quot;,&quot;container-title-short&quot;:&quot;Comput Ind Eng&quot;,&quot;DOI&quot;:&quot;10.1016/j.cie.2019.106120&quot;,&quot;ISSN&quot;:&quot;03608352&quot;,&quot;issued&quot;:{&quot;date-parts&quot;:[[2019,12,1]]},&quot;abstract&quot;:&quot;The objective of this paper is to present a bibliometric analysis of the applications of Data Mining (DM) and Machine Learning (ML) techniques in the context of public health from 2009 to 2018. A systematic review of the literature was conducted considering three major scientific databases: Scopus, Web of Science and Science Direct. This enabled an analysis of the number of papers by journal, the countries where the applications were carried out, which databases are more commonly used, the most studied topics in public health, and the techniques, programming languages and software applications most frequently used by researchers. Our results showed a slight increase in the number of papers published in 2014 and a significative increase since 2017, focusing mostly on infectious, parasitic and communicable diseases, chronic diseases and risk factors for chronic diseases. The Journal of Medical Internet Research and PLoS ONE published the highest number of papers. Support Vector Machines (SVM) were the most common technique, while R and WEKA were the most common programming language and software application, respectively. The U.S. was the most common country where the studies were conducted. In addition, Twitter was the most frequently used source of data by researchers. Hence, this paper provides an overview of the literature on DM and ML in the field of public health and serves as a starting point for beginner and experienced researchers interested in this topic.&quot;,&quot;publisher&quot;:&quot;Elsevier Ltd&quot;,&quot;volume&quot;:&quot;138&quot;},&quot;isTemporary&quot;:false}]},{&quot;citationID&quot;:&quot;MENDELEY_CITATION_ebd9d4d8-b9b2-4b7b-8403-cedf68c8c549&quot;,&quot;properties&quot;:{&quot;noteIndex&quot;:0},&quot;isEdited&quot;:false,&quot;manualOverride&quot;:{&quot;isManuallyOverridden&quot;:false,&quot;citeprocText&quot;:&quot;(Mooney &amp;#38; Pejaver, 2018)&quot;,&quot;manualOverrideText&quot;:&quot;&quot;},&quot;citationTag&quot;:&quot;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quot;,&quot;citationItems&quot;:[{&quot;id&quot;:&quot;1e52030e-c3b7-325d-bdde-df7e810ada09&quot;,&quot;itemData&quot;:{&quot;type&quot;:&quot;article-journal&quot;,&quot;id&quot;:&quot;1e52030e-c3b7-325d-bdde-df7e810ada09&quot;,&quot;title&quot;:&quot;Big Data in Public Health: Terminology, Machine Learning, and Privacy&quot;,&quot;author&quot;:[{&quot;family&quot;:&quot;Mooney&quot;,&quot;given&quot;:&quot;Stephen J&quot;,&quot;parse-names&quot;:false,&quot;dropping-particle&quot;:&quot;&quot;,&quot;non-dropping-particle&quot;:&quot;&quot;},{&quot;family&quot;:&quot;Pejaver&quot;,&quot;given&quot;:&quot;Vikas&quot;,&quot;parse-names&quot;:false,&quot;dropping-particle&quot;:&quot;&quot;,&quot;non-dropping-particle&quot;:&quot;&quot;}],&quot;DOI&quot;:&quot;10.1146/annurev-publhealth&quot;,&quot;URL&quot;:&quot;https://doi.org/10.1146/annurev-publhealth-&quot;,&quot;issued&quot;:{&quot;date-parts&quot;:[[2018]]},&quot;abstract&quot;:&quot;The digital world is generating data at a staggering and still increasing rate. While these \&quot;big data\&quot; have unlocked novel opportunities to understand public health, they hold still greater potential for research and practice. This review explores several key issues that have arisen around big data. First, we propose a taxonomy of sources of big data to clarify terminology and identify threads common across some subtypes of big data. Next, we consider common public health research and practice uses for big data, including surveillance , hypothesis-generating research, and causal inference, while exploring the role that machine learning may play in each use. We then consider the ethical implications of the big data revolution with particular emphasis on maintaining appropriate care for privacy in a world in which technology is rapidly changing social norms regarding the need for (and even the meaning of) privacy. Finally, we make suggestions regarding structuring teams and training to succeed in working with big data in research and practice.&quot;,&quot;container-title-short&quot;:&quot;&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quot;citationID&quot;:&quot;MENDELEY_CITATION_b86622c7-0736-44b9-a6a6-ac42ec8b18dc&quot;,&quot;properties&quot;:{&quot;noteIndex&quot;:0},&quot;isEdited&quot;:false,&quot;manualOverride&quot;:{&quot;isManuallyOverridden&quot;:false,&quot;citeprocText&quot;:&quot;(Shepherd &amp;#38; Harwood, 2017)&quot;,&quot;manualOverrideText&quot;:&quot;&quot;},&quot;citationTag&quot;:&quot;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quot;,&quot;citationItems&quot;:[{&quot;id&quot;:&quot;9834a792-e0f5-35ca-a98e-03932f9f16a7&quot;,&quot;itemData&quot;:{&quot;type&quot;:&quot;article-journal&quot;,&quot;id&quot;:&quot;9834a792-e0f5-35ca-a98e-03932f9f16a7&quot;,&quot;title&quot;:&quot;The role of STI-related attitudes on screening attendance in young adults&quot;,&quot;author&quot;:[{&quot;family&quot;:&quot;Shepherd&quot;,&quot;given&quot;:&quot;Lee&quot;,&quot;parse-names&quot;:false,&quot;dropping-particle&quot;:&quot;&quot;,&quot;non-dropping-particle&quot;:&quot;&quot;},{&quot;family&quot;:&quot;Harwood&quot;,&quot;given&quot;:&quot;Hannah&quot;,&quot;parse-names&quot;:false,&quot;dropping-particle&quot;:&quot;&quot;,&quot;non-dropping-particle&quot;:&quot;&quot;}],&quot;container-title&quot;:&quot;Psychology, Health and Medicine&quot;,&quot;container-title-short&quot;:&quot;Psychol Health Med&quot;,&quot;DOI&quot;:&quot;10.1080/13548506.2016.1234715&quot;,&quot;ISSN&quot;:&quot;13548506&quot;,&quot;PMID&quot;:&quot;27636824&quot;,&quot;issued&quot;:{&quot;date-parts&quot;:[[2017,7,3]]},&quot;page&quot;:&quot;753-758&quot;,&quot;abstract&quot;:&quot;This study assessed whether attitudes towards STI screening, visiting a clinic and having an STI (STI stigma) predict STI screening attendance in young adults. Participants (N = 217) rated each of these attitudes and completed measures assessing their STI knowledge, past sexual behaviour and sexual health. STI stigma and having favourable attitudes towards STI screening positively predicted screening attendance. People were less likely to attend if they had a negative attitude towards visiting sexual health clinics. Researchers should assess attitudes towards the attitude object (screening), condition (STI stigma) and process (visiting a clinic) to understand the different ways that attitudes predict behaviour.&quot;,&quot;publisher&quot;:&quot;Routledge&quot;,&quot;issue&quot;:&quot;6&quot;,&quot;volume&quot;:&quot;2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9F2E7-EF31-3A4E-B51C-AE44ADD3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68</cp:revision>
  <dcterms:created xsi:type="dcterms:W3CDTF">2022-12-04T22:41:00Z</dcterms:created>
  <dcterms:modified xsi:type="dcterms:W3CDTF">2023-04-24T02:38:00Z</dcterms:modified>
</cp:coreProperties>
</file>