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4043" w14:textId="632A0482" w:rsidR="006D31FD" w:rsidRPr="007274E7" w:rsidRDefault="005D28FB" w:rsidP="0029688A">
      <w:pPr>
        <w:jc w:val="left"/>
        <w:rPr>
          <w:rFonts w:ascii="Times New Roman" w:hAnsi="Times New Roman" w:cs="Times New Roman"/>
          <w:b/>
          <w:bCs/>
          <w:sz w:val="24"/>
        </w:rPr>
      </w:pPr>
      <w:r w:rsidRPr="007274E7">
        <w:rPr>
          <w:rFonts w:ascii="Times New Roman" w:hAnsi="Times New Roman" w:cs="Times New Roman"/>
          <w:b/>
          <w:bCs/>
          <w:sz w:val="24"/>
        </w:rPr>
        <w:t>Discussion</w:t>
      </w:r>
    </w:p>
    <w:p w14:paraId="5AF15F88" w14:textId="2707B435" w:rsidR="00235C01" w:rsidRPr="007274E7" w:rsidRDefault="000E202C" w:rsidP="00A47051">
      <w:pPr>
        <w:ind w:firstLine="420"/>
        <w:jc w:val="left"/>
        <w:rPr>
          <w:rFonts w:ascii="Times New Roman" w:hAnsi="Times New Roman" w:cs="Times New Roman" w:hint="eastAsia"/>
          <w:sz w:val="24"/>
        </w:rPr>
      </w:pPr>
      <w:r w:rsidRPr="007274E7">
        <w:rPr>
          <w:rFonts w:ascii="Times New Roman" w:hAnsi="Times New Roman" w:cs="Times New Roman" w:hint="cs"/>
          <w:sz w:val="24"/>
        </w:rPr>
        <w:t>I</w:t>
      </w:r>
      <w:r w:rsidRPr="007274E7">
        <w:rPr>
          <w:rFonts w:ascii="Times New Roman" w:hAnsi="Times New Roman" w:cs="Times New Roman"/>
          <w:sz w:val="24"/>
        </w:rPr>
        <w:t>n this study, we</w:t>
      </w:r>
      <w:r w:rsidR="00C7227C" w:rsidRPr="007274E7">
        <w:rPr>
          <w:rFonts w:ascii="Times New Roman" w:hAnsi="Times New Roman" w:cs="Times New Roman"/>
          <w:sz w:val="24"/>
        </w:rPr>
        <w:t xml:space="preserve"> examined the pattern of variable importance for each State and each local school district with the outcome - STI testing other than HIV</w:t>
      </w:r>
      <w:r w:rsidR="005015D6" w:rsidRPr="007274E7">
        <w:rPr>
          <w:rFonts w:ascii="Times New Roman" w:hAnsi="Times New Roman" w:cs="Times New Roman"/>
          <w:sz w:val="24"/>
        </w:rPr>
        <w:t xml:space="preserve"> using</w:t>
      </w:r>
      <w:r w:rsidR="00F34AFA" w:rsidRPr="007274E7">
        <w:rPr>
          <w:rFonts w:ascii="Times New Roman" w:hAnsi="Times New Roman" w:cs="Times New Roman"/>
          <w:sz w:val="24"/>
        </w:rPr>
        <w:t xml:space="preserve"> the best-performed ML method trained on the whole dataset of State and </w:t>
      </w:r>
      <w:r w:rsidR="004E6619" w:rsidRPr="007274E7">
        <w:rPr>
          <w:rFonts w:ascii="Times New Roman" w:hAnsi="Times New Roman" w:cs="Times New Roman"/>
          <w:sz w:val="24"/>
        </w:rPr>
        <w:t xml:space="preserve">local school districts. We compare the performance of </w:t>
      </w:r>
      <w:r w:rsidR="0030562D" w:rsidRPr="007274E7">
        <w:rPr>
          <w:rFonts w:ascii="Times New Roman" w:eastAsia="Calibri" w:hAnsi="Times New Roman" w:cs="Times New Roman"/>
          <w:sz w:val="24"/>
        </w:rPr>
        <w:t xml:space="preserve">multinomial logistic regression, random forest, support vector machines (SVM), Elastic Net regression, ridge regression, lasso regression, and classification tree methods on the </w:t>
      </w:r>
      <w:r w:rsidR="00A6635D" w:rsidRPr="007274E7">
        <w:rPr>
          <w:rFonts w:ascii="Times New Roman" w:eastAsia="Calibri" w:hAnsi="Times New Roman" w:cs="Times New Roman"/>
          <w:sz w:val="24"/>
        </w:rPr>
        <w:t>State and local school districts dataset</w:t>
      </w:r>
      <w:r w:rsidR="0030562D" w:rsidRPr="007274E7">
        <w:rPr>
          <w:rFonts w:ascii="Times New Roman" w:hAnsi="Times New Roman" w:cs="Times New Roman"/>
          <w:sz w:val="24"/>
        </w:rPr>
        <w:t>.</w:t>
      </w:r>
      <w:r w:rsidR="005B06C6" w:rsidRPr="007274E7">
        <w:rPr>
          <w:rFonts w:ascii="Times New Roman" w:hAnsi="Times New Roman" w:cs="Times New Roman"/>
          <w:sz w:val="24"/>
        </w:rPr>
        <w:t xml:space="preserve"> </w:t>
      </w:r>
      <w:r w:rsidR="00FF2306" w:rsidRPr="007274E7">
        <w:rPr>
          <w:rFonts w:ascii="Times New Roman" w:hAnsi="Times New Roman" w:cs="Times New Roman"/>
          <w:sz w:val="24"/>
        </w:rPr>
        <w:t>Based on the results and plot of “resamples,” we were able to know that the best-performed algorithm for State data is ridge regression</w:t>
      </w:r>
      <w:r w:rsidR="00A72652" w:rsidRPr="007274E7">
        <w:rPr>
          <w:rFonts w:ascii="Times New Roman" w:hAnsi="Times New Roman" w:cs="Times New Roman"/>
          <w:sz w:val="24"/>
        </w:rPr>
        <w:t xml:space="preserve"> (mean accuracy = 0.7447),</w:t>
      </w:r>
      <w:r w:rsidR="00FF2306" w:rsidRPr="007274E7">
        <w:rPr>
          <w:rFonts w:ascii="Times New Roman" w:hAnsi="Times New Roman" w:cs="Times New Roman"/>
          <w:sz w:val="24"/>
        </w:rPr>
        <w:t xml:space="preserve"> and </w:t>
      </w:r>
      <w:r w:rsidR="00FF2306" w:rsidRPr="007274E7">
        <w:rPr>
          <w:rFonts w:ascii="Times New Roman" w:hAnsi="Times New Roman" w:cs="Times New Roman"/>
          <w:sz w:val="24"/>
        </w:rPr>
        <w:t xml:space="preserve">the best-performed algorithm for </w:t>
      </w:r>
      <w:r w:rsidR="00FF2306" w:rsidRPr="007274E7">
        <w:rPr>
          <w:rFonts w:ascii="Times New Roman" w:hAnsi="Times New Roman" w:cs="Times New Roman"/>
          <w:sz w:val="24"/>
        </w:rPr>
        <w:t>local school district</w:t>
      </w:r>
      <w:r w:rsidR="00FF2306" w:rsidRPr="007274E7">
        <w:rPr>
          <w:rFonts w:ascii="Times New Roman" w:hAnsi="Times New Roman" w:cs="Times New Roman"/>
          <w:sz w:val="24"/>
        </w:rPr>
        <w:t xml:space="preserve"> data is </w:t>
      </w:r>
      <w:r w:rsidR="00FF2306" w:rsidRPr="007274E7">
        <w:rPr>
          <w:rFonts w:ascii="Times New Roman" w:hAnsi="Times New Roman" w:cs="Times New Roman"/>
          <w:sz w:val="24"/>
        </w:rPr>
        <w:t>lasso</w:t>
      </w:r>
      <w:r w:rsidR="00FF2306" w:rsidRPr="007274E7">
        <w:rPr>
          <w:rFonts w:ascii="Times New Roman" w:hAnsi="Times New Roman" w:cs="Times New Roman"/>
          <w:sz w:val="24"/>
        </w:rPr>
        <w:t xml:space="preserve"> regression</w:t>
      </w:r>
      <w:r w:rsidR="00A72652" w:rsidRPr="007274E7">
        <w:rPr>
          <w:rFonts w:ascii="Times New Roman" w:hAnsi="Times New Roman" w:cs="Times New Roman"/>
          <w:sz w:val="24"/>
        </w:rPr>
        <w:t xml:space="preserve"> (mean accuracy = 0.7</w:t>
      </w:r>
      <w:r w:rsidR="00A72652" w:rsidRPr="007274E7">
        <w:rPr>
          <w:rFonts w:ascii="Times New Roman" w:hAnsi="Times New Roman" w:cs="Times New Roman"/>
          <w:sz w:val="24"/>
        </w:rPr>
        <w:t>079</w:t>
      </w:r>
      <w:r w:rsidR="00A72652" w:rsidRPr="007274E7">
        <w:rPr>
          <w:rFonts w:ascii="Times New Roman" w:hAnsi="Times New Roman" w:cs="Times New Roman"/>
          <w:sz w:val="24"/>
        </w:rPr>
        <w:t>)</w:t>
      </w:r>
      <w:r w:rsidR="00A72652" w:rsidRPr="007274E7">
        <w:rPr>
          <w:rFonts w:ascii="Times New Roman" w:hAnsi="Times New Roman" w:cs="Times New Roman"/>
          <w:sz w:val="24"/>
        </w:rPr>
        <w:t xml:space="preserve">. </w:t>
      </w:r>
      <w:r w:rsidR="00EB06A3">
        <w:rPr>
          <w:rFonts w:ascii="Times New Roman" w:hAnsi="Times New Roman" w:cs="Times New Roman"/>
          <w:sz w:val="24"/>
        </w:rPr>
        <w:t>C</w:t>
      </w:r>
      <w:r w:rsidR="00C350A1" w:rsidRPr="007274E7">
        <w:rPr>
          <w:rFonts w:ascii="Times New Roman" w:hAnsi="Times New Roman" w:cs="Times New Roman"/>
          <w:sz w:val="24"/>
        </w:rPr>
        <w:t xml:space="preserve">onsidering the nature of the training data, the lasso and ridge algorithms have the best performance due to </w:t>
      </w:r>
      <w:r w:rsidR="009F6584" w:rsidRPr="007274E7">
        <w:rPr>
          <w:rFonts w:ascii="Times New Roman" w:hAnsi="Times New Roman" w:cs="Times New Roman" w:hint="eastAsia"/>
          <w:sz w:val="24"/>
        </w:rPr>
        <w:t>their</w:t>
      </w:r>
      <w:r w:rsidR="005C324B" w:rsidRPr="007274E7">
        <w:rPr>
          <w:rFonts w:ascii="Times New Roman" w:hAnsi="Times New Roman" w:cs="Times New Roman"/>
          <w:sz w:val="24"/>
        </w:rPr>
        <w:t xml:space="preserve"> ability to handle multicollinearity, feature scaling, and interpretability. </w:t>
      </w:r>
      <w:r w:rsidR="00B21F41" w:rsidRPr="007274E7">
        <w:rPr>
          <w:rFonts w:ascii="Times New Roman" w:hAnsi="Times New Roman" w:cs="Times New Roman"/>
          <w:sz w:val="24"/>
        </w:rPr>
        <w:t>B</w:t>
      </w:r>
      <w:r w:rsidR="001542C9" w:rsidRPr="007274E7">
        <w:rPr>
          <w:rFonts w:ascii="Times New Roman" w:hAnsi="Times New Roman" w:cs="Times New Roman"/>
          <w:sz w:val="24"/>
        </w:rPr>
        <w:t>ased on the ridge regression trained on the whole State data, we were able to reveal the pattern of variable importance for each State</w:t>
      </w:r>
      <w:r w:rsidR="00202702" w:rsidRPr="007274E7">
        <w:rPr>
          <w:rFonts w:ascii="Times New Roman" w:hAnsi="Times New Roman" w:cs="Times New Roman"/>
          <w:sz w:val="24"/>
        </w:rPr>
        <w:t>, which</w:t>
      </w:r>
      <w:r w:rsidR="001542C9" w:rsidRPr="007274E7">
        <w:rPr>
          <w:rFonts w:ascii="Times New Roman" w:hAnsi="Times New Roman" w:cs="Times New Roman"/>
          <w:sz w:val="24"/>
        </w:rPr>
        <w:t xml:space="preserve"> </w:t>
      </w:r>
      <w:r w:rsidR="00202702" w:rsidRPr="007274E7">
        <w:rPr>
          <w:rFonts w:ascii="Times New Roman" w:hAnsi="Times New Roman" w:cs="Times New Roman"/>
          <w:sz w:val="24"/>
        </w:rPr>
        <w:t>was</w:t>
      </w:r>
      <w:r w:rsidR="001542C9" w:rsidRPr="007274E7">
        <w:rPr>
          <w:rFonts w:ascii="Times New Roman" w:hAnsi="Times New Roman" w:cs="Times New Roman"/>
          <w:sz w:val="24"/>
        </w:rPr>
        <w:t xml:space="preserve"> different. </w:t>
      </w:r>
      <w:r w:rsidR="00F92807" w:rsidRPr="007274E7">
        <w:rPr>
          <w:rFonts w:ascii="Times New Roman" w:hAnsi="Times New Roman" w:cs="Times New Roman"/>
          <w:sz w:val="24"/>
        </w:rPr>
        <w:t xml:space="preserve">The lasso regression trained on the </w:t>
      </w:r>
      <w:r w:rsidR="0084286F" w:rsidRPr="007274E7">
        <w:rPr>
          <w:rFonts w:ascii="Times New Roman" w:hAnsi="Times New Roman" w:cs="Times New Roman"/>
          <w:sz w:val="24"/>
        </w:rPr>
        <w:t xml:space="preserve">whole local school data also demonstrated the distinct pattern of </w:t>
      </w:r>
      <w:r w:rsidR="0084286F" w:rsidRPr="007274E7">
        <w:rPr>
          <w:rFonts w:ascii="Times New Roman" w:hAnsi="Times New Roman" w:cs="Times New Roman"/>
          <w:sz w:val="24"/>
        </w:rPr>
        <w:t>variable importance for each</w:t>
      </w:r>
      <w:r w:rsidR="0084286F" w:rsidRPr="007274E7">
        <w:rPr>
          <w:rFonts w:ascii="Times New Roman" w:hAnsi="Times New Roman" w:cs="Times New Roman"/>
          <w:sz w:val="24"/>
        </w:rPr>
        <w:t xml:space="preserve"> local school district.</w:t>
      </w:r>
      <w:r w:rsidR="00236886">
        <w:rPr>
          <w:rFonts w:ascii="Times New Roman" w:hAnsi="Times New Roman" w:cs="Times New Roman" w:hint="eastAsia"/>
          <w:sz w:val="24"/>
        </w:rPr>
        <w:t xml:space="preserve"> </w:t>
      </w:r>
      <w:r w:rsidR="00236886">
        <w:rPr>
          <w:rFonts w:ascii="Times New Roman" w:hAnsi="Times New Roman" w:cs="Times New Roman"/>
          <w:sz w:val="24"/>
        </w:rPr>
        <w:t xml:space="preserve">However, most of the States and local school districts share </w:t>
      </w:r>
      <w:r w:rsidR="00236886" w:rsidRPr="00236886">
        <w:rPr>
          <w:rFonts w:ascii="Times New Roman" w:hAnsi="Times New Roman" w:cs="Times New Roman"/>
          <w:sz w:val="24"/>
        </w:rPr>
        <w:t>variables q17 about physical fights, q21 about dating forcing sex, q41 about alcohol drinking, q47 about marijuana, q52 about heroin use, q53 about methamphetamine use, and q89 school grade</w:t>
      </w:r>
      <w:r w:rsidR="00236886">
        <w:rPr>
          <w:rFonts w:ascii="Times New Roman" w:hAnsi="Times New Roman" w:cs="Times New Roman"/>
          <w:sz w:val="24"/>
        </w:rPr>
        <w:t xml:space="preserve"> in common. </w:t>
      </w:r>
      <w:r w:rsidR="00EA0E84" w:rsidRPr="007274E7">
        <w:rPr>
          <w:rFonts w:ascii="Times New Roman" w:hAnsi="Times New Roman" w:cs="Times New Roman"/>
          <w:sz w:val="24"/>
        </w:rPr>
        <w:t>It is not surprising for us to</w:t>
      </w:r>
      <w:r w:rsidR="00B24358" w:rsidRPr="007274E7">
        <w:rPr>
          <w:rFonts w:ascii="Times New Roman" w:hAnsi="Times New Roman" w:cs="Times New Roman"/>
          <w:sz w:val="24"/>
        </w:rPr>
        <w:t xml:space="preserve"> see the distinct patterns of variable importance</w:t>
      </w:r>
      <w:r w:rsidR="0011356C" w:rsidRPr="007274E7">
        <w:rPr>
          <w:rFonts w:ascii="Times New Roman" w:hAnsi="Times New Roman" w:cs="Times New Roman" w:hint="eastAsia"/>
          <w:sz w:val="24"/>
        </w:rPr>
        <w:t xml:space="preserve"> because</w:t>
      </w:r>
      <w:r w:rsidR="00B24358" w:rsidRPr="007274E7">
        <w:rPr>
          <w:rFonts w:ascii="Times New Roman" w:hAnsi="Times New Roman" w:cs="Times New Roman"/>
          <w:sz w:val="24"/>
        </w:rPr>
        <w:t xml:space="preserve"> </w:t>
      </w:r>
      <w:r w:rsidR="00DD5127" w:rsidRPr="007274E7">
        <w:rPr>
          <w:rFonts w:ascii="Times New Roman" w:hAnsi="Times New Roman" w:cs="Times New Roman"/>
          <w:sz w:val="24"/>
        </w:rPr>
        <w:t xml:space="preserve">we have observed inequities </w:t>
      </w:r>
      <w:r w:rsidR="008F298D" w:rsidRPr="007274E7">
        <w:rPr>
          <w:rFonts w:ascii="Times New Roman" w:hAnsi="Times New Roman" w:cs="Times New Roman" w:hint="eastAsia"/>
          <w:sz w:val="24"/>
        </w:rPr>
        <w:t>acro</w:t>
      </w:r>
      <w:r w:rsidR="008F298D" w:rsidRPr="007274E7">
        <w:rPr>
          <w:rFonts w:ascii="Times New Roman" w:hAnsi="Times New Roman" w:cs="Times New Roman"/>
          <w:sz w:val="24"/>
        </w:rPr>
        <w:t xml:space="preserve">ss the United States in multiple </w:t>
      </w:r>
      <w:r w:rsidR="008F298D" w:rsidRPr="007274E7">
        <w:rPr>
          <w:rFonts w:ascii="Times New Roman" w:hAnsi="Times New Roman" w:cs="Times New Roman" w:hint="eastAsia"/>
          <w:sz w:val="24"/>
        </w:rPr>
        <w:t>fie</w:t>
      </w:r>
      <w:r w:rsidR="008F298D" w:rsidRPr="007274E7">
        <w:rPr>
          <w:rFonts w:ascii="Times New Roman" w:hAnsi="Times New Roman" w:cs="Times New Roman"/>
          <w:sz w:val="24"/>
        </w:rPr>
        <w:t>lds</w:t>
      </w:r>
      <w:r w:rsidR="00E258D9" w:rsidRPr="007274E7">
        <w:rPr>
          <w:rFonts w:ascii="Times New Roman" w:hAnsi="Times New Roman" w:cs="Times New Roman"/>
          <w:sz w:val="24"/>
        </w:rPr>
        <w:t>,</w:t>
      </w:r>
      <w:r w:rsidR="006D3698" w:rsidRPr="007274E7">
        <w:rPr>
          <w:rFonts w:ascii="Times New Roman" w:hAnsi="Times New Roman" w:cs="Times New Roman"/>
          <w:sz w:val="24"/>
        </w:rPr>
        <w:t xml:space="preserve"> such as health</w:t>
      </w:r>
      <w:r w:rsidR="00E258D9" w:rsidRPr="007274E7">
        <w:rPr>
          <w:rFonts w:ascii="Times New Roman" w:hAnsi="Times New Roman" w:cs="Times New Roman"/>
          <w:sz w:val="24"/>
        </w:rPr>
        <w:t>care quality</w:t>
      </w:r>
      <w:r w:rsidR="006D3698" w:rsidRPr="007274E7">
        <w:rPr>
          <w:rFonts w:ascii="Times New Roman" w:hAnsi="Times New Roman" w:cs="Times New Roman"/>
          <w:sz w:val="24"/>
        </w:rPr>
        <w:t>,</w:t>
      </w:r>
      <w:r w:rsidR="00E258D9" w:rsidRPr="007274E7">
        <w:rPr>
          <w:rFonts w:ascii="Times New Roman" w:hAnsi="Times New Roman" w:cs="Times New Roman"/>
          <w:sz w:val="24"/>
        </w:rPr>
        <w:t xml:space="preserve"> social economics, </w:t>
      </w:r>
      <w:r w:rsidR="00E258D9" w:rsidRPr="007274E7">
        <w:rPr>
          <w:rFonts w:ascii="Times New Roman" w:hAnsi="Times New Roman" w:cs="Times New Roman" w:hint="eastAsia"/>
          <w:sz w:val="24"/>
        </w:rPr>
        <w:t>health</w:t>
      </w:r>
      <w:r w:rsidR="00E258D9" w:rsidRPr="007274E7">
        <w:rPr>
          <w:rFonts w:ascii="Times New Roman" w:hAnsi="Times New Roman" w:cs="Times New Roman"/>
          <w:sz w:val="24"/>
        </w:rPr>
        <w:t xml:space="preserve"> status, disease prevalence, and </w:t>
      </w:r>
      <w:r w:rsidR="007A729A" w:rsidRPr="007274E7">
        <w:rPr>
          <w:rFonts w:ascii="Times New Roman" w:hAnsi="Times New Roman" w:cs="Times New Roman"/>
          <w:sz w:val="24"/>
        </w:rPr>
        <w:t>healthcare accessibility</w:t>
      </w:r>
      <w:sdt>
        <w:sdtPr>
          <w:rPr>
            <w:rFonts w:ascii="Times New Roman" w:hAnsi="Times New Roman" w:cs="Times New Roman"/>
            <w:color w:val="000000"/>
            <w:sz w:val="24"/>
          </w:rPr>
          <w:tag w:val="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"/>
          <w:id w:val="-818424026"/>
          <w:placeholder>
            <w:docPart w:val="DefaultPlaceholder_-1854013440"/>
          </w:placeholder>
        </w:sdtPr>
        <w:sdtContent>
          <w:r w:rsidR="004F5970" w:rsidRPr="007274E7">
            <w:rPr>
              <w:rFonts w:ascii="Times New Roman" w:hAnsi="Times New Roman" w:cs="Times New Roman"/>
              <w:color w:val="000000"/>
              <w:sz w:val="24"/>
            </w:rPr>
            <w:t>(</w:t>
          </w:r>
          <w:proofErr w:type="spellStart"/>
          <w:r w:rsidR="004F5970" w:rsidRPr="007274E7">
            <w:rPr>
              <w:rFonts w:ascii="Times New Roman" w:hAnsi="Times New Roman" w:cs="Times New Roman"/>
              <w:color w:val="000000"/>
              <w:sz w:val="24"/>
            </w:rPr>
            <w:t>Holowatyj</w:t>
          </w:r>
          <w:proofErr w:type="spellEnd"/>
          <w:r w:rsidR="004F5970" w:rsidRPr="007274E7">
            <w:rPr>
              <w:rFonts w:ascii="Times New Roman" w:hAnsi="Times New Roman" w:cs="Times New Roman"/>
              <w:color w:val="000000"/>
              <w:sz w:val="24"/>
            </w:rPr>
            <w:t xml:space="preserve"> et al., 2020; </w:t>
          </w:r>
          <w:proofErr w:type="spellStart"/>
          <w:r w:rsidR="004F5970" w:rsidRPr="007274E7">
            <w:rPr>
              <w:rFonts w:ascii="Times New Roman" w:hAnsi="Times New Roman" w:cs="Times New Roman"/>
              <w:color w:val="000000"/>
              <w:sz w:val="24"/>
            </w:rPr>
            <w:t>Merkt</w:t>
          </w:r>
          <w:proofErr w:type="spellEnd"/>
          <w:r w:rsidR="004F5970" w:rsidRPr="007274E7">
            <w:rPr>
              <w:rFonts w:ascii="Times New Roman" w:hAnsi="Times New Roman" w:cs="Times New Roman"/>
              <w:color w:val="000000"/>
              <w:sz w:val="24"/>
            </w:rPr>
            <w:t xml:space="preserve"> et al., 2021; Rowley, 2022; Wang et al., 2021)</w:t>
          </w:r>
        </w:sdtContent>
      </w:sdt>
      <w:r w:rsidR="007A729A" w:rsidRPr="007274E7">
        <w:rPr>
          <w:rFonts w:ascii="Times New Roman" w:hAnsi="Times New Roman" w:cs="Times New Roman"/>
          <w:sz w:val="24"/>
        </w:rPr>
        <w:t>.</w:t>
      </w:r>
      <w:r w:rsidR="00374384" w:rsidRPr="007274E7">
        <w:rPr>
          <w:rFonts w:ascii="Times New Roman" w:hAnsi="Times New Roman" w:cs="Times New Roman"/>
          <w:sz w:val="24"/>
        </w:rPr>
        <w:t xml:space="preserve"> </w:t>
      </w:r>
      <w:r w:rsidR="007274E7" w:rsidRPr="007274E7">
        <w:rPr>
          <w:rFonts w:ascii="Times New Roman" w:eastAsia="DengXian" w:hAnsi="Times New Roman" w:cs="Times New Roman"/>
          <w:color w:val="000000"/>
          <w:sz w:val="24"/>
        </w:rPr>
        <w:t xml:space="preserve">To address the statistical issues that we </w:t>
      </w:r>
      <w:r w:rsidR="007274E7" w:rsidRPr="007274E7">
        <w:rPr>
          <w:rFonts w:ascii="Times New Roman" w:eastAsia="DengXian" w:hAnsi="Times New Roman" w:cs="Times New Roman" w:hint="eastAsia"/>
          <w:color w:val="000000"/>
          <w:sz w:val="24"/>
        </w:rPr>
        <w:t>encounter</w:t>
      </w:r>
      <w:r w:rsidR="007274E7" w:rsidRPr="007274E7">
        <w:rPr>
          <w:rFonts w:ascii="Times New Roman" w:eastAsia="DengXian" w:hAnsi="Times New Roman" w:cs="Times New Roman"/>
          <w:color w:val="000000"/>
          <w:sz w:val="24"/>
        </w:rPr>
        <w:t>ed in applying the lasso and ridge regression algorithms to each State and local school district, we used the random forest method (3</w:t>
      </w:r>
      <w:r w:rsidR="007274E7" w:rsidRPr="007274E7">
        <w:rPr>
          <w:rFonts w:ascii="Times New Roman" w:eastAsia="DengXian" w:hAnsi="Times New Roman" w:cs="Times New Roman"/>
          <w:color w:val="000000"/>
          <w:sz w:val="24"/>
          <w:vertAlign w:val="superscript"/>
        </w:rPr>
        <w:t>rd</w:t>
      </w:r>
      <w:r w:rsidR="007274E7" w:rsidRPr="007274E7">
        <w:rPr>
          <w:rFonts w:ascii="Times New Roman" w:eastAsia="DengXian" w:hAnsi="Times New Roman" w:cs="Times New Roman"/>
          <w:color w:val="000000"/>
          <w:sz w:val="24"/>
        </w:rPr>
        <w:t xml:space="preserve"> in accuracy, see Figure. 1 (a) and (b)) to analyze the variable importance for each State and local school district.</w:t>
      </w:r>
      <w:r w:rsidR="00235C01">
        <w:rPr>
          <w:rFonts w:ascii="Times New Roman" w:hAnsi="Times New Roman" w:cs="Times New Roman"/>
          <w:sz w:val="24"/>
        </w:rPr>
        <w:t xml:space="preserve"> </w:t>
      </w:r>
      <w:r w:rsidR="007A09BA">
        <w:rPr>
          <w:rFonts w:ascii="Times New Roman" w:hAnsi="Times New Roman" w:cs="Times New Roman"/>
          <w:sz w:val="24"/>
        </w:rPr>
        <w:t xml:space="preserve">The random forest algorithm </w:t>
      </w:r>
      <w:r w:rsidR="00531D0C">
        <w:rPr>
          <w:rFonts w:ascii="Times New Roman" w:hAnsi="Times New Roman" w:cs="Times New Roman"/>
          <w:sz w:val="24"/>
        </w:rPr>
        <w:t xml:space="preserve">demonstrated different results from the lasso and ridge regression. </w:t>
      </w:r>
      <w:r w:rsidR="0077401E">
        <w:rPr>
          <w:rFonts w:ascii="Times New Roman" w:hAnsi="Times New Roman" w:cs="Times New Roman"/>
          <w:sz w:val="24"/>
        </w:rPr>
        <w:t>T</w:t>
      </w:r>
      <w:r w:rsidR="0077401E" w:rsidRPr="0077401E">
        <w:rPr>
          <w:rFonts w:ascii="Times New Roman" w:hAnsi="Times New Roman" w:cs="Times New Roman"/>
          <w:sz w:val="24"/>
        </w:rPr>
        <w:t>he top 3 important variables for the State</w:t>
      </w:r>
      <w:r w:rsidR="0077401E" w:rsidRPr="0077401E">
        <w:rPr>
          <w:rFonts w:ascii="Times New Roman" w:hAnsi="Times New Roman" w:cs="Times New Roman"/>
          <w:sz w:val="24"/>
        </w:rPr>
        <w:t xml:space="preserve"> and local school district</w:t>
      </w:r>
      <w:r w:rsidR="0077401E" w:rsidRPr="0077401E">
        <w:rPr>
          <w:rFonts w:ascii="Times New Roman" w:hAnsi="Times New Roman" w:cs="Times New Roman"/>
          <w:sz w:val="24"/>
        </w:rPr>
        <w:t xml:space="preserve"> data include BMI, q41, q47, and q89, which were about alcohol drinking, marijuana use, and school grade. BMI is the most important variable for all States</w:t>
      </w:r>
      <w:r w:rsidR="0077401E" w:rsidRPr="0077401E">
        <w:rPr>
          <w:rFonts w:ascii="Times New Roman" w:hAnsi="Times New Roman" w:cs="Times New Roman"/>
          <w:sz w:val="24"/>
        </w:rPr>
        <w:t xml:space="preserve"> and all </w:t>
      </w:r>
      <w:r w:rsidR="0077401E" w:rsidRPr="0077401E">
        <w:rPr>
          <w:rFonts w:ascii="Times New Roman" w:eastAsia="DengXian" w:hAnsi="Times New Roman" w:cs="Times New Roman"/>
          <w:color w:val="000000"/>
          <w:sz w:val="24"/>
        </w:rPr>
        <w:t>local school districts except Shelby County (S</w:t>
      </w:r>
      <w:r w:rsidR="00AA7F98">
        <w:rPr>
          <w:rFonts w:ascii="Times New Roman" w:eastAsia="DengXian" w:hAnsi="Times New Roman" w:cs="Times New Roman"/>
          <w:color w:val="000000"/>
          <w:sz w:val="24"/>
        </w:rPr>
        <w:t>C</w:t>
      </w:r>
      <w:r w:rsidR="0077401E" w:rsidRPr="0077401E">
        <w:rPr>
          <w:rFonts w:ascii="Times New Roman" w:eastAsia="DengXian" w:hAnsi="Times New Roman" w:cs="Times New Roman"/>
          <w:color w:val="000000"/>
          <w:sz w:val="24"/>
        </w:rPr>
        <w:t>)</w:t>
      </w:r>
      <w:r w:rsidR="0077401E" w:rsidRPr="0077401E">
        <w:rPr>
          <w:rFonts w:ascii="Times New Roman" w:hAnsi="Times New Roman" w:cs="Times New Roman"/>
          <w:sz w:val="24"/>
        </w:rPr>
        <w:t>.</w:t>
      </w:r>
      <w:r w:rsidR="00611553">
        <w:rPr>
          <w:rFonts w:ascii="Times New Roman" w:hAnsi="Times New Roman" w:cs="Times New Roman"/>
          <w:sz w:val="24"/>
        </w:rPr>
        <w:t xml:space="preserve"> Although </w:t>
      </w:r>
      <w:r w:rsidR="00361FB2">
        <w:rPr>
          <w:rFonts w:ascii="Times New Roman" w:hAnsi="Times New Roman" w:cs="Times New Roman"/>
          <w:sz w:val="24"/>
        </w:rPr>
        <w:t>the random forest algorithm</w:t>
      </w:r>
      <w:r w:rsidR="00AB7A85">
        <w:rPr>
          <w:rFonts w:ascii="Times New Roman" w:hAnsi="Times New Roman" w:cs="Times New Roman"/>
          <w:sz w:val="24"/>
        </w:rPr>
        <w:t xml:space="preserve"> had slightly lower accuracy when compared with lasso and ridge regression trained on the whole dataset</w:t>
      </w:r>
      <w:r w:rsidR="009922D1">
        <w:rPr>
          <w:rFonts w:ascii="Times New Roman" w:hAnsi="Times New Roman" w:cs="Times New Roman"/>
          <w:sz w:val="24"/>
        </w:rPr>
        <w:t xml:space="preserve">, the random forest </w:t>
      </w:r>
      <w:r w:rsidR="00162135">
        <w:rPr>
          <w:rFonts w:ascii="Times New Roman" w:hAnsi="Times New Roman" w:cs="Times New Roman"/>
          <w:sz w:val="24"/>
        </w:rPr>
        <w:t>provided</w:t>
      </w:r>
      <w:r w:rsidR="009922D1">
        <w:rPr>
          <w:rFonts w:ascii="Times New Roman" w:hAnsi="Times New Roman" w:cs="Times New Roman"/>
          <w:sz w:val="24"/>
        </w:rPr>
        <w:t xml:space="preserve"> more meaningful results. </w:t>
      </w:r>
    </w:p>
    <w:p w14:paraId="53AD357B" w14:textId="704105E9" w:rsidR="003B7812" w:rsidRDefault="00806E34" w:rsidP="00F75C26">
      <w:pPr>
        <w:ind w:firstLine="420"/>
        <w:jc w:val="left"/>
        <w:rPr>
          <w:rFonts w:ascii="Times New Roman" w:hAnsi="Times New Roman" w:cs="Times New Roman"/>
          <w:sz w:val="24"/>
        </w:rPr>
      </w:pPr>
      <w:r w:rsidRPr="007274E7">
        <w:rPr>
          <w:rFonts w:ascii="Times New Roman" w:hAnsi="Times New Roman" w:cs="Times New Roman" w:hint="eastAsia"/>
          <w:sz w:val="24"/>
        </w:rPr>
        <w:t>M</w:t>
      </w:r>
      <w:r w:rsidRPr="007274E7">
        <w:rPr>
          <w:rFonts w:ascii="Times New Roman" w:hAnsi="Times New Roman" w:cs="Times New Roman"/>
          <w:sz w:val="24"/>
        </w:rPr>
        <w:t xml:space="preserve">achine learning algorithms are widely used in </w:t>
      </w:r>
      <w:r w:rsidR="00C24436" w:rsidRPr="007274E7">
        <w:rPr>
          <w:rFonts w:ascii="Times New Roman" w:hAnsi="Times New Roman" w:cs="Times New Roman"/>
          <w:sz w:val="24"/>
        </w:rPr>
        <w:t xml:space="preserve">explaining, </w:t>
      </w:r>
      <w:r w:rsidRPr="007274E7">
        <w:rPr>
          <w:rFonts w:ascii="Times New Roman" w:hAnsi="Times New Roman" w:cs="Times New Roman"/>
          <w:sz w:val="24"/>
        </w:rPr>
        <w:t>predicting</w:t>
      </w:r>
      <w:r w:rsidR="00C24436" w:rsidRPr="007274E7">
        <w:rPr>
          <w:rFonts w:ascii="Times New Roman" w:hAnsi="Times New Roman" w:cs="Times New Roman"/>
          <w:sz w:val="24"/>
        </w:rPr>
        <w:t>,</w:t>
      </w:r>
      <w:r w:rsidRPr="007274E7">
        <w:rPr>
          <w:rFonts w:ascii="Times New Roman" w:hAnsi="Times New Roman" w:cs="Times New Roman"/>
          <w:sz w:val="24"/>
        </w:rPr>
        <w:t xml:space="preserve"> or creating risk scores for many diseases or events</w:t>
      </w:r>
      <w:r w:rsidR="00DE5B32" w:rsidRPr="007274E7">
        <w:rPr>
          <w:rFonts w:ascii="Times New Roman" w:hAnsi="Times New Roman" w:cs="Times New Roman"/>
          <w:sz w:val="24"/>
        </w:rPr>
        <w:t>, such as cardiovascular disease risk prediction, HIV/STI testing clinic attendance, Covid-19 severity, and diabetic kidney diseases</w:t>
      </w:r>
      <w:sdt>
        <w:sdtPr>
          <w:rPr>
            <w:rFonts w:ascii="Times New Roman" w:hAnsi="Times New Roman" w:cs="Times New Roman"/>
            <w:color w:val="000000"/>
            <w:sz w:val="24"/>
          </w:rPr>
          <w:tag w:val="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"/>
          <w:id w:val="-87319786"/>
          <w:placeholder>
            <w:docPart w:val="DefaultPlaceholder_-1854013440"/>
          </w:placeholder>
        </w:sdtPr>
        <w:sdtContent>
          <w:r w:rsidR="004F5970" w:rsidRPr="007274E7">
            <w:rPr>
              <w:rFonts w:ascii="Times New Roman" w:hAnsi="Times New Roman" w:cs="Times New Roman"/>
              <w:color w:val="000000"/>
              <w:sz w:val="24"/>
            </w:rPr>
            <w:t>(Alaa et al., 2019; Chan et al., n.d.; Chen et al., 2021; Xu et al., 2022)</w:t>
          </w:r>
        </w:sdtContent>
      </w:sdt>
      <w:r w:rsidR="00DE5B32" w:rsidRPr="007274E7">
        <w:rPr>
          <w:rFonts w:ascii="Times New Roman" w:hAnsi="Times New Roman" w:cs="Times New Roman"/>
          <w:sz w:val="24"/>
        </w:rPr>
        <w:t>.</w:t>
      </w:r>
      <w:r w:rsidR="00A9141B" w:rsidRPr="007274E7">
        <w:rPr>
          <w:rFonts w:ascii="Times New Roman" w:hAnsi="Times New Roman" w:cs="Times New Roman"/>
          <w:sz w:val="24"/>
        </w:rPr>
        <w:t xml:space="preserve"> </w:t>
      </w:r>
      <w:r w:rsidR="007221C4">
        <w:rPr>
          <w:rFonts w:ascii="Times New Roman" w:hAnsi="Times New Roman" w:cs="Times New Roman" w:hint="eastAsia"/>
          <w:sz w:val="24"/>
        </w:rPr>
        <w:t>Pr</w:t>
      </w:r>
      <w:r w:rsidR="007221C4">
        <w:rPr>
          <w:rFonts w:ascii="Times New Roman" w:hAnsi="Times New Roman" w:cs="Times New Roman"/>
          <w:sz w:val="24"/>
        </w:rPr>
        <w:t>evious</w:t>
      </w:r>
      <w:r w:rsidR="00C74A90" w:rsidRPr="007274E7">
        <w:rPr>
          <w:rFonts w:ascii="Times New Roman" w:hAnsi="Times New Roman" w:cs="Times New Roman"/>
          <w:sz w:val="24"/>
        </w:rPr>
        <w:t xml:space="preserve"> studies only compared the performance of </w:t>
      </w:r>
      <w:r w:rsidR="00467780">
        <w:rPr>
          <w:rFonts w:ascii="Times New Roman" w:hAnsi="Times New Roman" w:cs="Times New Roman"/>
          <w:sz w:val="24"/>
        </w:rPr>
        <w:t>a few</w:t>
      </w:r>
      <w:r w:rsidR="00C74A90" w:rsidRPr="007274E7">
        <w:rPr>
          <w:rFonts w:ascii="Times New Roman" w:hAnsi="Times New Roman" w:cs="Times New Roman"/>
          <w:sz w:val="24"/>
        </w:rPr>
        <w:t xml:space="preserve"> ML algorithms and risk factors on data collected at </w:t>
      </w:r>
      <w:r w:rsidR="00D0023F" w:rsidRPr="007274E7">
        <w:rPr>
          <w:rFonts w:ascii="Times New Roman" w:hAnsi="Times New Roman" w:cs="Times New Roman"/>
          <w:sz w:val="24"/>
        </w:rPr>
        <w:t>national</w:t>
      </w:r>
      <w:r w:rsidR="00C74A90" w:rsidRPr="007274E7">
        <w:rPr>
          <w:rFonts w:ascii="Times New Roman" w:hAnsi="Times New Roman" w:cs="Times New Roman"/>
          <w:sz w:val="24"/>
        </w:rPr>
        <w:t xml:space="preserve"> levels. </w:t>
      </w:r>
      <w:r w:rsidR="005A317D" w:rsidRPr="007274E7">
        <w:rPr>
          <w:rFonts w:ascii="Times New Roman" w:hAnsi="Times New Roman" w:cs="Times New Roman"/>
          <w:sz w:val="24"/>
        </w:rPr>
        <w:t xml:space="preserve">And limited studies </w:t>
      </w:r>
      <w:r w:rsidR="00C404F9">
        <w:rPr>
          <w:rFonts w:ascii="Times New Roman" w:hAnsi="Times New Roman" w:cs="Times New Roman"/>
          <w:sz w:val="24"/>
        </w:rPr>
        <w:t xml:space="preserve">accessed </w:t>
      </w:r>
      <w:r w:rsidR="005A317D" w:rsidRPr="007274E7">
        <w:rPr>
          <w:rFonts w:ascii="Times New Roman" w:hAnsi="Times New Roman" w:cs="Times New Roman"/>
          <w:sz w:val="24"/>
        </w:rPr>
        <w:t xml:space="preserve">the importance of risk </w:t>
      </w:r>
      <w:r w:rsidR="00B30019" w:rsidRPr="007274E7">
        <w:rPr>
          <w:rFonts w:ascii="Times New Roman" w:hAnsi="Times New Roman" w:cs="Times New Roman"/>
          <w:sz w:val="24"/>
        </w:rPr>
        <w:t>factors</w:t>
      </w:r>
      <w:r w:rsidR="005A317D" w:rsidRPr="007274E7">
        <w:rPr>
          <w:rFonts w:ascii="Times New Roman" w:hAnsi="Times New Roman" w:cs="Times New Roman"/>
          <w:sz w:val="24"/>
        </w:rPr>
        <w:t xml:space="preserve"> associated with STI testing</w:t>
      </w:r>
      <w:r w:rsidR="00B30019" w:rsidRPr="007274E7">
        <w:rPr>
          <w:rFonts w:ascii="Times New Roman" w:hAnsi="Times New Roman" w:cs="Times New Roman"/>
          <w:sz w:val="24"/>
        </w:rPr>
        <w:t xml:space="preserve">. </w:t>
      </w:r>
      <w:r w:rsidR="00873D48" w:rsidRPr="007274E7">
        <w:rPr>
          <w:rFonts w:ascii="Times New Roman" w:hAnsi="Times New Roman" w:cs="Times New Roman"/>
          <w:sz w:val="24"/>
        </w:rPr>
        <w:t xml:space="preserve">Our study has the advantage </w:t>
      </w:r>
      <w:r w:rsidR="00905148">
        <w:rPr>
          <w:rFonts w:ascii="Times New Roman" w:hAnsi="Times New Roman" w:cs="Times New Roman"/>
          <w:sz w:val="24"/>
        </w:rPr>
        <w:t>of</w:t>
      </w:r>
      <w:r w:rsidR="00873D48" w:rsidRPr="007274E7">
        <w:rPr>
          <w:rFonts w:ascii="Times New Roman" w:hAnsi="Times New Roman" w:cs="Times New Roman"/>
          <w:sz w:val="24"/>
        </w:rPr>
        <w:t xml:space="preserve"> </w:t>
      </w:r>
      <w:r w:rsidR="009E3833">
        <w:rPr>
          <w:rFonts w:ascii="Times New Roman" w:hAnsi="Times New Roman" w:cs="Times New Roman"/>
          <w:sz w:val="24"/>
        </w:rPr>
        <w:t xml:space="preserve">comparing the performance of multiple ML algorithms on States and local school district data and </w:t>
      </w:r>
      <w:r w:rsidR="006429BF" w:rsidRPr="007274E7">
        <w:rPr>
          <w:rFonts w:ascii="Times New Roman" w:hAnsi="Times New Roman" w:cs="Times New Roman"/>
          <w:sz w:val="24"/>
        </w:rPr>
        <w:t>applying</w:t>
      </w:r>
      <w:r w:rsidR="00873D48" w:rsidRPr="007274E7">
        <w:rPr>
          <w:rFonts w:ascii="Times New Roman" w:hAnsi="Times New Roman" w:cs="Times New Roman"/>
          <w:sz w:val="24"/>
        </w:rPr>
        <w:t xml:space="preserve"> the </w:t>
      </w:r>
      <w:r w:rsidR="009C0421">
        <w:rPr>
          <w:rFonts w:ascii="Times New Roman" w:hAnsi="Times New Roman" w:cs="Times New Roman"/>
          <w:sz w:val="24"/>
        </w:rPr>
        <w:t>two</w:t>
      </w:r>
      <w:r w:rsidR="007C7640">
        <w:rPr>
          <w:rFonts w:ascii="Times New Roman" w:hAnsi="Times New Roman" w:cs="Times New Roman"/>
          <w:sz w:val="24"/>
        </w:rPr>
        <w:t xml:space="preserve"> different </w:t>
      </w:r>
      <w:r w:rsidR="002C2B69" w:rsidRPr="007274E7">
        <w:rPr>
          <w:rFonts w:ascii="Times New Roman" w:hAnsi="Times New Roman" w:cs="Times New Roman"/>
          <w:sz w:val="24"/>
        </w:rPr>
        <w:t>ML algorithm</w:t>
      </w:r>
      <w:r w:rsidR="009C0421">
        <w:rPr>
          <w:rFonts w:ascii="Times New Roman" w:hAnsi="Times New Roman" w:cs="Times New Roman"/>
          <w:sz w:val="24"/>
        </w:rPr>
        <w:t>s</w:t>
      </w:r>
      <w:r w:rsidR="002C2B69" w:rsidRPr="007274E7">
        <w:rPr>
          <w:rFonts w:ascii="Times New Roman" w:hAnsi="Times New Roman" w:cs="Times New Roman"/>
          <w:sz w:val="24"/>
        </w:rPr>
        <w:t xml:space="preserve"> to</w:t>
      </w:r>
      <w:r w:rsidR="00694C42">
        <w:rPr>
          <w:rFonts w:ascii="Times New Roman" w:hAnsi="Times New Roman" w:cs="Times New Roman"/>
          <w:sz w:val="24"/>
        </w:rPr>
        <w:t xml:space="preserve"> each</w:t>
      </w:r>
      <w:r w:rsidR="008D2160">
        <w:rPr>
          <w:rFonts w:ascii="Times New Roman" w:hAnsi="Times New Roman" w:cs="Times New Roman"/>
          <w:sz w:val="24"/>
        </w:rPr>
        <w:t xml:space="preserve"> State and local </w:t>
      </w:r>
      <w:r w:rsidR="008D2160">
        <w:rPr>
          <w:rFonts w:ascii="Times New Roman" w:hAnsi="Times New Roman" w:cs="Times New Roman"/>
          <w:sz w:val="24"/>
        </w:rPr>
        <w:lastRenderedPageBreak/>
        <w:t>school district</w:t>
      </w:r>
      <w:r w:rsidR="0014780A">
        <w:rPr>
          <w:rFonts w:ascii="Times New Roman" w:hAnsi="Times New Roman" w:cs="Times New Roman"/>
          <w:sz w:val="24"/>
        </w:rPr>
        <w:t xml:space="preserve"> to ensure </w:t>
      </w:r>
      <w:r w:rsidR="00F60542">
        <w:rPr>
          <w:rFonts w:ascii="Times New Roman" w:hAnsi="Times New Roman" w:cs="Times New Roman"/>
          <w:sz w:val="24"/>
        </w:rPr>
        <w:t>accurate</w:t>
      </w:r>
      <w:r w:rsidR="0014780A">
        <w:rPr>
          <w:rFonts w:ascii="Times New Roman" w:hAnsi="Times New Roman" w:cs="Times New Roman"/>
          <w:sz w:val="24"/>
        </w:rPr>
        <w:t xml:space="preserve"> results.</w:t>
      </w:r>
      <w:r w:rsidR="00747444">
        <w:rPr>
          <w:rFonts w:ascii="Times New Roman" w:hAnsi="Times New Roman" w:cs="Times New Roman"/>
          <w:sz w:val="24"/>
        </w:rPr>
        <w:t xml:space="preserve"> In addition, </w:t>
      </w:r>
      <w:r w:rsidR="00F76AA7">
        <w:rPr>
          <w:rFonts w:ascii="Times New Roman" w:hAnsi="Times New Roman" w:cs="Times New Roman"/>
          <w:sz w:val="24"/>
        </w:rPr>
        <w:t>we assess</w:t>
      </w:r>
      <w:r w:rsidR="00B43E21">
        <w:rPr>
          <w:rFonts w:ascii="Times New Roman" w:hAnsi="Times New Roman" w:cs="Times New Roman"/>
          <w:sz w:val="24"/>
        </w:rPr>
        <w:t>ed</w:t>
      </w:r>
      <w:r w:rsidR="00F76AA7">
        <w:rPr>
          <w:rFonts w:ascii="Times New Roman" w:hAnsi="Times New Roman" w:cs="Times New Roman"/>
          <w:sz w:val="24"/>
        </w:rPr>
        <w:t xml:space="preserve"> the performance of ML methods using accuracy</w:t>
      </w:r>
      <w:r w:rsidR="00B43E21">
        <w:rPr>
          <w:rFonts w:ascii="Times New Roman" w:hAnsi="Times New Roman" w:cs="Times New Roman"/>
          <w:sz w:val="24"/>
        </w:rPr>
        <w:t xml:space="preserve"> and trained the ML algorithms</w:t>
      </w:r>
      <w:r w:rsidR="00F76AA7">
        <w:rPr>
          <w:rFonts w:ascii="Times New Roman" w:hAnsi="Times New Roman" w:cs="Times New Roman"/>
          <w:sz w:val="24"/>
        </w:rPr>
        <w:t xml:space="preserve"> on </w:t>
      </w:r>
      <w:r w:rsidR="00747444">
        <w:rPr>
          <w:rFonts w:ascii="Times New Roman" w:hAnsi="Times New Roman" w:cs="Times New Roman"/>
          <w:sz w:val="24"/>
        </w:rPr>
        <w:t xml:space="preserve">two </w:t>
      </w:r>
      <w:r w:rsidR="00774BD8">
        <w:rPr>
          <w:rFonts w:ascii="Times New Roman" w:hAnsi="Times New Roman" w:cs="Times New Roman"/>
          <w:sz w:val="24"/>
        </w:rPr>
        <w:t>datasets</w:t>
      </w:r>
      <w:r w:rsidR="00747444">
        <w:rPr>
          <w:rFonts w:ascii="Times New Roman" w:hAnsi="Times New Roman" w:cs="Times New Roman"/>
          <w:sz w:val="24"/>
        </w:rPr>
        <w:t xml:space="preserve"> </w:t>
      </w:r>
      <w:r w:rsidR="00774BD8">
        <w:rPr>
          <w:rFonts w:ascii="Times New Roman" w:hAnsi="Times New Roman" w:cs="Times New Roman"/>
          <w:sz w:val="24"/>
        </w:rPr>
        <w:t xml:space="preserve">to enhance the </w:t>
      </w:r>
      <w:r w:rsidR="006561C4">
        <w:rPr>
          <w:rFonts w:ascii="Times New Roman" w:hAnsi="Times New Roman" w:cs="Times New Roman"/>
          <w:sz w:val="24"/>
        </w:rPr>
        <w:t>model selection</w:t>
      </w:r>
      <w:r w:rsidR="00184B50">
        <w:rPr>
          <w:rFonts w:ascii="Times New Roman" w:hAnsi="Times New Roman" w:cs="Times New Roman"/>
          <w:sz w:val="24"/>
        </w:rPr>
        <w:t xml:space="preserve">, </w:t>
      </w:r>
      <w:r w:rsidR="00F75C26">
        <w:rPr>
          <w:rFonts w:ascii="Times New Roman" w:hAnsi="Times New Roman" w:cs="Times New Roman"/>
          <w:sz w:val="24"/>
        </w:rPr>
        <w:t>validation</w:t>
      </w:r>
      <w:r w:rsidR="00184B50">
        <w:rPr>
          <w:rFonts w:ascii="Times New Roman" w:hAnsi="Times New Roman" w:cs="Times New Roman"/>
          <w:sz w:val="24"/>
        </w:rPr>
        <w:t>, and generalizability</w:t>
      </w:r>
      <w:r w:rsidR="00F75C26">
        <w:rPr>
          <w:rFonts w:ascii="Times New Roman" w:hAnsi="Times New Roman" w:cs="Times New Roman"/>
          <w:sz w:val="24"/>
        </w:rPr>
        <w:t>.</w:t>
      </w:r>
      <w:r w:rsidR="00F75C26">
        <w:rPr>
          <w:rFonts w:ascii="Times New Roman" w:hAnsi="Times New Roman" w:cs="Times New Roman" w:hint="eastAsia"/>
          <w:sz w:val="24"/>
        </w:rPr>
        <w:t xml:space="preserve"> </w:t>
      </w:r>
      <w:r w:rsidR="003B7812" w:rsidRPr="003B7812">
        <w:rPr>
          <w:rFonts w:ascii="Times New Roman" w:hAnsi="Times New Roman" w:cs="Times New Roman"/>
          <w:sz w:val="24"/>
        </w:rPr>
        <w:t>Th</w:t>
      </w:r>
      <w:r w:rsidR="00F75C26">
        <w:rPr>
          <w:rFonts w:ascii="Times New Roman" w:hAnsi="Times New Roman" w:cs="Times New Roman"/>
          <w:sz w:val="24"/>
        </w:rPr>
        <w:t>ese</w:t>
      </w:r>
      <w:r w:rsidR="003B7812" w:rsidRPr="003B7812">
        <w:rPr>
          <w:rFonts w:ascii="Times New Roman" w:hAnsi="Times New Roman" w:cs="Times New Roman"/>
          <w:sz w:val="24"/>
        </w:rPr>
        <w:t xml:space="preserve"> approach</w:t>
      </w:r>
      <w:r w:rsidR="00F75C26">
        <w:rPr>
          <w:rFonts w:ascii="Times New Roman" w:hAnsi="Times New Roman" w:cs="Times New Roman"/>
          <w:sz w:val="24"/>
        </w:rPr>
        <w:t>es</w:t>
      </w:r>
      <w:r w:rsidR="003B7812" w:rsidRPr="003B7812">
        <w:rPr>
          <w:rFonts w:ascii="Times New Roman" w:hAnsi="Times New Roman" w:cs="Times New Roman"/>
          <w:sz w:val="24"/>
        </w:rPr>
        <w:t xml:space="preserve"> </w:t>
      </w:r>
      <w:r w:rsidR="00F75C26">
        <w:rPr>
          <w:rFonts w:ascii="Times New Roman" w:hAnsi="Times New Roman" w:cs="Times New Roman"/>
          <w:sz w:val="24"/>
        </w:rPr>
        <w:t xml:space="preserve">were </w:t>
      </w:r>
      <w:r w:rsidR="003B7812" w:rsidRPr="003B7812">
        <w:rPr>
          <w:rFonts w:ascii="Times New Roman" w:hAnsi="Times New Roman" w:cs="Times New Roman"/>
          <w:sz w:val="24"/>
        </w:rPr>
        <w:t>particularly beneficial when analyzing imbalanced datasets with limited sample sizes and complex feature types, which may be less accurate when analyzed using traditional statistical methods.</w:t>
      </w:r>
      <w:r w:rsidR="00747444">
        <w:rPr>
          <w:rFonts w:ascii="Times New Roman" w:hAnsi="Times New Roman" w:cs="Times New Roman"/>
          <w:sz w:val="24"/>
        </w:rPr>
        <w:t xml:space="preserve"> </w:t>
      </w:r>
      <w:r w:rsidR="00AB36AF">
        <w:rPr>
          <w:rFonts w:ascii="Times New Roman" w:hAnsi="Times New Roman" w:cs="Times New Roman"/>
          <w:sz w:val="24"/>
        </w:rPr>
        <w:t>By using</w:t>
      </w:r>
      <w:r w:rsidR="000C645B">
        <w:rPr>
          <w:rFonts w:ascii="Times New Roman" w:hAnsi="Times New Roman" w:cs="Times New Roman"/>
          <w:sz w:val="24"/>
        </w:rPr>
        <w:t xml:space="preserve"> the ML algorithms, we </w:t>
      </w:r>
      <w:r w:rsidR="00AB36AF">
        <w:rPr>
          <w:rFonts w:ascii="Times New Roman" w:hAnsi="Times New Roman" w:cs="Times New Roman"/>
          <w:sz w:val="24"/>
        </w:rPr>
        <w:t xml:space="preserve">provide </w:t>
      </w:r>
      <w:r w:rsidR="00AB36AF">
        <w:rPr>
          <w:rFonts w:ascii="Times New Roman" w:hAnsi="Times New Roman" w:cs="Times New Roman"/>
          <w:sz w:val="24"/>
        </w:rPr>
        <w:t>a comprehensive understanding of important variables associated with the outcome – Q85 STI testing other than HIV</w:t>
      </w:r>
      <w:r w:rsidR="00AB36AF">
        <w:rPr>
          <w:rFonts w:ascii="Times New Roman" w:hAnsi="Times New Roman" w:cs="Times New Roman"/>
          <w:sz w:val="24"/>
        </w:rPr>
        <w:t xml:space="preserve"> for </w:t>
      </w:r>
      <w:r w:rsidR="00AB36AF">
        <w:rPr>
          <w:rFonts w:ascii="Times New Roman" w:hAnsi="Times New Roman" w:cs="Times New Roman"/>
          <w:sz w:val="24"/>
        </w:rPr>
        <w:t>healthcare, education, social work, and government facilities.</w:t>
      </w:r>
      <w:r w:rsidR="008F5538">
        <w:rPr>
          <w:rFonts w:ascii="Times New Roman" w:hAnsi="Times New Roman" w:cs="Times New Roman"/>
          <w:sz w:val="24"/>
        </w:rPr>
        <w:t xml:space="preserve"> </w:t>
      </w:r>
      <w:r w:rsidR="003B7812" w:rsidRPr="003B7812">
        <w:rPr>
          <w:rFonts w:ascii="Times New Roman" w:hAnsi="Times New Roman" w:cs="Times New Roman"/>
          <w:sz w:val="24"/>
        </w:rPr>
        <w:t>This information can help public health workers enhance STI testing by addressing important risk factors and identifying vulnerable populations. Ultimately, our findings can serve as a valuable resource for healthcare professionals, educators, social workers, and policymakers to improve STI prevention and treatment efforts.</w:t>
      </w:r>
    </w:p>
    <w:p w14:paraId="0D03475A" w14:textId="6057EB5B" w:rsidR="003B75C6" w:rsidRDefault="007D6115" w:rsidP="00952183">
      <w:pPr>
        <w:ind w:firstLine="420"/>
        <w:jc w:val="left"/>
        <w:rPr>
          <w:rFonts w:ascii="Times New Roman" w:hAnsi="Times New Roman" w:cs="Times New Roman"/>
          <w:sz w:val="24"/>
        </w:rPr>
      </w:pPr>
      <w:r>
        <w:rPr>
          <w:rFonts w:ascii="Times New Roman" w:hAnsi="Times New Roman" w:cs="Times New Roman"/>
          <w:sz w:val="24"/>
        </w:rPr>
        <w:t xml:space="preserve">The study has a few limitations. </w:t>
      </w:r>
      <w:r w:rsidR="004D72D9" w:rsidRPr="004D72D9">
        <w:rPr>
          <w:rFonts w:ascii="Times New Roman" w:hAnsi="Times New Roman" w:cs="Times New Roman"/>
          <w:sz w:val="24"/>
        </w:rPr>
        <w:t>First, the ML algorithms were trained on the entire dataset and then applied to a subset of the data. This approach can lead to bias in the results, as the selected ML algorithm might not perform optimally on the specific subset. To address this problem, two ML methods were applied to different subsets of the data. One reason for using this approach is that we have limited computer performance. By training and applying multiple algorithms on smaller subsets, we can reduce the computational resources required while also mitigating the potential for bias by using more tailored models for each subset.</w:t>
      </w:r>
      <w:r w:rsidR="005557E2">
        <w:rPr>
          <w:rFonts w:ascii="Times New Roman" w:hAnsi="Times New Roman" w:cs="Times New Roman"/>
          <w:sz w:val="24"/>
        </w:rPr>
        <w:t xml:space="preserve"> Second, t</w:t>
      </w:r>
      <w:r w:rsidR="00491688">
        <w:rPr>
          <w:rFonts w:ascii="Times New Roman" w:hAnsi="Times New Roman" w:cs="Times New Roman"/>
          <w:sz w:val="24"/>
        </w:rPr>
        <w:t>rain</w:t>
      </w:r>
      <w:r w:rsidR="003B7F66">
        <w:rPr>
          <w:rFonts w:ascii="Times New Roman" w:hAnsi="Times New Roman" w:cs="Times New Roman"/>
          <w:sz w:val="24"/>
        </w:rPr>
        <w:t>ing</w:t>
      </w:r>
      <w:r w:rsidR="00491688">
        <w:rPr>
          <w:rFonts w:ascii="Times New Roman" w:hAnsi="Times New Roman" w:cs="Times New Roman"/>
          <w:sz w:val="24"/>
        </w:rPr>
        <w:t xml:space="preserve"> time can depend on </w:t>
      </w:r>
      <w:r w:rsidR="00C73AF6">
        <w:rPr>
          <w:rFonts w:ascii="Times New Roman" w:hAnsi="Times New Roman" w:cs="Times New Roman"/>
          <w:sz w:val="24"/>
        </w:rPr>
        <w:t xml:space="preserve">sample size, algorithms, </w:t>
      </w:r>
      <w:r w:rsidR="0099588C">
        <w:rPr>
          <w:rFonts w:ascii="Times New Roman" w:hAnsi="Times New Roman" w:cs="Times New Roman"/>
          <w:sz w:val="24"/>
        </w:rPr>
        <w:t xml:space="preserve">computer performance, and the complexity of the feature. </w:t>
      </w:r>
      <w:r w:rsidR="003B75C6" w:rsidRPr="003B75C6">
        <w:rPr>
          <w:rFonts w:ascii="Times New Roman" w:hAnsi="Times New Roman" w:cs="Times New Roman"/>
          <w:sz w:val="24"/>
        </w:rPr>
        <w:t>Limited training time can restrict model selection and tuning options, potentially affecting the overall performance of the chosen models.</w:t>
      </w:r>
      <w:r w:rsidR="00A716BB">
        <w:rPr>
          <w:rFonts w:ascii="Times New Roman" w:hAnsi="Times New Roman" w:cs="Times New Roman"/>
          <w:sz w:val="24"/>
        </w:rPr>
        <w:t xml:space="preserve"> </w:t>
      </w:r>
      <w:r w:rsidR="001478D5">
        <w:rPr>
          <w:rFonts w:ascii="Times New Roman" w:hAnsi="Times New Roman" w:cs="Times New Roman" w:hint="eastAsia"/>
          <w:sz w:val="24"/>
        </w:rPr>
        <w:t>Third</w:t>
      </w:r>
      <w:r w:rsidR="001478D5">
        <w:rPr>
          <w:rFonts w:ascii="Times New Roman" w:hAnsi="Times New Roman" w:cs="Times New Roman"/>
          <w:sz w:val="24"/>
        </w:rPr>
        <w:t xml:space="preserve">, the cross-sectional study design </w:t>
      </w:r>
      <w:r w:rsidR="005E2554">
        <w:rPr>
          <w:rFonts w:ascii="Times New Roman" w:hAnsi="Times New Roman" w:cs="Times New Roman"/>
          <w:sz w:val="24"/>
        </w:rPr>
        <w:t xml:space="preserve">lacks the ability to establish </w:t>
      </w:r>
      <w:r w:rsidR="0025319F">
        <w:rPr>
          <w:rFonts w:ascii="Times New Roman" w:hAnsi="Times New Roman" w:cs="Times New Roman"/>
          <w:sz w:val="24"/>
        </w:rPr>
        <w:t>a</w:t>
      </w:r>
      <w:r w:rsidR="005E2554">
        <w:rPr>
          <w:rFonts w:ascii="Times New Roman" w:hAnsi="Times New Roman" w:cs="Times New Roman"/>
          <w:sz w:val="24"/>
        </w:rPr>
        <w:t xml:space="preserve"> </w:t>
      </w:r>
      <w:r w:rsidR="00996C6E">
        <w:rPr>
          <w:rFonts w:ascii="Times New Roman" w:hAnsi="Times New Roman" w:cs="Times New Roman"/>
          <w:sz w:val="24"/>
        </w:rPr>
        <w:t>causal</w:t>
      </w:r>
      <w:r w:rsidR="005E2554">
        <w:rPr>
          <w:rFonts w:ascii="Times New Roman" w:hAnsi="Times New Roman" w:cs="Times New Roman"/>
          <w:sz w:val="24"/>
        </w:rPr>
        <w:t xml:space="preserve"> relationship between the outcome – STI testing other than HIV and risk factors. </w:t>
      </w:r>
      <w:r w:rsidR="003B75C6">
        <w:rPr>
          <w:rFonts w:ascii="Times New Roman" w:hAnsi="Times New Roman" w:cs="Times New Roman"/>
          <w:sz w:val="24"/>
        </w:rPr>
        <w:t>The future study can include l</w:t>
      </w:r>
      <w:r w:rsidR="003B75C6" w:rsidRPr="003B75C6">
        <w:rPr>
          <w:rFonts w:ascii="Times New Roman" w:hAnsi="Times New Roman" w:cs="Times New Roman"/>
          <w:sz w:val="24"/>
        </w:rPr>
        <w:t xml:space="preserve">ongitudinal studies </w:t>
      </w:r>
      <w:r w:rsidR="003B75C6">
        <w:rPr>
          <w:rFonts w:ascii="Times New Roman" w:hAnsi="Times New Roman" w:cs="Times New Roman"/>
          <w:sz w:val="24"/>
        </w:rPr>
        <w:t>to enhance the understanding of causality better</w:t>
      </w:r>
      <w:r w:rsidR="003B75C6" w:rsidRPr="003B75C6">
        <w:rPr>
          <w:rFonts w:ascii="Times New Roman" w:hAnsi="Times New Roman" w:cs="Times New Roman"/>
          <w:sz w:val="24"/>
        </w:rPr>
        <w:t>.</w:t>
      </w:r>
      <w:r w:rsidR="003335EE">
        <w:rPr>
          <w:rFonts w:ascii="Times New Roman" w:hAnsi="Times New Roman" w:cs="Times New Roman" w:hint="eastAsia"/>
          <w:sz w:val="24"/>
        </w:rPr>
        <w:t xml:space="preserve"> </w:t>
      </w:r>
      <w:r w:rsidR="00184B50">
        <w:rPr>
          <w:rFonts w:ascii="Times New Roman" w:hAnsi="Times New Roman" w:cs="Times New Roman"/>
          <w:sz w:val="24"/>
        </w:rPr>
        <w:t xml:space="preserve">Fourth, the measurement of ML algorithms’ performance is based on </w:t>
      </w:r>
      <w:r w:rsidR="00563379">
        <w:rPr>
          <w:rFonts w:ascii="Times New Roman" w:hAnsi="Times New Roman" w:cs="Times New Roman"/>
          <w:sz w:val="24"/>
        </w:rPr>
        <w:t xml:space="preserve">a single performance </w:t>
      </w:r>
      <w:r w:rsidR="005E26D1">
        <w:rPr>
          <w:rFonts w:ascii="Times New Roman" w:hAnsi="Times New Roman" w:cs="Times New Roman"/>
          <w:sz w:val="24"/>
        </w:rPr>
        <w:t>metric</w:t>
      </w:r>
      <w:r w:rsidR="00563379">
        <w:rPr>
          <w:rFonts w:ascii="Times New Roman" w:hAnsi="Times New Roman" w:cs="Times New Roman"/>
          <w:sz w:val="24"/>
        </w:rPr>
        <w:t xml:space="preserve"> </w:t>
      </w:r>
      <w:r w:rsidR="002A15E3">
        <w:rPr>
          <w:rFonts w:ascii="Times New Roman" w:hAnsi="Times New Roman" w:cs="Times New Roman"/>
          <w:sz w:val="24"/>
        </w:rPr>
        <w:t>–</w:t>
      </w:r>
      <w:r w:rsidR="00563379">
        <w:rPr>
          <w:rFonts w:ascii="Times New Roman" w:hAnsi="Times New Roman" w:cs="Times New Roman"/>
          <w:sz w:val="24"/>
        </w:rPr>
        <w:t xml:space="preserve"> </w:t>
      </w:r>
      <w:r w:rsidR="00184B50">
        <w:rPr>
          <w:rFonts w:ascii="Times New Roman" w:hAnsi="Times New Roman" w:cs="Times New Roman"/>
          <w:sz w:val="24"/>
        </w:rPr>
        <w:t>accuracy</w:t>
      </w:r>
      <w:r w:rsidR="002A15E3">
        <w:rPr>
          <w:rFonts w:ascii="Times New Roman" w:hAnsi="Times New Roman" w:cs="Times New Roman"/>
          <w:sz w:val="24"/>
        </w:rPr>
        <w:t xml:space="preserve">, which may </w:t>
      </w:r>
      <w:r w:rsidR="00D0209C">
        <w:rPr>
          <w:rFonts w:ascii="Times New Roman" w:hAnsi="Times New Roman" w:cs="Times New Roman"/>
          <w:sz w:val="24"/>
        </w:rPr>
        <w:t xml:space="preserve">affect the viability of </w:t>
      </w:r>
      <w:r w:rsidR="00434085">
        <w:rPr>
          <w:rFonts w:ascii="Times New Roman" w:hAnsi="Times New Roman" w:cs="Times New Roman"/>
          <w:sz w:val="24"/>
        </w:rPr>
        <w:t xml:space="preserve">the </w:t>
      </w:r>
      <w:r w:rsidR="00D0209C">
        <w:rPr>
          <w:rFonts w:ascii="Times New Roman" w:hAnsi="Times New Roman" w:cs="Times New Roman"/>
          <w:sz w:val="24"/>
        </w:rPr>
        <w:t xml:space="preserve">ML method </w:t>
      </w:r>
      <w:proofErr w:type="gramStart"/>
      <w:r w:rsidR="00D0209C">
        <w:rPr>
          <w:rFonts w:ascii="Times New Roman" w:hAnsi="Times New Roman" w:cs="Times New Roman"/>
          <w:sz w:val="24"/>
        </w:rPr>
        <w:t>in a given</w:t>
      </w:r>
      <w:proofErr w:type="gramEnd"/>
      <w:r w:rsidR="00D0209C">
        <w:rPr>
          <w:rFonts w:ascii="Times New Roman" w:hAnsi="Times New Roman" w:cs="Times New Roman"/>
          <w:sz w:val="24"/>
        </w:rPr>
        <w:t xml:space="preserve"> situation.</w:t>
      </w:r>
      <w:r w:rsidR="00A716BB">
        <w:rPr>
          <w:rFonts w:ascii="Times New Roman" w:hAnsi="Times New Roman" w:cs="Times New Roman"/>
          <w:sz w:val="24"/>
        </w:rPr>
        <w:t xml:space="preserve"> </w:t>
      </w:r>
      <w:r w:rsidR="00A716BB" w:rsidRPr="00A716BB">
        <w:rPr>
          <w:rFonts w:ascii="Times New Roman" w:hAnsi="Times New Roman" w:cs="Times New Roman"/>
          <w:sz w:val="24"/>
        </w:rPr>
        <w:t>Additional performance metrics, such as precision, recall,</w:t>
      </w:r>
      <w:r w:rsidR="00A716BB">
        <w:rPr>
          <w:rFonts w:ascii="Times New Roman" w:hAnsi="Times New Roman" w:cs="Times New Roman"/>
          <w:sz w:val="24"/>
        </w:rPr>
        <w:t xml:space="preserve"> kappa,</w:t>
      </w:r>
      <w:r w:rsidR="00A716BB" w:rsidRPr="00A716BB">
        <w:rPr>
          <w:rFonts w:ascii="Times New Roman" w:hAnsi="Times New Roman" w:cs="Times New Roman"/>
          <w:sz w:val="24"/>
        </w:rPr>
        <w:t xml:space="preserve"> and F1 score, could provide a more comprehensive evaluation.</w:t>
      </w:r>
      <w:r w:rsidR="00952183">
        <w:rPr>
          <w:rFonts w:ascii="Times New Roman" w:hAnsi="Times New Roman" w:cs="Times New Roman" w:hint="eastAsia"/>
          <w:sz w:val="24"/>
        </w:rPr>
        <w:t xml:space="preserve"> </w:t>
      </w:r>
      <w:r w:rsidR="00D650E8">
        <w:rPr>
          <w:rFonts w:ascii="Times New Roman" w:hAnsi="Times New Roman" w:cs="Times New Roman"/>
          <w:sz w:val="24"/>
        </w:rPr>
        <w:t xml:space="preserve">Fifth, the accuracies for the selected ML algorithms </w:t>
      </w:r>
      <w:r w:rsidR="00F21A1B">
        <w:rPr>
          <w:rFonts w:ascii="Times New Roman" w:hAnsi="Times New Roman" w:cs="Times New Roman"/>
          <w:sz w:val="24"/>
        </w:rPr>
        <w:t>were</w:t>
      </w:r>
      <w:r w:rsidR="00D650E8">
        <w:rPr>
          <w:rFonts w:ascii="Times New Roman" w:hAnsi="Times New Roman" w:cs="Times New Roman"/>
          <w:sz w:val="24"/>
        </w:rPr>
        <w:t xml:space="preserve"> all around 0.7</w:t>
      </w:r>
      <w:r w:rsidR="00537EE4">
        <w:rPr>
          <w:rFonts w:ascii="Times New Roman" w:hAnsi="Times New Roman" w:cs="Times New Roman"/>
          <w:sz w:val="24"/>
        </w:rPr>
        <w:t xml:space="preserve">, which </w:t>
      </w:r>
      <w:r w:rsidR="00F21A1B">
        <w:rPr>
          <w:rFonts w:ascii="Times New Roman" w:hAnsi="Times New Roman" w:cs="Times New Roman"/>
          <w:sz w:val="24"/>
        </w:rPr>
        <w:t>indicated</w:t>
      </w:r>
      <w:r w:rsidR="00537EE4">
        <w:rPr>
          <w:rFonts w:ascii="Times New Roman" w:hAnsi="Times New Roman" w:cs="Times New Roman"/>
          <w:sz w:val="24"/>
        </w:rPr>
        <w:t xml:space="preserve"> a strong performance. However, </w:t>
      </w:r>
      <w:r w:rsidR="00952183" w:rsidRPr="00952183">
        <w:rPr>
          <w:rFonts w:ascii="Times New Roman" w:hAnsi="Times New Roman" w:cs="Times New Roman"/>
          <w:sz w:val="24"/>
        </w:rPr>
        <w:t>there is still significant room for improvement before these models can be deemed appropriate for public health use. Enhancing the performance of these models is crucial for practical applications.</w:t>
      </w:r>
      <w:r w:rsidR="00952183">
        <w:rPr>
          <w:rFonts w:ascii="Times New Roman" w:hAnsi="Times New Roman" w:cs="Times New Roman" w:hint="eastAsia"/>
          <w:sz w:val="24"/>
        </w:rPr>
        <w:t xml:space="preserve"> </w:t>
      </w:r>
      <w:r w:rsidR="002D25DF">
        <w:rPr>
          <w:rFonts w:ascii="Times New Roman" w:hAnsi="Times New Roman" w:cs="Times New Roman"/>
          <w:sz w:val="24"/>
        </w:rPr>
        <w:t>Sixty, even though the selected ML model provide</w:t>
      </w:r>
      <w:r w:rsidR="000D5498">
        <w:rPr>
          <w:rFonts w:ascii="Times New Roman" w:hAnsi="Times New Roman" w:cs="Times New Roman"/>
          <w:sz w:val="24"/>
        </w:rPr>
        <w:t>d</w:t>
      </w:r>
      <w:r w:rsidR="002D25DF">
        <w:rPr>
          <w:rFonts w:ascii="Times New Roman" w:hAnsi="Times New Roman" w:cs="Times New Roman"/>
          <w:sz w:val="24"/>
        </w:rPr>
        <w:t xml:space="preserve"> meaningful</w:t>
      </w:r>
      <w:r w:rsidR="00196DD5">
        <w:rPr>
          <w:rFonts w:ascii="Times New Roman" w:hAnsi="Times New Roman" w:cs="Times New Roman"/>
          <w:sz w:val="24"/>
        </w:rPr>
        <w:t xml:space="preserve"> </w:t>
      </w:r>
      <w:r w:rsidR="00952183">
        <w:rPr>
          <w:rFonts w:ascii="Times New Roman" w:hAnsi="Times New Roman" w:cs="Times New Roman"/>
          <w:sz w:val="24"/>
        </w:rPr>
        <w:t>insight into</w:t>
      </w:r>
      <w:r w:rsidR="00196DD5">
        <w:rPr>
          <w:rFonts w:ascii="Times New Roman" w:hAnsi="Times New Roman" w:cs="Times New Roman"/>
          <w:sz w:val="24"/>
        </w:rPr>
        <w:t xml:space="preserve"> </w:t>
      </w:r>
      <w:r w:rsidR="00E5410E">
        <w:rPr>
          <w:rFonts w:ascii="Times New Roman" w:hAnsi="Times New Roman" w:cs="Times New Roman"/>
          <w:sz w:val="24"/>
        </w:rPr>
        <w:t xml:space="preserve">the </w:t>
      </w:r>
      <w:r w:rsidR="00196DD5">
        <w:rPr>
          <w:rFonts w:ascii="Times New Roman" w:hAnsi="Times New Roman" w:cs="Times New Roman"/>
          <w:sz w:val="24"/>
        </w:rPr>
        <w:t>pattern of important risk factors associated with STI testing across States and local school districts around the United States</w:t>
      </w:r>
      <w:r w:rsidR="00952183" w:rsidRPr="00952183">
        <w:rPr>
          <w:rFonts w:ascii="Times New Roman" w:hAnsi="Times New Roman" w:cs="Times New Roman"/>
          <w:sz w:val="24"/>
        </w:rPr>
        <w:t>, there is potential for further improvement by incorporating additional data features. By refining the ML models and including more relevant information, we can achieve better performance and a more comprehensive understanding of the factors affecting STI testing.</w:t>
      </w:r>
    </w:p>
    <w:p w14:paraId="34B4A5D8" w14:textId="0F70EF15" w:rsidR="00AB36AF" w:rsidRDefault="00E80FBD" w:rsidP="0069087B">
      <w:pPr>
        <w:ind w:firstLine="42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bove all, </w:t>
      </w:r>
      <w:r w:rsidR="00061EAA">
        <w:rPr>
          <w:rFonts w:ascii="Times New Roman" w:hAnsi="Times New Roman" w:cs="Times New Roman"/>
          <w:sz w:val="24"/>
        </w:rPr>
        <w:t xml:space="preserve">the study </w:t>
      </w:r>
      <w:r w:rsidR="00DA1C88">
        <w:rPr>
          <w:rFonts w:ascii="Times New Roman" w:hAnsi="Times New Roman" w:cs="Times New Roman"/>
          <w:sz w:val="24"/>
        </w:rPr>
        <w:t xml:space="preserve">successfully </w:t>
      </w:r>
      <w:r w:rsidR="00061EAA">
        <w:rPr>
          <w:rFonts w:ascii="Times New Roman" w:hAnsi="Times New Roman" w:cs="Times New Roman"/>
          <w:sz w:val="24"/>
        </w:rPr>
        <w:t xml:space="preserve">demonstrated that </w:t>
      </w:r>
      <w:r w:rsidR="000B115F">
        <w:rPr>
          <w:rFonts w:ascii="Times New Roman" w:hAnsi="Times New Roman" w:cs="Times New Roman"/>
          <w:sz w:val="24"/>
        </w:rPr>
        <w:t xml:space="preserve">BMI, physical fights, dating sexual violence, alcohol drinking, marijuana use, heroin use, methamphetamine use, and school grade were </w:t>
      </w:r>
      <w:r w:rsidR="00DA1C88">
        <w:rPr>
          <w:rFonts w:ascii="Times New Roman" w:hAnsi="Times New Roman" w:cs="Times New Roman"/>
          <w:sz w:val="24"/>
        </w:rPr>
        <w:t xml:space="preserve">the </w:t>
      </w:r>
      <w:r w:rsidR="000B115F">
        <w:rPr>
          <w:rFonts w:ascii="Times New Roman" w:hAnsi="Times New Roman" w:cs="Times New Roman"/>
          <w:sz w:val="24"/>
        </w:rPr>
        <w:t xml:space="preserve">most important risk factors associated with STI testing </w:t>
      </w:r>
      <w:r w:rsidR="000B115F">
        <w:rPr>
          <w:rFonts w:ascii="Times New Roman" w:hAnsi="Times New Roman" w:cs="Times New Roman"/>
          <w:sz w:val="24"/>
        </w:rPr>
        <w:lastRenderedPageBreak/>
        <w:t>other than HIV.</w:t>
      </w:r>
      <w:r w:rsidR="00B56B1E">
        <w:rPr>
          <w:rFonts w:ascii="Times New Roman" w:hAnsi="Times New Roman" w:cs="Times New Roman"/>
          <w:sz w:val="24"/>
        </w:rPr>
        <w:t xml:space="preserve"> </w:t>
      </w:r>
      <w:r w:rsidR="006F5CC2" w:rsidRPr="006F5CC2">
        <w:rPr>
          <w:rFonts w:ascii="Times New Roman" w:hAnsi="Times New Roman" w:cs="Times New Roman"/>
          <w:sz w:val="24"/>
        </w:rPr>
        <w:t>Public health professionals can improve STI testing by addressing key risk factors and identifying susceptible populations with the use of this knowledge. Finally, our findings can help to improve STI prevention and treatment efforts by healthcare professionals, educators, social workers, and politicians.</w:t>
      </w:r>
      <w:r w:rsidR="006F5CC2">
        <w:rPr>
          <w:rFonts w:ascii="Times New Roman" w:hAnsi="Times New Roman" w:cs="Times New Roman"/>
          <w:sz w:val="24"/>
        </w:rPr>
        <w:t xml:space="preserve"> </w:t>
      </w:r>
      <w:r w:rsidR="00F8571B">
        <w:rPr>
          <w:rFonts w:ascii="Times New Roman" w:hAnsi="Times New Roman" w:cs="Times New Roman"/>
          <w:sz w:val="24"/>
        </w:rPr>
        <w:t>Furthermore</w:t>
      </w:r>
      <w:r w:rsidR="00B56B1E">
        <w:rPr>
          <w:rFonts w:ascii="Times New Roman" w:hAnsi="Times New Roman" w:cs="Times New Roman"/>
          <w:sz w:val="24"/>
        </w:rPr>
        <w:t xml:space="preserve">, we compared the performance of the multiple ML algorithms on </w:t>
      </w:r>
      <w:r w:rsidR="00A746A9">
        <w:rPr>
          <w:rFonts w:ascii="Times New Roman" w:hAnsi="Times New Roman" w:cs="Times New Roman"/>
          <w:sz w:val="24"/>
        </w:rPr>
        <w:t xml:space="preserve">two datasets </w:t>
      </w:r>
      <w:r w:rsidR="002342BD">
        <w:rPr>
          <w:rFonts w:ascii="Times New Roman" w:hAnsi="Times New Roman" w:cs="Times New Roman"/>
          <w:sz w:val="24"/>
        </w:rPr>
        <w:t>and showed the ad</w:t>
      </w:r>
      <w:r w:rsidR="00067DE0">
        <w:rPr>
          <w:rFonts w:ascii="Times New Roman" w:hAnsi="Times New Roman" w:cs="Times New Roman"/>
          <w:sz w:val="24"/>
        </w:rPr>
        <w:t>vantage of ML algorithms in</w:t>
      </w:r>
      <w:r w:rsidR="00110AEC">
        <w:rPr>
          <w:rFonts w:ascii="Times New Roman" w:hAnsi="Times New Roman" w:cs="Times New Roman"/>
          <w:sz w:val="24"/>
        </w:rPr>
        <w:t xml:space="preserve"> solving complex public health challenges. </w:t>
      </w:r>
      <w:r w:rsidR="0060406F">
        <w:rPr>
          <w:rFonts w:ascii="Times New Roman" w:hAnsi="Times New Roman" w:cs="Times New Roman"/>
          <w:sz w:val="24"/>
        </w:rPr>
        <w:t xml:space="preserve">Future </w:t>
      </w:r>
      <w:r w:rsidR="006F5CC2">
        <w:rPr>
          <w:rFonts w:ascii="Times New Roman" w:hAnsi="Times New Roman" w:cs="Times New Roman"/>
          <w:sz w:val="24"/>
        </w:rPr>
        <w:t>research</w:t>
      </w:r>
      <w:r w:rsidR="00FD089D">
        <w:rPr>
          <w:rFonts w:ascii="Times New Roman" w:hAnsi="Times New Roman" w:cs="Times New Roman"/>
          <w:sz w:val="24"/>
        </w:rPr>
        <w:t xml:space="preserve"> can</w:t>
      </w:r>
      <w:r w:rsidR="00F8571B">
        <w:rPr>
          <w:rFonts w:ascii="Times New Roman" w:hAnsi="Times New Roman" w:cs="Times New Roman"/>
          <w:sz w:val="24"/>
        </w:rPr>
        <w:t xml:space="preserve"> benefit</w:t>
      </w:r>
      <w:r w:rsidR="0069087B">
        <w:rPr>
          <w:rFonts w:ascii="Times New Roman" w:hAnsi="Times New Roman" w:cs="Times New Roman"/>
          <w:sz w:val="24"/>
        </w:rPr>
        <w:t xml:space="preserve"> from</w:t>
      </w:r>
      <w:r w:rsidR="00F8571B">
        <w:rPr>
          <w:rFonts w:ascii="Times New Roman" w:hAnsi="Times New Roman" w:cs="Times New Roman"/>
          <w:sz w:val="24"/>
        </w:rPr>
        <w:t xml:space="preserve"> </w:t>
      </w:r>
      <w:r w:rsidR="00FD089D">
        <w:rPr>
          <w:rFonts w:ascii="Times New Roman" w:hAnsi="Times New Roman" w:cs="Times New Roman"/>
          <w:sz w:val="24"/>
        </w:rPr>
        <w:t xml:space="preserve">using longitudinal data and </w:t>
      </w:r>
      <w:r w:rsidR="006F5CC2">
        <w:rPr>
          <w:rFonts w:ascii="Times New Roman" w:hAnsi="Times New Roman" w:cs="Times New Roman"/>
          <w:sz w:val="24"/>
        </w:rPr>
        <w:t xml:space="preserve">cohort study designs. </w:t>
      </w:r>
      <w:r w:rsidR="0069087B" w:rsidRPr="0069087B">
        <w:rPr>
          <w:rFonts w:ascii="Times New Roman" w:hAnsi="Times New Roman" w:cs="Times New Roman"/>
          <w:sz w:val="24"/>
        </w:rPr>
        <w:t xml:space="preserve">As we move into the post-Covid-19 pandemic stage, public health faces increasing threats and challenges from various aspects. </w:t>
      </w:r>
      <w:r w:rsidR="0069087B">
        <w:rPr>
          <w:rFonts w:ascii="Times New Roman" w:hAnsi="Times New Roman" w:cs="Times New Roman"/>
          <w:sz w:val="24"/>
        </w:rPr>
        <w:t xml:space="preserve">As a powerful tool, the ML approach </w:t>
      </w:r>
      <w:r w:rsidR="0069087B" w:rsidRPr="0069087B">
        <w:rPr>
          <w:rFonts w:ascii="Times New Roman" w:hAnsi="Times New Roman" w:cs="Times New Roman"/>
          <w:sz w:val="24"/>
        </w:rPr>
        <w:t xml:space="preserve">can aid in addressing these threats and challenges, ultimately improving public health </w:t>
      </w:r>
      <w:proofErr w:type="gramStart"/>
      <w:r w:rsidR="0069087B" w:rsidRPr="0069087B">
        <w:rPr>
          <w:rFonts w:ascii="Times New Roman" w:hAnsi="Times New Roman" w:cs="Times New Roman"/>
          <w:sz w:val="24"/>
        </w:rPr>
        <w:t>outcomes</w:t>
      </w:r>
      <w:proofErr w:type="gramEnd"/>
      <w:r w:rsidR="0069087B" w:rsidRPr="0069087B">
        <w:rPr>
          <w:rFonts w:ascii="Times New Roman" w:hAnsi="Times New Roman" w:cs="Times New Roman"/>
          <w:sz w:val="24"/>
        </w:rPr>
        <w:t xml:space="preserve"> and promoting overall well-being.</w:t>
      </w:r>
    </w:p>
    <w:p w14:paraId="27D5737F" w14:textId="114B0DF6" w:rsidR="00AB36AF" w:rsidRPr="00AB36AF" w:rsidRDefault="00AB36AF" w:rsidP="0029688A">
      <w:pPr>
        <w:ind w:firstLine="420"/>
        <w:jc w:val="left"/>
        <w:rPr>
          <w:rFonts w:ascii="Times New Roman" w:hAnsi="Times New Roman" w:cs="Times New Roman"/>
          <w:sz w:val="24"/>
        </w:rPr>
      </w:pPr>
    </w:p>
    <w:p w14:paraId="558C8B77" w14:textId="77777777" w:rsidR="00AB36AF" w:rsidRDefault="00AB36AF" w:rsidP="0029688A">
      <w:pPr>
        <w:ind w:firstLine="420"/>
        <w:jc w:val="left"/>
        <w:rPr>
          <w:rFonts w:ascii="Times New Roman" w:hAnsi="Times New Roman" w:cs="Times New Roman"/>
          <w:sz w:val="24"/>
        </w:rPr>
      </w:pPr>
    </w:p>
    <w:p w14:paraId="68CA8193" w14:textId="77777777" w:rsidR="00BF2447" w:rsidRDefault="00BF2447" w:rsidP="0029688A">
      <w:pPr>
        <w:ind w:firstLine="420"/>
        <w:jc w:val="left"/>
        <w:rPr>
          <w:rFonts w:ascii="Times New Roman" w:hAnsi="Times New Roman" w:cs="Times New Roman"/>
          <w:sz w:val="24"/>
        </w:rPr>
      </w:pPr>
    </w:p>
    <w:p w14:paraId="1292A265" w14:textId="77777777" w:rsidR="001B44F8" w:rsidRDefault="001B44F8" w:rsidP="005C324B">
      <w:pPr>
        <w:ind w:firstLine="420"/>
        <w:rPr>
          <w:rFonts w:ascii="Times New Roman" w:hAnsi="Times New Roman" w:cs="Times New Roman"/>
          <w:sz w:val="24"/>
        </w:rPr>
      </w:pPr>
    </w:p>
    <w:p w14:paraId="4B7B4A1C" w14:textId="77777777" w:rsidR="001B44F8" w:rsidRDefault="001B44F8" w:rsidP="005C324B">
      <w:pPr>
        <w:ind w:firstLine="420"/>
        <w:rPr>
          <w:rFonts w:ascii="Times New Roman" w:hAnsi="Times New Roman" w:cs="Times New Roman"/>
          <w:sz w:val="24"/>
        </w:rPr>
      </w:pPr>
    </w:p>
    <w:p w14:paraId="798982D5" w14:textId="77777777" w:rsidR="001B44F8" w:rsidRDefault="001B44F8" w:rsidP="005C324B">
      <w:pPr>
        <w:ind w:firstLine="420"/>
        <w:rPr>
          <w:rFonts w:ascii="Times New Roman" w:hAnsi="Times New Roman" w:cs="Times New Roman"/>
          <w:sz w:val="24"/>
        </w:rPr>
      </w:pPr>
    </w:p>
    <w:p w14:paraId="15F12F53" w14:textId="77777777" w:rsidR="001B44F8" w:rsidRDefault="001B44F8" w:rsidP="005C324B">
      <w:pPr>
        <w:ind w:firstLine="420"/>
        <w:rPr>
          <w:rFonts w:ascii="Times New Roman" w:hAnsi="Times New Roman" w:cs="Times New Roman"/>
          <w:sz w:val="24"/>
        </w:rPr>
      </w:pPr>
    </w:p>
    <w:p w14:paraId="099DAF42" w14:textId="77777777" w:rsidR="001B44F8" w:rsidRDefault="001B44F8" w:rsidP="005C324B">
      <w:pPr>
        <w:ind w:firstLine="420"/>
        <w:rPr>
          <w:rFonts w:ascii="Times New Roman" w:hAnsi="Times New Roman" w:cs="Times New Roman"/>
          <w:sz w:val="24"/>
        </w:rPr>
      </w:pPr>
    </w:p>
    <w:p w14:paraId="561A462A" w14:textId="77777777" w:rsidR="001B44F8" w:rsidRDefault="001B44F8" w:rsidP="005C324B">
      <w:pPr>
        <w:ind w:firstLine="420"/>
        <w:rPr>
          <w:rFonts w:ascii="Times New Roman" w:hAnsi="Times New Roman" w:cs="Times New Roman"/>
          <w:sz w:val="24"/>
        </w:rPr>
      </w:pPr>
    </w:p>
    <w:p w14:paraId="02C3A3DE" w14:textId="77777777" w:rsidR="001B44F8" w:rsidRDefault="001B44F8" w:rsidP="005C324B">
      <w:pPr>
        <w:ind w:firstLine="420"/>
        <w:rPr>
          <w:rFonts w:ascii="Times New Roman" w:hAnsi="Times New Roman" w:cs="Times New Roman"/>
          <w:sz w:val="24"/>
        </w:rPr>
      </w:pPr>
    </w:p>
    <w:p w14:paraId="07585B5A" w14:textId="77777777" w:rsidR="001B44F8" w:rsidRDefault="001B44F8" w:rsidP="005C324B">
      <w:pPr>
        <w:ind w:firstLine="420"/>
        <w:rPr>
          <w:rFonts w:ascii="Times New Roman" w:hAnsi="Times New Roman" w:cs="Times New Roman"/>
          <w:sz w:val="24"/>
        </w:rPr>
      </w:pPr>
    </w:p>
    <w:p w14:paraId="3C56605F" w14:textId="77777777" w:rsidR="001B44F8" w:rsidRDefault="001B44F8" w:rsidP="005C324B">
      <w:pPr>
        <w:ind w:firstLine="420"/>
        <w:rPr>
          <w:rFonts w:ascii="Times New Roman" w:hAnsi="Times New Roman" w:cs="Times New Roman"/>
          <w:sz w:val="24"/>
        </w:rPr>
      </w:pPr>
    </w:p>
    <w:p w14:paraId="3CA79AB9" w14:textId="77777777" w:rsidR="001B44F8" w:rsidRDefault="001B44F8" w:rsidP="005C324B">
      <w:pPr>
        <w:ind w:firstLine="420"/>
        <w:rPr>
          <w:rFonts w:ascii="Times New Roman" w:hAnsi="Times New Roman" w:cs="Times New Roman"/>
          <w:sz w:val="24"/>
        </w:rPr>
      </w:pPr>
    </w:p>
    <w:p w14:paraId="406694DA" w14:textId="77777777" w:rsidR="001B44F8" w:rsidRDefault="001B44F8" w:rsidP="005C324B">
      <w:pPr>
        <w:ind w:firstLine="420"/>
        <w:rPr>
          <w:rFonts w:ascii="Times New Roman" w:hAnsi="Times New Roman" w:cs="Times New Roman"/>
          <w:sz w:val="24"/>
        </w:rPr>
      </w:pPr>
    </w:p>
    <w:p w14:paraId="731E1BB5" w14:textId="77777777" w:rsidR="001B44F8" w:rsidRDefault="001B44F8" w:rsidP="005C324B">
      <w:pPr>
        <w:ind w:firstLine="420"/>
        <w:rPr>
          <w:rFonts w:ascii="Times New Roman" w:hAnsi="Times New Roman" w:cs="Times New Roman"/>
          <w:sz w:val="24"/>
        </w:rPr>
      </w:pPr>
    </w:p>
    <w:p w14:paraId="2D952E7A" w14:textId="77777777" w:rsidR="001B44F8" w:rsidRDefault="001B44F8" w:rsidP="005C324B">
      <w:pPr>
        <w:ind w:firstLine="420"/>
        <w:rPr>
          <w:rFonts w:ascii="Times New Roman" w:hAnsi="Times New Roman" w:cs="Times New Roman"/>
          <w:sz w:val="24"/>
        </w:rPr>
      </w:pPr>
    </w:p>
    <w:p w14:paraId="4FC839A2" w14:textId="77777777" w:rsidR="001B44F8" w:rsidRPr="007274E7" w:rsidRDefault="001B44F8" w:rsidP="005C324B">
      <w:pPr>
        <w:ind w:firstLine="420"/>
        <w:rPr>
          <w:rFonts w:ascii="Times New Roman" w:hAnsi="Times New Roman" w:cs="Times New Roman" w:hint="eastAsia"/>
          <w:sz w:val="24"/>
        </w:rPr>
      </w:pPr>
    </w:p>
    <w:sectPr w:rsidR="001B44F8" w:rsidRPr="007274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FB"/>
    <w:rsid w:val="00010FB9"/>
    <w:rsid w:val="000537A2"/>
    <w:rsid w:val="00061EAA"/>
    <w:rsid w:val="00067DE0"/>
    <w:rsid w:val="00075DE5"/>
    <w:rsid w:val="000A4158"/>
    <w:rsid w:val="000B115F"/>
    <w:rsid w:val="000B77C4"/>
    <w:rsid w:val="000C645B"/>
    <w:rsid w:val="000D2158"/>
    <w:rsid w:val="000D5498"/>
    <w:rsid w:val="000E202C"/>
    <w:rsid w:val="000E7454"/>
    <w:rsid w:val="00105A1B"/>
    <w:rsid w:val="00110AEC"/>
    <w:rsid w:val="0011356C"/>
    <w:rsid w:val="0012051B"/>
    <w:rsid w:val="0014780A"/>
    <w:rsid w:val="001478D5"/>
    <w:rsid w:val="001542C9"/>
    <w:rsid w:val="00162135"/>
    <w:rsid w:val="00184B50"/>
    <w:rsid w:val="00196DD5"/>
    <w:rsid w:val="001A2D06"/>
    <w:rsid w:val="001B44F8"/>
    <w:rsid w:val="001E4D04"/>
    <w:rsid w:val="00202702"/>
    <w:rsid w:val="002342BD"/>
    <w:rsid w:val="00235C01"/>
    <w:rsid w:val="00236886"/>
    <w:rsid w:val="0025319F"/>
    <w:rsid w:val="0029688A"/>
    <w:rsid w:val="002A15E3"/>
    <w:rsid w:val="002C2B69"/>
    <w:rsid w:val="002D25DF"/>
    <w:rsid w:val="0030562D"/>
    <w:rsid w:val="00324A29"/>
    <w:rsid w:val="00327488"/>
    <w:rsid w:val="003335EE"/>
    <w:rsid w:val="00361FB2"/>
    <w:rsid w:val="00364E59"/>
    <w:rsid w:val="00374384"/>
    <w:rsid w:val="003B6B92"/>
    <w:rsid w:val="003B75C6"/>
    <w:rsid w:val="003B7812"/>
    <w:rsid w:val="003B7F66"/>
    <w:rsid w:val="003C65C0"/>
    <w:rsid w:val="003F5B7E"/>
    <w:rsid w:val="0041689B"/>
    <w:rsid w:val="00434085"/>
    <w:rsid w:val="004451AE"/>
    <w:rsid w:val="00467780"/>
    <w:rsid w:val="00491688"/>
    <w:rsid w:val="004B2BA4"/>
    <w:rsid w:val="004C3233"/>
    <w:rsid w:val="004D72D9"/>
    <w:rsid w:val="004E0CD1"/>
    <w:rsid w:val="004E6619"/>
    <w:rsid w:val="004F5970"/>
    <w:rsid w:val="005011AE"/>
    <w:rsid w:val="005015D6"/>
    <w:rsid w:val="00531D0C"/>
    <w:rsid w:val="00537EE4"/>
    <w:rsid w:val="005465D2"/>
    <w:rsid w:val="005557E2"/>
    <w:rsid w:val="00563379"/>
    <w:rsid w:val="00583E64"/>
    <w:rsid w:val="00587517"/>
    <w:rsid w:val="005A317D"/>
    <w:rsid w:val="005B06C6"/>
    <w:rsid w:val="005B13DE"/>
    <w:rsid w:val="005C324B"/>
    <w:rsid w:val="005D28FB"/>
    <w:rsid w:val="005D4B71"/>
    <w:rsid w:val="005E2554"/>
    <w:rsid w:val="005E26D1"/>
    <w:rsid w:val="0060406F"/>
    <w:rsid w:val="00607439"/>
    <w:rsid w:val="00611553"/>
    <w:rsid w:val="00614D3D"/>
    <w:rsid w:val="006238CE"/>
    <w:rsid w:val="006429BF"/>
    <w:rsid w:val="006561C4"/>
    <w:rsid w:val="00673186"/>
    <w:rsid w:val="00687392"/>
    <w:rsid w:val="0069087B"/>
    <w:rsid w:val="00694C42"/>
    <w:rsid w:val="006C221A"/>
    <w:rsid w:val="006D31FD"/>
    <w:rsid w:val="006D3698"/>
    <w:rsid w:val="006F06E8"/>
    <w:rsid w:val="006F5CC2"/>
    <w:rsid w:val="007221C4"/>
    <w:rsid w:val="007274E7"/>
    <w:rsid w:val="00747444"/>
    <w:rsid w:val="0077401E"/>
    <w:rsid w:val="00774BD8"/>
    <w:rsid w:val="007A09BA"/>
    <w:rsid w:val="007A729A"/>
    <w:rsid w:val="007C7640"/>
    <w:rsid w:val="007D6115"/>
    <w:rsid w:val="007F719D"/>
    <w:rsid w:val="00803499"/>
    <w:rsid w:val="00806766"/>
    <w:rsid w:val="00806E34"/>
    <w:rsid w:val="00807847"/>
    <w:rsid w:val="0084286F"/>
    <w:rsid w:val="0087095B"/>
    <w:rsid w:val="00873D48"/>
    <w:rsid w:val="008D2160"/>
    <w:rsid w:val="008F298D"/>
    <w:rsid w:val="008F5538"/>
    <w:rsid w:val="009003E5"/>
    <w:rsid w:val="00905148"/>
    <w:rsid w:val="009304C1"/>
    <w:rsid w:val="00941B81"/>
    <w:rsid w:val="00952183"/>
    <w:rsid w:val="009759AF"/>
    <w:rsid w:val="009922D1"/>
    <w:rsid w:val="0099588C"/>
    <w:rsid w:val="00996C6E"/>
    <w:rsid w:val="009A6125"/>
    <w:rsid w:val="009A670F"/>
    <w:rsid w:val="009C0421"/>
    <w:rsid w:val="009D081B"/>
    <w:rsid w:val="009D59DC"/>
    <w:rsid w:val="009E3833"/>
    <w:rsid w:val="009F568C"/>
    <w:rsid w:val="009F6584"/>
    <w:rsid w:val="00A11B26"/>
    <w:rsid w:val="00A129DA"/>
    <w:rsid w:val="00A23FCD"/>
    <w:rsid w:val="00A47051"/>
    <w:rsid w:val="00A6635D"/>
    <w:rsid w:val="00A708E9"/>
    <w:rsid w:val="00A716BB"/>
    <w:rsid w:val="00A72652"/>
    <w:rsid w:val="00A746A9"/>
    <w:rsid w:val="00A8411D"/>
    <w:rsid w:val="00A9141B"/>
    <w:rsid w:val="00AA7F98"/>
    <w:rsid w:val="00AB36AF"/>
    <w:rsid w:val="00AB7A85"/>
    <w:rsid w:val="00AD376A"/>
    <w:rsid w:val="00B21F41"/>
    <w:rsid w:val="00B24358"/>
    <w:rsid w:val="00B30019"/>
    <w:rsid w:val="00B43E21"/>
    <w:rsid w:val="00B450DC"/>
    <w:rsid w:val="00B4567C"/>
    <w:rsid w:val="00B56B1E"/>
    <w:rsid w:val="00B57013"/>
    <w:rsid w:val="00BF2447"/>
    <w:rsid w:val="00C07ABA"/>
    <w:rsid w:val="00C24436"/>
    <w:rsid w:val="00C350A1"/>
    <w:rsid w:val="00C404F9"/>
    <w:rsid w:val="00C42F94"/>
    <w:rsid w:val="00C64668"/>
    <w:rsid w:val="00C7227C"/>
    <w:rsid w:val="00C73AF6"/>
    <w:rsid w:val="00C74484"/>
    <w:rsid w:val="00C74A90"/>
    <w:rsid w:val="00CE4E1B"/>
    <w:rsid w:val="00D0023F"/>
    <w:rsid w:val="00D0209C"/>
    <w:rsid w:val="00D615F2"/>
    <w:rsid w:val="00D650E8"/>
    <w:rsid w:val="00D66B7B"/>
    <w:rsid w:val="00DA1C88"/>
    <w:rsid w:val="00DB06FE"/>
    <w:rsid w:val="00DC5991"/>
    <w:rsid w:val="00DD5127"/>
    <w:rsid w:val="00DD6756"/>
    <w:rsid w:val="00DE5B32"/>
    <w:rsid w:val="00E10236"/>
    <w:rsid w:val="00E258D9"/>
    <w:rsid w:val="00E5410E"/>
    <w:rsid w:val="00E80FBD"/>
    <w:rsid w:val="00E959C4"/>
    <w:rsid w:val="00EA0E84"/>
    <w:rsid w:val="00EB06A3"/>
    <w:rsid w:val="00ED3703"/>
    <w:rsid w:val="00F21A1B"/>
    <w:rsid w:val="00F340DE"/>
    <w:rsid w:val="00F34AFA"/>
    <w:rsid w:val="00F60542"/>
    <w:rsid w:val="00F60AC0"/>
    <w:rsid w:val="00F75C26"/>
    <w:rsid w:val="00F76AA7"/>
    <w:rsid w:val="00F8571B"/>
    <w:rsid w:val="00F92807"/>
    <w:rsid w:val="00F92E46"/>
    <w:rsid w:val="00FD089D"/>
    <w:rsid w:val="00FF2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00511C"/>
  <w15:chartTrackingRefBased/>
  <w15:docId w15:val="{10709727-A63A-184B-9BAB-6A190B56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B13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87822B3E-0AE1-C44D-9F7F-73C7E6E5D9D4}"/>
      </w:docPartPr>
      <w:docPartBody>
        <w:p w:rsidR="00000000" w:rsidRDefault="0048337F">
          <w:r w:rsidRPr="00DB3777">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37F"/>
    <w:rsid w:val="00014503"/>
    <w:rsid w:val="00483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8337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A57844-AD2E-AB4D-80F4-E93DC26E3CE3}">
  <we:reference id="wa104382081" version="1.55.1.0" store="en-001" storeType="OMEX"/>
  <we:alternateReferences>
    <we:reference id="wa104382081" version="1.55.1.0" store="" storeType="OMEX"/>
  </we:alternateReferences>
  <we:properties>
    <we:property name="MENDELEY_CITATIONS" value="[{&quot;citationID&quot;:&quot;MENDELEY_CITATION_6ec29084-2bd5-4ba8-8806-f370467b9a68&quot;,&quot;properties&quot;:{&quot;noteIndex&quot;:0},&quot;isEdited&quot;:false,&quot;manualOverride&quot;:{&quot;isManuallyOverridden&quot;:false,&quot;citeprocText&quot;:&quot;(Holowatyj et al., 2020; Merkt et al., 2021; Rowley, 2022; Wang et al., 2021)&quot;,&quot;manualOverrideText&quot;:&quot;&quot;},&quot;citationTag&quot;:&quot;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&quot;,&quot;citationItems&quot;:[{&quot;id&quot;:&quot;c4058228-9fd2-3a0a-a5e4-057d352abf7e&quot;,&quot;itemData&quot;:{&quot;type&quot;:&quot;article-journal&quot;,&quot;id&quot;:&quot;c4058228-9fd2-3a0a-a5e4-057d352abf7e&quot;,&quot;title&quot;:&quot;Racial Inequities in Adolescent Contraceptive Care Delivery: A Reproductive Justice Issue&quot;,&quot;author&quot;:[{&quot;family&quot;:&quot;Rowley&quot;,&quot;given&quot;:&quot;Sarah E.&quot;,&quot;parse-names&quot;:false,&quot;dropping-particle&quot;:&quot;&quot;,&quot;non-dropping-particle&quot;:&quot;&quot;}],&quot;container-title&quot;:&quot;Journal of Pediatric and Adolescent Gynecology&quot;,&quot;container-title-short&quot;:&quot;J Pediatr Adolesc Gynecol&quot;,&quot;DOI&quot;:&quot;10.1016/j.jpag.2022.11.004&quot;,&quot;ISSN&quot;:&quot;18734332&quot;,&quot;PMID&quot;:&quot;36423806&quot;,&quot;issued&quot;:{&quot;date-parts&quot;:[[2022,6,1]]},&quot;abstract&quot;:&quot;Study Objective: The objective of this study was to examine racial/ethnic disparities in contraceptive delivery for adolescent patients within an adolescent medicine subspecialty clinical system before and during the COVID-19 pandemic. Secondarily, we aimed to assess the relationship between race and contraceptive delivery by telehealth. Design: Retrospective cohort study using electronic health record data Setting: Three adolescent medicine subspecialty clinics in a large academic hospital system, including an urban location and 2 suburban locations Participants: Patients assigned female sex at birth prescribed hormonal contraception between January 1st, 2018, and May 31st, 2021. Main Outcome Measures: Method and type of contraceptive prescribed (short-acting, medium-acting, long-acting reversible contraception [LARC]) Results: There were 2453 patients in the study; 47.5% were White, 36.0% were Black, and 8.1% identified as Hispanic. After controlling for insurance and age, Black patients, compared with non-Black patients, had twofold higher odds of receiving LARC compared with a short-acting method across the study period (aOR = 2.0; 95% CI, 1.52-2.62). We identified effect modification with significant interaction between Black race and the pandemic period, with evidence of a higher marginal probability of Black patients receiving LARCs during the pandemic. Additionally, during the pandemic, patients receiving new contraceptive prescriptions via telehealth were less likely to be Black (aOR = 0.63; 95% CI, 0.41-0.94) or publicly insured (aOR = 0.56; 95% CI, 0.38-0.81). Conclusion: Our data show significantly higher prescribing of LARCs to Black adolescents by clinicians, which could suggest differences in physician contraceptive counseling with a bias toward preferentially counseling Black patients toward LARCs. Our data also show that Black and publicly insured patients had decreased utilization of contraceptive care by telehealth during the pandemic.&quot;,&quot;publisher&quot;:&quot;Elsevier Inc.&quot;},&quot;isTemporary&quot;:false},{&quot;id&quot;:&quot;d51a0701-115c-3e70-8baa-e0afe4a9409a&quot;,&quot;itemData&quot;:{&quot;type&quot;:&quot;article-journal&quot;,&quot;id&quot;:&quot;d51a0701-115c-3e70-8baa-e0afe4a9409a&quot;,&quot;title&quot;:&quot;Community Health Behaviors and Geographic Variation in Early-Onset Colorectal Cancer Survival Among Women&quot;,&quot;author&quot;:[{&quot;family&quot;:&quot;Holowatyj&quot;,&quot;given&quot;:&quot;Andreana N.&quot;,&quot;parse-names&quot;:false,&quot;dropping-particle&quot;:&quot;&quot;,&quot;non-dropping-particle&quot;:&quot;&quot;},{&quot;family&quot;:&quot;Langston&quot;,&quot;given&quot;:&quot;Marvin E.&quot;,&quot;parse-names&quot;:false,&quot;dropping-particle&quot;:&quot;&quot;,&quot;non-dropping-particle&quot;:&quot;&quot;},{&quot;family&quot;:&quot;Han&quot;,&quot;given&quot;:&quot;Yunan&quot;,&quot;parse-names&quot;:false,&quot;dropping-particle&quot;:&quot;&quot;,&quot;non-dropping-particle&quot;:&quot;&quot;},{&quot;family&quot;:&quot;Viskochil&quot;,&quot;given&quot;:&quot;Richard&quot;,&quot;parse-names&quot;:false,&quot;dropping-particle&quot;:&quot;&quot;,&quot;non-dropping-particle&quot;:&quot;&quot;},{&quot;family&quot;:&quot;Perea&quot;,&quot;given&quot;:&quot;Jose&quot;,&quot;parse-names&quot;:false,&quot;dropping-particle&quot;:&quot;&quot;,&quot;non-dropping-particle&quot;:&quot;&quot;},{&quot;family&quot;:&quot;Cao&quot;,&quot;given&quot;:&quot;Yin&quot;,&quot;parse-names&quot;:false,&quot;dropping-particle&quot;:&quot;&quot;,&quot;non-dropping-particle&quot;:&quot;&quot;},{&quot;family&quot;:&quot;Rogers&quot;,&quot;given&quot;:&quot;Charles R.&quot;,&quot;parse-names&quot;:false,&quot;dropping-particle&quot;:&quot;&quot;,&quot;non-dropping-particle&quot;:&quot;&quot;},{&quot;family&quot;:&quot;Lieu&quot;,&quot;given&quot;:&quot;Christopher H.&quot;,&quot;parse-names&quot;:false,&quot;dropping-particle&quot;:&quot;&quot;,&quot;non-dropping-particle&quot;:&quot;&quot;},{&quot;family&quot;:&quot;Moore&quot;,&quot;given&quot;:&quot;Justin X.&quot;,&quot;parse-names&quot;:false,&quot;dropping-particle&quot;:&quot;&quot;,&quot;non-dropping-particle&quot;:&quot;&quot;}],&quot;container-title&quot;:&quot;Clinical and translational gastroenterology&quot;,&quot;container-title-short&quot;:&quot;Clin Transl Gastroenterol&quot;,&quot;DOI&quot;:&quot;10.14309/ctg.0000000000000266&quot;,&quot;ISSN&quot;:&quot;2155384X&quot;,&quot;PMID&quot;:&quot;33512797&quot;,&quot;issued&quot;:{&quot;date-parts&quot;:[[2020,12,1]]},&quot;page&quot;:&quot;e00266&quot;,&quot;abstract&quot;:&quot;INTRODUCTION: Despite overall reductions in colorectal cancer (CRC) morbidity and mortality, survival disparities by sex persist among young patients (age &lt;50 years). Our study sought to quantify variance in early-onset CRC survival accounted for by individual/community-level characteristics among a population-based cohort of US women. METHODS: Geographic hot spots-counties with high early-onset CRC mortality rates among women-were derived using 3 geospatial autocorrelation approaches with Centers for Disease Control and Prevention national mortality data. We identified women (age: 15-49 years) diagnosed with CRC from 1999 to 2016 in the National Institutes of Health/National Cancer Institute's Surveillance, Epidemiology, and End Results program. Patterns of community health behaviors by hot spot classification were assessed by Spearman correlation (ρ). Generalized R values were used to evaluate variance in survival attributed to individual/community-level features. RESULTS: Approximately 1 in every 16 contiguous US counties identified as hot spots (191 of 3,108), and 52.9% of hot spot counties (n = 101) were located in the South. Among 28,790 women with early-onset CRC, 13.7% of cases (n = 3,954) resided in hot spot counties. Physical inactivity and fertility were community health behaviors that modestly correlated with hot spot residence among women with early-onset CRC (ρ = 0.21 and ρ = -0.23, respectively; P &lt; 0.01). Together, individual/community-level features accounted for distinct variance patterns in early-onset CRC survival among women (hot spot counties: 33.8%; non-hot spot counties: 34.1%). DISCUSSION: Individual/community-level features accounted for approximately one-third of variation in early-onset CRC survival among women and differed between hot spot vs non-hot spot counties. Understanding the impact of community health behaviors-particularly in regions with high early-onset CRC mortality rates-is critical for tailoring strategies to reduce early-onset CRC disparities.&quot;,&quot;publisher&quot;:&quot;NLM (Medline)&quot;,&quot;issue&quot;:&quot;12&quot;,&quot;volume&quot;:&quot;11&quot;},&quot;isTemporary&quot;:false},{&quot;id&quot;:&quot;780a26e8-897b-3c8d-a637-fe8f9ca1ce43&quot;,&quot;itemData&quot;:{&quot;type&quot;:&quot;article-journal&quot;,&quot;id&quot;:&quot;780a26e8-897b-3c8d-a637-fe8f9ca1ce43&quot;,&quot;title&quot;:&quot;Has the prevalence of overweight, obesity and central obesity levelled off in the United States? Trends, patterns, disparities, and future projections for the obesity epidemic&quot;,&quot;author&quot;:[{&quot;family&quot;:&quot;Wang&quot;,&quot;given&quot;:&quot;Youfa&quot;,&quot;parse-names&quot;:false,&quot;dropping-particle&quot;:&quot;&quot;,&quot;non-dropping-particle&quot;:&quot;&quot;},{&quot;family&quot;:&quot;Beydoun&quot;,&quot;given&quot;:&quot;May A.&quot;,&quot;parse-names&quot;:false,&quot;dropping-particle&quot;:&quot;&quot;,&quot;non-dropping-particle&quot;:&quot;&quot;},{&quot;family&quot;:&quot;Min&quot;,&quot;given&quot;:&quot;Jungwon&quot;,&quot;parse-names&quot;:false,&quot;dropping-particle&quot;:&quot;&quot;,&quot;non-dropping-particle&quot;:&quot;&quot;},{&quot;family&quot;:&quot;Xue&quot;,&quot;given&quot;:&quot;Hong&quot;,&quot;parse-names&quot;:false,&quot;dropping-particle&quot;:&quot;&quot;,&quot;non-dropping-particle&quot;:&quot;&quot;},{&quot;family&quot;:&quot;Kaminsky&quot;,&quot;given&quot;:&quot;Leonard A.&quot;,&quot;parse-names&quot;:false,&quot;dropping-particle&quot;:&quot;&quot;,&quot;non-dropping-particle&quot;:&quot;&quot;},{&quot;family&quot;:&quot;Cheskin&quot;,&quot;given&quot;:&quot;Lawrence J.&quot;,&quot;parse-names&quot;:false,&quot;dropping-particle&quot;:&quot;&quot;,&quot;non-dropping-particle&quot;:&quot;&quot;}],&quot;container-title&quot;:&quot;International Journal of Epidemiology&quot;,&quot;container-title-short&quot;:&quot;Int J Epidemiol&quot;,&quot;DOI&quot;:&quot;10.1093/IJE/DYZ273&quot;,&quot;ISSN&quot;:&quot;14643685&quot;,&quot;PMID&quot;:&quot;32016289&quot;,&quot;issued&quot;:{&quot;date-parts&quot;:[[2021]]},&quot;page&quot;:&quot;810-823&quot;,&quot;abstract&quot;:&quot;Background: Obesity (OB) is a serious epidemic in the United States. Methods: We examined OB patterns and time trends across socio-economic and geographic parameters and projected the future situation. Large national databases were used. Overweight (OW), OB and severe obesity (SOB) were defined using body mass index cut-points/percentiles; central obesity (CO), waist circumference cut-point in adults and waist:height ratio cutoff in youth. Various meta-regression analysis models were fit for projection analyses. Results: OB prevalence had consistently risen since 1999 and considerable differences existed across groups and regions. Among adults, men's OB (33.7%) and OW (71.6%) levelled off in 2009-2012, resuming the increase to 38.0 and 74.7% in 2015-2016, respectively. Women showed an uninterrupted increase in OB/OW prevalence since 1999, reaching 41.5% (OB) and 68.9% (OW) in 2015-2016. SOB levelled off in 2013-2016 (men: 5.5-5.6%; women: 9.7-9.5%), after annual increases of 0.2% between 1999 and 2012. Non-Hispanic Blacks had the highest prevalence in women's OB/SOB and men's SOB. OB prevalence in boys rose continuously to 20.6% and SOB to 7.5% in 2015-2016, but not in girls. By 2030, most Americans will be OB/OW and nearly 50% of adults OB, whereas ~33% of children aged 6-11 and 50% of adolescents aged 12-19 will be OB/ OW. Since 1999, CO has risen steadily, and by 2030 is projected to reach 55.6% in men, 80.0% in women, 47.6% among girls and 38.9% among boys. Regional differences exist in adult OB prevalence (2011-2016) and across ethnicities; South (32.0%) and Midwest (31.4%) had the highest rates. Conclusions: US obesity prevalence has been rising, despite a temporary pause in 2009- 2012. Wide disparities across groups and geographical regions persist. Effective, sustainable, culturally-tailored interventions are needed.&quot;,&quot;publisher&quot;:&quot;Oxford University Press&quot;,&quot;issue&quot;:&quot;3&quot;,&quot;volume&quot;:&quot;49&quot;},&quot;isTemporary&quot;:false},{&quot;id&quot;:&quot;9b4f8389-a325-3ef0-889f-6c565a25fff2&quot;,&quot;itemData&quot;:{&quot;type&quot;:&quot;article-journal&quot;,&quot;id&quot;:&quot;9b4f8389-a325-3ef0-889f-6c565a25fff2&quot;,&quot;title&quot;:&quot;Urban-rural differences in pregnancy-related deaths, United States, 2011–2016&quot;,&quot;author&quot;:[{&quot;family&quot;:&quot;Merkt&quot;,&quot;given&quot;:&quot;Peter T.&quot;,&quot;parse-names&quot;:false,&quot;dropping-particle&quot;:&quot;&quot;,&quot;non-dropping-particle&quot;:&quot;&quot;},{&quot;family&quot;:&quot;Kramer&quot;,&quot;given&quot;:&quot;Michael R.&quot;,&quot;parse-names&quot;:false,&quot;dropping-particle&quot;:&quot;&quot;,&quot;non-dropping-particle&quot;:&quot;&quot;},{&quot;family&quot;:&quot;Goodman&quot;,&quot;given&quot;:&quot;David A.&quot;,&quot;parse-names&quot;:false,&quot;dropping-particle&quot;:&quot;&quot;,&quot;non-dropping-particle&quot;:&quot;&quot;},{&quot;family&quot;:&quot;Brantley&quot;,&quot;given&quot;:&quot;Mary D.&quot;,&quot;parse-names&quot;:false,&quot;dropping-particle&quot;:&quot;&quot;,&quot;non-dropping-particle&quot;:&quot;&quot;},{&quot;family&quot;:&quot;Barrera&quot;,&quot;given&quot;:&quot;Chloe M.&quot;,&quot;parse-names&quot;:false,&quot;dropping-particle&quot;:&quot;&quot;,&quot;non-dropping-particle&quot;:&quot;&quot;},{&quot;family&quot;:&quot;Eckhaus&quot;,&quot;given&quot;:&quot;Lindsay&quot;,&quot;parse-names&quot;:false,&quot;dropping-particle&quot;:&quot;&quot;,&quot;non-dropping-particle&quot;:&quot;&quot;},{&quot;family&quot;:&quot;Petersen&quot;,&quot;given&quot;:&quot;Emily E.&quot;,&quot;parse-names&quot;:false,&quot;dropping-particle&quot;:&quot;&quot;,&quot;non-dropping-particle&quot;:&quot;&quot;}],&quot;container-title&quot;:&quot;American Journal of Obstetrics and Gynecology&quot;,&quot;container-title-short&quot;:&quot;Am J Obstet Gynecol&quot;,&quot;DOI&quot;:&quot;10.1016/j.ajog.2021.02.028&quot;,&quot;ISSN&quot;:&quot;10976868&quot;,&quot;PMID&quot;:&quot;33640361&quot;,&quot;issued&quot;:{&quot;date-parts&quot;:[[2021,8,1]]},&quot;page&quot;:&quot;183.e1-183.e16&quot;,&quot;abstract&quot;:&quot;Background: The US pregnancy-related mortality ratio has not improved over the past decade and includes striking disparities by race and ethnicity and by state. Understanding differences in pregnancy-related mortality across and within urban and rural areas can guide the development of interventions for preventing future pregnancy-related deaths. Objective: We sought to compare pregnancy-related mortality across and within urban and rural counties by race and ethnicity and age. Study Design: We conducted a descriptive analysis of 3747 pregnancy-related deaths during 2011–2016 (the most recent available data) with available zone improvement plan code or county data in the Pregnancy Mortality Surveillance System, among Hispanic and non-Hispanic White, Black, American Indian or Alaska Native, and Asian or Pacific Islander women aged 15 to 44 years. We aggregated data by US county and grouped counties per the National Center for Health Statistics Urban-Rural Classification Scheme for Counties. We used R statistical software, epitools, to calculate the pregnancy-related mortality ratio (number of pregnancy-related deaths per 100,000 live births) for each urban-rural grouping, obtain 95% confidence intervals, and perform exact tests of ratio comparisons using the Poisson distribution. Results: Of the total 3747 pregnancy-related deaths analyzed, 52% occurred in large metro counties, and 7% occurred in noncore (rural) counties. Large metro counties had the lowest pregnancy-related mortality ratio (14.8; 95% confidence interval, 14.2–15.5), whereas noncore counties had the highest (24.1; 95% confidence interval, 21.4–27.1), including race and ethnicity and age groups. Pregnancy-related mortality ratio age disparities increased with rurality. Women aged 25 to 34 years and 35 to 44 years living in noncore counties had pregnancy-related mortality ratios 1.5 and 3 times higher, respectively, than women of the same age groups in large metro counties. Within each urban-rural category, pregnancy-related mortality ratios were higher among non-Hispanic Black women than non-Hispanic White women. Non-Hispanic American Indian or Alaska Native pregnancy-related mortality ratios in small metro, micropolitan, and noncore counties were 2 to 3 times that of non-Hispanic White women in the same areas. Conclusion: Although more than half of pregnancy-related deaths occurred in large metro counties, the pregnancy-related mortality ratio rose with increasing rurality. Disparities existed in urban-rural categories, including by age group and race and ethnicity. Geographic location is an important context for initiatives to prevent future deaths and eliminate disparities. Further research is needed to better understand reasons for the observed urban-rural differences and to guide a multifactorial response to reduce pregnancy-related deaths.&quot;,&quot;publisher&quot;:&quot;Mosby Inc.&quot;,&quot;issue&quot;:&quot;2&quot;,&quot;volume&quot;:&quot;225&quot;},&quot;isTemporary&quot;:false}]},{&quot;citationID&quot;:&quot;MENDELEY_CITATION_15f3c4cf-d7e9-443d-95bc-54c389b7c10f&quot;,&quot;properties&quot;:{&quot;noteIndex&quot;:0},&quot;isEdited&quot;:false,&quot;manualOverride&quot;:{&quot;isManuallyOverridden&quot;:false,&quot;citeprocText&quot;:&quot;(Alaa et al., 2019; Chan et al., n.d.; Chen et al., 2021; Xu et al., 2022)&quot;,&quot;manualOverrideText&quot;:&quot;&quot;},&quot;citationTag&quot;:&quot;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&quot;,&quot;citationItems&quot;:[{&quot;id&quot;:&quot;fae4a170-ba01-39d3-8994-8f1dfe9c9ef7&quot;,&quot;itemData&quot;:{&quot;type&quot;:&quot;article-journal&quot;,&quot;id&quot;:&quot;fae4a170-ba01-39d3-8994-8f1dfe9c9ef7&quot;,&quot;title&quot;:&quot;Derivation and validation of a machine learning risk score using biomarker and electronic patient data to predict progression of diabetic kidney disease&quot;,&quot;author&quot;:[{&quot;family&quot;:&quot;Chan&quot;,&quot;given&quot;:&quot;Lili&quot;,&quot;parse-names&quot;:false,&quot;dropping-particle&quot;:&quot;&quot;,&quot;non-dropping-particle&quot;:&quot;&quot;},{&quot;family&quot;:&quot;Nadkarni&quot;,&quot;given&quot;:&quot;Girish N&quot;,&quot;parse-names&quot;:false,&quot;dropping-particle&quot;:&quot;&quot;,&quot;non-dropping-particle&quot;:&quot;&quot;},{&quot;family&quot;:&quot;Fleming&quot;,&quot;given&quot;:&quot;Fergus&quot;,&quot;parse-names&quot;:false,&quot;dropping-particle&quot;:&quot;&quot;,&quot;non-dropping-particle&quot;:&quot;&quot;},{&quot;family&quot;:&quot;McCullough&quot;,&quot;given&quot;:&quot;James R&quot;,&quot;parse-names&quot;:false,&quot;dropping-particle&quot;:&quot;&quot;,&quot;non-dropping-particle&quot;:&quot;&quot;},{&quot;family&quot;:&quot;Connolly&quot;,&quot;given&quot;:&quot;Patricia&quot;,&quot;parse-names&quot;:false,&quot;dropping-particle&quot;:&quot;&quot;,&quot;non-dropping-particle&quot;:&quot;&quot;},{&quot;family&quot;:&quot;Mosoyan&quot;,&quot;given&quot;:&quot;Gohar&quot;,&quot;parse-names&quot;:false,&quot;dropping-particle&quot;:&quot;&quot;,&quot;non-dropping-particle&quot;:&quot;&quot;},{&quot;family&quot;:&quot;Salem&quot;,&quot;given&quot;:&quot;Fadi&quot;,&quot;parse-names&quot;:false,&quot;dropping-particle&quot;:&quot;&quot;,&quot;non-dropping-particle&quot;:&quot;El&quot;},{&quot;family&quot;:&quot;Kattan&quot;,&quot;given&quot;:&quot;Michael W&quot;,&quot;parse-names&quot;:false,&quot;dropping-particle&quot;:&quot;&quot;,&quot;non-dropping-particle&quot;:&quot;&quot;},{&quot;family&quot;:&quot;Vassalotti&quot;,&quot;given&quot;:&quot;Joseph A&quot;,&quot;parse-names&quot;:false,&quot;dropping-particle&quot;:&quot;&quot;,&quot;non-dropping-particle&quot;:&quot;&quot;},{&quot;family&quot;:&quot;Murphy&quot;,&quot;given&quot;:&quot;Barbara&quot;,&quot;parse-names&quot;:false,&quot;dropping-particle&quot;:&quot;&quot;,&quot;non-dropping-particle&quot;:&quot;&quot;},{&quot;family&quot;:&quot;Donovan&quot;,&quot;given&quot;:&quot;Michael J&quot;,&quot;parse-names&quot;:false,&quot;dropping-particle&quot;:&quot;&quot;,&quot;non-dropping-particle&quot;:&quot;&quot;},{&quot;family&quot;:&quot;Coca&quot;,&quot;given&quot;:&quot;Steven G&quot;,&quot;parse-names&quot;:false,&quot;dropping-particle&quot;:&quot;&quot;,&quot;non-dropping-particle&quot;:&quot;&quot;},{&quot;family&quot;:&quot;Damrauer&quot;,&quot;given&quot;:&quot;Scott M&quot;,&quot;parse-names&quot;:false,&quot;dropping-particle&quot;:&quot;&quot;,&quot;non-dropping-particle&quot;:&quot;&quot;},{&quot;family&quot;:&quot;Chan lilichan&quot;,&quot;given&quot;:&quot;Lili&quot;,&quot;parse-names&quot;:false,&quot;dropping-particle&quot;:&quot;&quot;,&quot;non-dropping-particle&quot;:&quot;&quot;}],&quot;DOI&quot;:&quot;10.1007/s00125-021-05444-0/Published&quot;,&quot;URL&quot;:&quot;https://doi.org/10.1007/s00125-021-05444-0&quot;,&quot;abstract&quot;:&quot;Aim Predicting progression in diabetic kidney disease (DKD) is critical to improving outcomes. We sought to develop/validate a machine-learned, prognostic risk score (KidneyIntelX™) combining electronic health records (EHR) and biomarkers. Methods This is an observational cohort study of patients with prevalent DKD/banked plasma from two EHR-linked biobanks. A random forest model was trained, and performance (AUC, positive and negative predictive values [PPV/NPV], and net reclassification index [NRI]) was compared with that of a clinical model and Kidney Disease: Improving Global Outcomes (KDIGO) categories for predicting a composite outcome of eGFR decline of ≥5 ml/min per year, ≥40% sustained decline, or kidney failure within 5 years. Results In 1146 patients, the median age was 63 years, 51% were female, the baseline eGFR was 54 ml min −1 [1.73 m] −2 , the urine albumin to creatinine ratio (uACR) was 6.9 mg/mmol, follow-up was 4.3 years and 21% had the composite endpoint. On cross-validation in derivation (n = 686), KidneyIntelX had an AUC of 0.77 (95% CI 0.74, 0.79). In validation (n = 460), the AUC was 0.77 (95% CI 0.76, 0.79). By comparison, the AUC for the clinical model was 0.62 (95% CI 0.61, 0.63) in derivation and 0.61 (95% CI 0.60, 0.63) in validation. Using derivation cutoffs , KidneyIntelX stratified 46%, 37% and 17% of the validation cohort into low-, intermediate-and high-risk groups for the composite kidney endpoint, respectively. The PPV for progressive decline in kidney function in the high-risk group was 61% for KidneyIntelX vs 40% for the highest risk strata by KDIGO categorisation (p &lt; 0.001). Only 10% of those scored as low risk by KidneyIntelX experienced progression (i.e., NPV of 90%). The NRI event for the high-risk group was 41% (p &lt; 0.05). Conclusions KidneyIntelX improved prediction of kidney outcomes over KDIGO and clinical models in individuals with early stages of DKD.&quot;,&quot;container-title-short&quot;:&quot;&quot;},&quot;isTemporary&quot;:false},{&quot;id&quot;:&quot;9646c1c5-caf0-398a-a3aa-b41ffda6903d&quot;,&quot;itemData&quot;:{&quot;type&quot;:&quot;article-journal&quot;,&quot;id&quot;:&quot;9646c1c5-caf0-398a-a3aa-b41ffda6903d&quot;,&quot;title&quot;:&quot;Using machine learning approaches to predict timely clinic attendance and the uptake of HIV/STI testing post clinic reminder messages&quot;,&quot;author&quot;:[{&quot;family&quot;:&quot;Xu&quot;,&quot;given&quot;:&quot;Xianglong&quot;,&quot;parse-names&quot;:false,&quot;dropping-particle&quot;:&quot;&quot;,&quot;non-dropping-particle&quot;:&quot;&quot;},{&quot;family&quot;:&quot;Fairley&quot;,&quot;given&quot;:&quot;Christopher K.&quot;,&quot;parse-names&quot;:false,&quot;dropping-particle&quot;:&quot;&quot;,&quot;non-dropping-particle&quot;:&quot;&quot;},{&quot;family&quot;:&quot;Chow&quot;,&quot;given&quot;:&quot;Eric P.F.&quot;,&quot;parse-names&quot;:false,&quot;dropping-particle&quot;:&quot;&quot;,&quot;non-dropping-particle&quot;:&quot;&quot;},{&quot;family&quot;:&quot;Lee&quot;,&quot;given&quot;:&quot;David&quot;,&quot;parse-names&quot;:false,&quot;dropping-particle&quot;:&quot;&quot;,&quot;non-dropping-particle&quot;:&quot;&quot;},{&quot;family&quot;:&quot;Aung&quot;,&quot;given&quot;:&quot;Ei T.&quot;,&quot;parse-names&quot;:false,&quot;dropping-particle&quot;:&quot;&quot;,&quot;non-dropping-particle&quot;:&quot;&quot;},{&quot;family&quot;:&quot;Zhang&quot;,&quot;given&quot;:&quot;Lei&quot;,&quot;parse-names&quot;:false,&quot;dropping-particle&quot;:&quot;&quot;,&quot;non-dropping-particle&quot;:&quot;&quot;},{&quot;family&quot;:&quot;Ong&quot;,&quot;given&quot;:&quot;Jason J.&quot;,&quot;parse-names&quot;:false,&quot;dropping-particle&quot;:&quot;&quot;,&quot;non-dropping-particle&quot;:&quot;&quot;}],&quot;container-title&quot;:&quot;Scientific Reports&quot;,&quot;container-title-short&quot;:&quot;Sci Rep&quot;,&quot;DOI&quot;:&quot;10.1038/s41598-022-12033-7&quot;,&quot;ISSN&quot;:&quot;20452322&quot;,&quot;PMID&quot;:&quot;35610227&quot;,&quot;issued&quot;:{&quot;date-parts&quot;:[[2022,12,1]]},&quot;abstract&quot;:&quot;Timely and regular testing for HIV and sexually transmitted infections (STI) is important for controlling HIV and STI (HIV/STI) among men who have sex with men (MSM). We established multiple machine learning models (e.g., logistic regression, lasso regression, ridge regression, elastic net regression, support vector machine, k-nearest neighbour, naïve bayes, random forest, gradient boosting machine, XGBoost, and multi-layer perceptron) to predict timely (i.e., within 30 days) clinic attendance and HIV/STI testing uptake after receiving a reminder message via short message service (SMS) or email). Our study used 3044 clinic consultations among MSM within 12 months after receiving an email or SMS reminder at the Melbourne Sexual Health Centre between April 11, 2019, and April 30, 2020. About 29.5% [899/3044] were timely clinic attendance post reminder messages, and 84.6% [761/899] had HIV/STI testing. The XGBoost model performed best in predicting timely clinic attendance [mean [SD] AUC 62.8% (3.2%); F1 score 70.8% (1.2%)]. The elastic net regression model performed best in predicting HIV/STI testing within 30 days [AUC 82.7% (6.3%); F1 score 85.3% (1.8%)]. The machine learning approach is helpful in predicting timely clinic attendance and HIV/STI re-testing. Our predictive models could be incorporated into clinic websites to inform sexual health care or follow-up service.&quot;,&quot;publisher&quot;:&quot;Nature Research&quot;,&quot;issue&quot;:&quot;1&quot;,&quot;volume&quot;:&quot;12&quot;},&quot;isTemporary&quot;:false},{&quot;id&quot;:&quot;8df69e28-fcd9-3a22-ae6e-29b523ef706e&quot;,&quot;itemData&quot;:{&quot;type&quot;:&quot;article-journal&quot;,&quot;id&quot;:&quot;8df69e28-fcd9-3a22-ae6e-29b523ef706e&quot;,&quot;title&quot;:&quot;A multimodality machine learning approach to differentiate severe and nonsevere COVID-19: Model development and validation&quot;,&quot;author&quot;:[{&quot;family&quot;:&quot;Chen&quot;,&quot;given&quot;:&quot;Yuanfang&quot;,&quot;parse-names&quot;:false,&quot;dropping-particle&quot;:&quot;&quot;,&quot;non-dropping-particle&quot;:&quot;&quot;},{&quot;family&quot;:&quot;Ouyang&quot;,&quot;given&quot;:&quot;Liu&quot;,&quot;parse-names&quot;:false,&quot;dropping-particle&quot;:&quot;&quot;,&quot;non-dropping-particle&quot;:&quot;&quot;},{&quot;family&quot;:&quot;Bao&quot;,&quot;given&quot;:&quot;Forrest S.&quot;,&quot;parse-names&quot;:false,&quot;dropping-particle&quot;:&quot;&quot;,&quot;non-dropping-particle&quot;:&quot;&quot;},{&quot;family&quot;:&quot;Li&quot;,&quot;given&quot;:&quot;Qian&quot;,&quot;parse-names&quot;:false,&quot;dropping-particle&quot;:&quot;&quot;,&quot;non-dropping-particle&quot;:&quot;&quot;},{&quot;family&quot;:&quot;Han&quot;,&quot;given&quot;:&quot;Lei&quot;,&quot;parse-names&quot;:false,&quot;dropping-particle&quot;:&quot;&quot;,&quot;non-dropping-particle&quot;:&quot;&quot;},{&quot;family&quot;:&quot;Zhang&quot;,&quot;given&quot;:&quot;Hengdong&quot;,&quot;parse-names&quot;:false,&quot;dropping-particle&quot;:&quot;&quot;,&quot;non-dropping-particle&quot;:&quot;&quot;},{&quot;family&quot;:&quot;Zhu&quot;,&quot;given&quot;:&quot;Baoli&quot;,&quot;parse-names&quot;:false,&quot;dropping-particle&quot;:&quot;&quot;,&quot;non-dropping-particle&quot;:&quot;&quot;},{&quot;family&quot;:&quot;Ge&quot;,&quot;given&quot;:&quot;Yaorong&quot;,&quot;parse-names&quot;:false,&quot;dropping-particle&quot;:&quot;&quot;,&quot;non-dropping-particle&quot;:&quot;&quot;},{&quot;family&quot;:&quot;Robinson&quot;,&quot;given&quot;:&quot;Patrick&quot;,&quot;parse-names&quot;:false,&quot;dropping-particle&quot;:&quot;&quot;,&quot;non-dropping-particle&quot;:&quot;&quot;},{&quot;family&quot;:&quot;Xu&quot;,&quot;given&quot;:&quot;Ming&quot;,&quot;parse-names&quot;:false,&quot;dropping-particle&quot;:&quot;&quot;,&quot;non-dropping-particle&quot;:&quot;&quot;},{&quot;family&quot;:&quot;Liu&quot;,&quot;given&quot;:&quot;Jie&quot;,&quot;parse-names&quot;:false,&quot;dropping-particle&quot;:&quot;&quot;,&quot;non-dropping-particle&quot;:&quot;&quot;},{&quot;family&quot;:&quot;Chen&quot;,&quot;given&quot;:&quot;Shi&quot;,&quot;parse-names&quot;:false,&quot;dropping-particle&quot;:&quot;&quot;,&quot;non-dropping-particle&quot;:&quot;&quot;}],&quot;container-title&quot;:&quot;Journal of Medical Internet Research&quot;,&quot;container-title-short&quot;:&quot;J Med Internet Res&quot;,&quot;DOI&quot;:&quot;10.2196/23948&quot;,&quot;ISSN&quot;:&quot;14388871&quot;,&quot;PMID&quot;:&quot;33714935&quot;,&quot;issued&quot;:{&quot;date-parts&quot;:[[2021,4,1]]},&quot;abstract&quot;:&quot;Background: Effectively and efficiently diagnosing patients who have COVID-19 with the accurate clinical type of the disease is essential to achieve optimal outcomes for the patients as well as to reduce the risk of overloading the health care system. Currently, severe and nonsevere COVID-19 types are differentiated by only a few features, which do not comprehensively characterize the complicated pathological, physiological, and immunological responses to SARS-CoV-2 infection in the different disease types. In addition, these type-defining features may not be readily testable at the time of diagnosis. Objective: In this study, we aimed to use a machine learning approach to understand COVID-19 more comprehensively, accurately differentiate severe and nonsevere COVID-19 clinical types based on multiple medical features, and provide reliable predictions of the clinical type of the disease. Methods: For this study, we recruited 214 confirmed patients with nonsevere COVID-19 and 148 patients with severe COVID-19. The clinical characteristics (26 features) and laboratory test results (26 features) upon admission were acquired as two input modalities. Exploratory analyses demonstrated that these features differed substantially between two clinical types. Machine learning random forest models based on all the features in each modality as well as on the top 5 features in each modality combined were developed and validated to differentiate COVID-19 clinical types. Results: Using clinical and laboratory results independently as input, the random forest models achieved &gt;90% and &gt;95% predictive accuracy, respectively. The importance scores of the input features were further evaluated, and the top 5 features from each modality were identified (age, hypertension, cardiovascular disease, gender, and diabetes for the clinical features modality, and dimerized plasmin fragment D, high sensitivity troponin I, absolute neutrophil count, interleukin 6, and lactate dehydrogenase for the laboratory testing modality, in descending order). Using these top 10 multimodal features as the only input instead of all 52 features combined, the random forest model was able to achieve 97% predictive accuracy. Conclusions: Our findings shed light on how the human body reacts to SARS-CoV-2 infection as a unit and provide insights on effectively evaluating the disease severity of patients with COVID-19 based on more common medical features when gold standard features are not available. We suggest that clinical information can be used as an initial screening tool for self-evaluation and triage, while laboratory test results should be applied when accuracy is the priority.&quot;,&quot;publisher&quot;:&quot;JMIR Publications Inc.&quot;,&quot;issue&quot;:&quot;4&quot;,&quot;volume&quot;:&quot;23&quot;},&quot;isTemporary&quot;:false},{&quot;id&quot;:&quot;2e093d62-82e0-30bb-838c-607754f27910&quot;,&quot;itemData&quot;:{&quot;type&quot;:&quot;article-journal&quot;,&quot;id&quot;:&quot;2e093d62-82e0-30bb-838c-607754f27910&quot;,&quot;title&quot;:&quot;Cardiovascular disease risk prediction using automated machine learning: A prospective study of 423,604 UK Biobank participants&quot;,&quot;author&quot;:[{&quot;family&quot;:&quot;Alaa&quot;,&quot;given&quot;:&quot;Ahmed M.&quot;,&quot;parse-names&quot;:false,&quot;dropping-particle&quot;:&quot;&quot;,&quot;non-dropping-particle&quot;:&quot;&quot;},{&quot;family&quot;:&quot;Bolton&quot;,&quot;given&quot;:&quot;Thomas&quot;,&quot;parse-names&quot;:false,&quot;dropping-particle&quot;:&quot;&quot;,&quot;non-dropping-particle&quot;:&quot;&quot;},{&quot;family&quot;:&quot;Angelantonio&quot;,&quot;given&quot;:&quot;Emanuele&quot;,&quot;parse-names&quot;:false,&quot;dropping-particle&quot;:&quot;Di&quot;,&quot;non-dropping-particle&quot;:&quot;&quot;},{&quot;family&quot;:&quot;Rudd&quot;,&quot;given&quot;:&quot;James H.F.&quot;,&quot;parse-names&quot;:false,&quot;dropping-particle&quot;:&quot;&quot;,&quot;non-dropping-particle&quot;:&quot;&quot;},{&quot;family&quot;:&quot;Schaar&quot;,&quot;given&quot;:&quot;Mihaela&quot;,&quot;parse-names&quot;:false,&quot;dropping-particle&quot;:&quot;&quot;,&quot;non-dropping-particle&quot;:&quot;van der&quot;}],&quot;container-title&quot;:&quot;PLoS ONE&quot;,&quot;container-title-short&quot;:&quot;PLoS One&quot;,&quot;DOI&quot;:&quot;10.1371/journal.pone.0213653&quot;,&quot;ISSN&quot;:&quot;19326203&quot;,&quot;PMID&quot;:&quot;31091238&quot;,&quot;issued&quot;:{&quot;date-parts&quot;:[[2019,5,1]]},&quot;abstract&quot;:&quot;Background Identifying people at risk of cardiovascular diseases (CVD) is a cornerstone of preventative cardiology. Risk prediction models currently recommended by clinical guidelines are typically based on a limited number of predictors with sub-optimal performance across all patient groups. Data-driven techniques based on machine learning (ML) might improve the performance of risk predictions by agnostically discovering novel risk predictors and learning the complex interactions between them. We tested (1) whether ML techniques based on a state-of-the-art automated ML framework (AutoPrognosis) could improve CVD risk prediction compared to traditional approaches, and (2) whether considering non-traditional variables could increase the accuracy of CVD risk predictions. Methods and findings Using data on 423,604 participants without CVD at baseline in UK Biobank, we developed a ML-based model for predicting CVD risk based on 473 available variables. Our ML-based model was derived using AutoPrognosis, an algorithmic tool that automatically selects and tunes ensembles of ML modeling pipelines (comprising data imputation, feature processing, classification and calibration algorithms). We compared our model with a well-established risk prediction algorithm based on conventional CVD risk factors (Framingham score), a Cox proportional hazards (PH) model based on familiar risk factors (i.e, age, gender, smoking status, systolic blood pressure, history of diabetes, reception of treatments for hypertension and body mass index), and a Cox PH model based on all of the 473 available variables. Predictive performances were assessed using area under the receiver operating characteristic curve (AUC-ROC). Overall, our AutoPrognosis model improved risk prediction (AUC-ROC: 0.774, 95% CI: 0.768-0.780) compared to Framingham score (AUC-ROC: 0.724, 95% CI: 0.720-0.728, p &lt; 0.001), Cox PH model with conventional risk factors (AUC-ROC: 0.734, 95% CI: 0.729-0.739, p &lt; 0.001), and Cox PH model with all UK Biobank variables (AUC-ROC: 0.758, 95% CI: 0.753-0.763, p &lt; 0.001). Out of 4,801 CVD cases recorded within 5 years of baseline, AutoPrognosis was able to correctly predict 368 more cases compared to the Framingham score. Our AutoPrognosis model included predictors that are not usually considered in existing risk prediction models, such as the individuals’ usual walking pace and their self-reported overall health rating. Furthermore, our model improved risk prediction in potentially relevant sub-populations, such as in individuals with history of diabetes. We also highlight the relative benefits accrued from including more information into a predictive model (information gain) as compared to the benefits of using more complex models (modeling gain). Conclusions Our AutoPrognosis model improves the accuracy of CVD risk prediction in the UK Biobank population. This approach performs well in traditionally poorly served patient subgroups. Additionally, AutoPrognosis uncovered novel predictors for CVD disease that may now be tested in prospective studies. We found that the “information gain” achieved by considering more risk factors in the predictive model was significantly higher than the “modeling gain” achieved by adopting complex predictive models.&quot;,&quot;publisher&quot;:&quot;Public Library of Science&quot;,&quot;issue&quot;:&quot;5&quot;,&quot;volume&quot;:&quot;1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861C3-C68A-F449-8AB7-8DE909386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207</cp:revision>
  <dcterms:created xsi:type="dcterms:W3CDTF">2023-05-01T02:23:00Z</dcterms:created>
  <dcterms:modified xsi:type="dcterms:W3CDTF">2023-05-04T01:38:00Z</dcterms:modified>
</cp:coreProperties>
</file>