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05B45">
      <w:pPr>
        <w:pStyle w:val="4"/>
        <w:ind w:firstLine="0" w:firstLineChars="0"/>
        <w:jc w:val="center"/>
        <w:rPr>
          <w:rFonts w:hint="eastAsia"/>
        </w:rPr>
      </w:pPr>
      <w:r>
        <w:rPr>
          <w:rFonts w:hint="eastAsia"/>
          <w:lang w:val="en-US" w:eastAsia="zh-CN"/>
        </w:rPr>
        <w:t>四川省革命伤残军人休养院云净血透系统运维报告</w:t>
      </w:r>
    </w:p>
    <w:p w14:paraId="777A5945">
      <w:pPr>
        <w:pStyle w:val="5"/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运维</w:t>
      </w:r>
      <w:r>
        <w:rPr>
          <w:rFonts w:hint="eastAsia"/>
        </w:rPr>
        <w:t>概述</w:t>
      </w:r>
      <w:bookmarkStart w:id="0" w:name="_Toc432623443"/>
      <w:r>
        <w:rPr>
          <w:rFonts w:hint="eastAsia"/>
        </w:rPr>
        <w:t xml:space="preserve"> </w:t>
      </w:r>
    </w:p>
    <w:bookmarkEnd w:id="0"/>
    <w:p w14:paraId="408395B4">
      <w:pPr>
        <w:spacing w:line="360" w:lineRule="auto"/>
        <w:ind w:firstLine="480"/>
        <w:rPr>
          <w:rFonts w:hint="eastAsia"/>
          <w:sz w:val="24"/>
          <w:szCs w:val="21"/>
        </w:rPr>
      </w:pPr>
      <w:r>
        <w:rPr>
          <w:rFonts w:hint="eastAsia"/>
          <w:sz w:val="24"/>
          <w:szCs w:val="21"/>
        </w:rPr>
        <w:t>目前</w:t>
      </w:r>
      <w:r>
        <w:rPr>
          <w:rFonts w:hint="eastAsia" w:ascii="仿宋" w:hAnsi="仿宋" w:cs="Arial"/>
          <w:bCs/>
          <w:color w:val="000000"/>
          <w:sz w:val="24"/>
          <w:lang w:val="en-US" w:eastAsia="zh-CN"/>
        </w:rPr>
        <w:t>四川省革命伤残军人休养院云净血透软件已平稳运行近5年</w:t>
      </w:r>
      <w:r>
        <w:rPr>
          <w:rFonts w:hint="eastAsia" w:ascii="仿宋" w:hAnsi="仿宋" w:cs="Arial"/>
          <w:bCs/>
          <w:color w:val="000000"/>
          <w:sz w:val="24"/>
        </w:rPr>
        <w:t>，系统由</w:t>
      </w:r>
      <w:r>
        <w:rPr>
          <w:rFonts w:hint="eastAsia" w:ascii="仿宋" w:hAnsi="仿宋" w:cs="Arial"/>
          <w:bCs/>
          <w:color w:val="000000"/>
          <w:sz w:val="24"/>
          <w:lang w:eastAsia="zh-CN"/>
        </w:rPr>
        <w:t>我</w:t>
      </w:r>
      <w:r>
        <w:rPr>
          <w:rFonts w:hint="eastAsia" w:ascii="仿宋" w:hAnsi="仿宋" w:cs="Arial"/>
          <w:bCs/>
          <w:color w:val="000000"/>
          <w:sz w:val="24"/>
          <w:lang w:val="en-US" w:eastAsia="zh-CN"/>
        </w:rPr>
        <w:t>司（深圳云净之信息技术有限公司）</w:t>
      </w:r>
      <w:r>
        <w:rPr>
          <w:rFonts w:hint="eastAsia" w:ascii="仿宋" w:hAnsi="仿宋" w:cs="Arial"/>
          <w:bCs/>
          <w:color w:val="000000"/>
          <w:sz w:val="24"/>
        </w:rPr>
        <w:t>进行日常运维处理。</w:t>
      </w:r>
    </w:p>
    <w:p w14:paraId="2B2F1A60">
      <w:pPr>
        <w:pStyle w:val="5"/>
      </w:pPr>
      <w:bookmarkStart w:id="1" w:name="_Toc398842918"/>
      <w:bookmarkStart w:id="2" w:name="_Toc396113185"/>
      <w:bookmarkStart w:id="3" w:name="_Toc432623444"/>
      <w:r>
        <w:rPr>
          <w:rFonts w:hint="eastAsia"/>
          <w:lang w:val="en-US" w:eastAsia="zh-CN"/>
        </w:rPr>
        <w:t>2、</w:t>
      </w:r>
      <w:r>
        <w:rPr>
          <w:rFonts w:hint="eastAsia"/>
        </w:rPr>
        <w:t>运维内容</w:t>
      </w:r>
      <w:bookmarkEnd w:id="1"/>
      <w:bookmarkEnd w:id="2"/>
      <w:bookmarkEnd w:id="3"/>
    </w:p>
    <w:p w14:paraId="4FD8AB28">
      <w:pPr>
        <w:ind w:firstLine="480"/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(1).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保证软件系统能正常使用</w:t>
      </w:r>
    </w:p>
    <w:p w14:paraId="405816BD">
      <w:pPr>
        <w:ind w:firstLine="480"/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(2).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软件系统升级</w:t>
      </w:r>
    </w:p>
    <w:p w14:paraId="4C026194">
      <w:pPr>
        <w:ind w:firstLine="480"/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(3).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及时响应解决临床医生、护士在日常使用中碰到的各类问题，包括软件问题和使用问题等</w:t>
      </w:r>
    </w:p>
    <w:p w14:paraId="160DCDDD"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(4).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及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时上传四川省省质控和国家质控数据</w:t>
      </w:r>
    </w:p>
    <w:p w14:paraId="5B9FD5A6">
      <w:pPr>
        <w:ind w:firstLine="480"/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(5).6X12小时的电子邮件/电话人工服务。供应商对于采购人提出的软件使用中发生故障等问题，应在约定的每周服务时间范围内2个小时内响应，常规性、一般性问题24小时内解决</w:t>
      </w:r>
    </w:p>
    <w:p w14:paraId="6B4EA78A">
      <w:pPr>
        <w:ind w:firstLine="480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以下为</w:t>
      </w:r>
      <w:r>
        <w:rPr>
          <w:rFonts w:hint="eastAsia" w:ascii="宋体" w:hAnsi="宋体" w:cs="宋体"/>
          <w:b/>
          <w:bCs/>
          <w:kern w:val="0"/>
          <w:sz w:val="22"/>
          <w:szCs w:val="24"/>
          <w:lang w:val="en-US" w:eastAsia="zh-CN" w:bidi="ar-SA"/>
        </w:rPr>
        <w:t>2023年</w:t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运维</w:t>
      </w:r>
      <w:r>
        <w:rPr>
          <w:rFonts w:hint="eastAsia" w:ascii="宋体" w:hAnsi="宋体" w:cs="宋体"/>
          <w:b/>
          <w:bCs/>
          <w:kern w:val="0"/>
          <w:sz w:val="22"/>
          <w:szCs w:val="24"/>
          <w:lang w:val="en-US" w:eastAsia="zh-CN" w:bidi="ar-SA"/>
        </w:rPr>
        <w:t>概况</w:t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：</w:t>
      </w:r>
      <w:bookmarkStart w:id="4" w:name="_GoBack"/>
      <w:bookmarkEnd w:id="4"/>
    </w:p>
    <w:p w14:paraId="5683D326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2023年1月10日，四川省省质控更新，处理异常提示数据</w:t>
      </w:r>
    </w:p>
    <w:p w14:paraId="1BE08F94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2023年1月13日，解答病人科室统计数据逻辑</w:t>
      </w:r>
    </w:p>
    <w:p w14:paraId="370D0E82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2023年1月17日，修改病人透析模式</w:t>
      </w:r>
    </w:p>
    <w:p w14:paraId="5270069D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2023年1月31日，指导如何查看药品的统计</w:t>
      </w:r>
    </w:p>
    <w:p w14:paraId="0BF956B4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2023年2月2日，修改病人透析模式，指导导出病人基础信息，病人性别，透析龄等</w:t>
      </w:r>
    </w:p>
    <w:p w14:paraId="0D1B2C03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2023年2月3日，暂停治疗模式的操作指导</w:t>
      </w:r>
    </w:p>
    <w:p w14:paraId="07244E6E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2023年2月8日，辅助四川省省质控自查数据</w:t>
      </w:r>
    </w:p>
    <w:p w14:paraId="1991415D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2023年2月8日，修改病人透析模式，指导科室质控统计逻辑查看</w:t>
      </w:r>
    </w:p>
    <w:p w14:paraId="0815752F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2023年2月13日，指导透析单导出，另存为PDF</w:t>
      </w:r>
    </w:p>
    <w:p w14:paraId="35F48E5D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2023年2月16日，修改病人透析模式</w:t>
      </w:r>
    </w:p>
    <w:p w14:paraId="0EFA1B96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2023年2月17日，指导修改排班记录查看的权限操作</w:t>
      </w:r>
    </w:p>
    <w:p w14:paraId="4F6CA681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2023年2月20日，患者隔一天透析一次,KTV的日期和透析日期的判断从原来的-2改为-1</w:t>
      </w:r>
    </w:p>
    <w:p w14:paraId="616B7EFD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2023年2月22日，指导调整机位，体重异常问题，指导转归病人如何查看并打印透析单</w:t>
      </w:r>
    </w:p>
    <w:p w14:paraId="69EB12D2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2023年2月23日，原来的检验结果日期是创建数据的时间改为检验报告出来的时间，处理检验数据异常问题</w:t>
      </w:r>
    </w:p>
    <w:p w14:paraId="65ED629C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2023年2月27日，处理称重数据异常</w:t>
      </w:r>
    </w:p>
    <w:p w14:paraId="05D951AC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2023年3月30日，上报23年第一季度国家质控，上报23年第一季度省质控</w:t>
      </w:r>
    </w:p>
    <w:p w14:paraId="2659AE4D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2023年3月23日，处理检验数据异常问题</w:t>
      </w:r>
    </w:p>
    <w:p w14:paraId="417E4DBC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2023年3月31日，指导修改密码，新增新的工号</w:t>
      </w:r>
    </w:p>
    <w:p w14:paraId="62CC8095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4月19日，本地版升级，包含医嘱相关模块升级、患者管理功能升级、排班管理功能升级、感控管理功能升级、库存管理功能升级、透析记录功能升级、医护排班功能升级、设备管理功能升级、系统设置功能升级、质控分析功能升级、患者平板功能升级等</w:t>
      </w:r>
    </w:p>
    <w:p w14:paraId="77D865A8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2023年4月21日，解答科室质控统计逻辑，处理排班不能修改的问题</w:t>
      </w:r>
    </w:p>
    <w:p w14:paraId="651D8791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2023年4月21日，处理医护手写签名保存不了的问题</w:t>
      </w:r>
    </w:p>
    <w:p w14:paraId="1C73DB07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2023年4月26日，指导库存为0，不能出库的设置操作，指导修改病人机号</w:t>
      </w:r>
    </w:p>
    <w:p w14:paraId="5761E746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2023年5月12日，指导修改病人透析模式</w:t>
      </w:r>
    </w:p>
    <w:p w14:paraId="4E1832B3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2023年5月26日，补报第23年第一季度的省质控和国家质控</w:t>
      </w:r>
    </w:p>
    <w:p w14:paraId="12F519FD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2023年4月21日，软件整体升级演示</w:t>
      </w:r>
    </w:p>
    <w:p w14:paraId="45B2923D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2023年5月26日，指导穿刺方式，穿刺针的修改</w:t>
      </w:r>
    </w:p>
    <w:p w14:paraId="07A7A729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2023年7月22日，处理异常数据</w:t>
      </w:r>
    </w:p>
    <w:p w14:paraId="17CCF3B7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2023年7月25日，指导查看患者排班数据</w:t>
      </w:r>
    </w:p>
    <w:p w14:paraId="1AD8D721">
      <w:pPr>
        <w:pStyle w:val="2"/>
        <w:rPr>
          <w:rFonts w:hint="eastAsia" w:ascii="宋体" w:hAnsi="宋体" w:cs="宋体"/>
          <w:color w:val="0000FF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2023年08月07日，上报23年第二季度的省质控和国家质控</w:t>
      </w:r>
    </w:p>
    <w:p w14:paraId="4A57117F">
      <w:pPr>
        <w:pStyle w:val="2"/>
        <w:rPr>
          <w:rFonts w:hint="default" w:ascii="宋体" w:hAnsi="宋体" w:cs="宋体"/>
          <w:color w:val="0000FF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2023年08月11日，补报2023年第二季度的省质控和国家质控</w:t>
      </w:r>
    </w:p>
    <w:p w14:paraId="4742A5D5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2023年9月18日，处理扫描枪异常的问题</w:t>
      </w:r>
    </w:p>
    <w:p w14:paraId="6A952586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2023年9月18日，马祖耀现场回访处理使用情况</w:t>
      </w:r>
    </w:p>
    <w:p w14:paraId="5CB7268B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2023年9月19日，解答患者透析次数统计的功能，校准体重称</w:t>
      </w:r>
    </w:p>
    <w:p w14:paraId="4358B357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2023年9月20日，处理检验数据：徐智慧，这个对接目前只有到4月份的</w:t>
      </w:r>
    </w:p>
    <w:p w14:paraId="5DA0F81F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2023年9月21日，删除多余的转归记录，处理数据上传的问题，校准体重秤</w:t>
      </w:r>
    </w:p>
    <w:p w14:paraId="6C918FFC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2023年10月18日，完成2023年第三季度的省质控和国家质控上报</w:t>
      </w:r>
    </w:p>
    <w:p w14:paraId="4145E1C8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2023年10月21日，处理检验数据异常的问题</w:t>
      </w:r>
    </w:p>
    <w:p w14:paraId="45FAD0A4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2023年10月23日，处理检验数据：敖杨齐，没有获取到16号的数据</w:t>
      </w:r>
    </w:p>
    <w:p w14:paraId="0509D246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2023年11月21日，处理登录异常</w:t>
      </w:r>
    </w:p>
    <w:p w14:paraId="4AE4E1BD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2023年12月7日，展会演示硬件和对接功能</w:t>
      </w:r>
    </w:p>
    <w:p w14:paraId="1A9A114E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2023年12月8日，处理扫码器扫描异常的问题</w:t>
      </w:r>
    </w:p>
    <w:p w14:paraId="60F64D04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</w:p>
    <w:p w14:paraId="58176387">
      <w:pPr>
        <w:ind w:firstLine="480"/>
        <w:rPr>
          <w:rFonts w:hint="eastAsia"/>
          <w:b/>
          <w:bCs/>
          <w:lang w:val="en-US" w:eastAsia="zh-CN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以下为</w:t>
      </w:r>
      <w:r>
        <w:rPr>
          <w:rFonts w:hint="eastAsia" w:ascii="宋体" w:hAnsi="宋体" w:cs="宋体"/>
          <w:b/>
          <w:bCs/>
          <w:kern w:val="0"/>
          <w:sz w:val="22"/>
          <w:szCs w:val="24"/>
          <w:lang w:val="en-US" w:eastAsia="zh-CN" w:bidi="ar-SA"/>
        </w:rPr>
        <w:t>2024年</w:t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运维</w:t>
      </w:r>
      <w:r>
        <w:rPr>
          <w:rFonts w:hint="eastAsia" w:ascii="宋体" w:hAnsi="宋体" w:cs="宋体"/>
          <w:b/>
          <w:bCs/>
          <w:kern w:val="0"/>
          <w:sz w:val="22"/>
          <w:szCs w:val="24"/>
          <w:lang w:val="en-US" w:eastAsia="zh-CN" w:bidi="ar-SA"/>
        </w:rPr>
        <w:t>概况</w:t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：</w:t>
      </w:r>
    </w:p>
    <w:p w14:paraId="72EBCD75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2024年1月09日：解答患者签名功能的使用</w:t>
      </w:r>
    </w:p>
    <w:p w14:paraId="7F0BFDF4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2024年1月11日：解答收缩压和舒张压异常问题，处理监测记录高血压的统计</w:t>
      </w:r>
    </w:p>
    <w:p w14:paraId="0C49FCC2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2024年1月15日，完成23年第四季度四川省省质控和国家质控上报</w:t>
      </w:r>
    </w:p>
    <w:p w14:paraId="2986D25D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月19日，更新抗凝剂单位问题，更新库存管理-基本信息-耗材信息-物品详细信息-新增&amp;编辑弹窗里的“单位”字段下拉列表在“毫升”选项后面增加“毫克”选项；解答患者签名的功能；解答排班模板的功能</w:t>
      </w:r>
    </w:p>
    <w:p w14:paraId="5B98C502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2024年3月21日，解答查看患者签到时间的使用</w:t>
      </w:r>
    </w:p>
    <w:p w14:paraId="68D465F9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2024年3月22日，更新签到称重模块，接口和体重秤传输连接</w:t>
      </w:r>
    </w:p>
    <w:p w14:paraId="479CC019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2024年4月12日，检验数据缺失，处理检验问题，重新上报国家质控</w:t>
      </w:r>
    </w:p>
    <w:p w14:paraId="7AC4C172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2024年5月24日，处理四川省质控上报问题，完成24年第一季度四川省省质控和国家质控上报</w:t>
      </w:r>
    </w:p>
    <w:p w14:paraId="781A686C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2024年6月05日，重新补报四川省省质控数据</w:t>
      </w:r>
    </w:p>
    <w:p w14:paraId="24393928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2024年6月06日，指导消毒记录床单位更换的操作，抗凝剂单位的修改</w:t>
      </w:r>
    </w:p>
    <w:p w14:paraId="736E7604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2024年6月13日，解答透析器停用的功能</w:t>
      </w:r>
    </w:p>
    <w:p w14:paraId="289EAE43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6月14日，软件整体升级，包含医嘱相关模块升级、患者管理功能升级、排班管理功能升级、感控管理功能升级、库存管理功能升级、透析记录功能升级、医护排班功能升级、设备管理功能升级、系统设置功能升级、质控分析功能升级、患者平板功能升级、更新新版抗凝剂逻辑等</w:t>
      </w:r>
    </w:p>
    <w:p w14:paraId="2DEC4C00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2024年6月14日，指导新增药品规格，抗凝剂功能的使用</w:t>
      </w:r>
    </w:p>
    <w:p w14:paraId="218B22E3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2024年7月31日，指导消毒计划增加，查看消毒记录</w:t>
      </w:r>
    </w:p>
    <w:p w14:paraId="7E4E6C64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2024年8月1日，完成24年第二季度四川省省质控和国家质控上报</w:t>
      </w:r>
    </w:p>
    <w:p w14:paraId="3D9BE03A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2024年8月05日，处理血压计启动异常</w:t>
      </w:r>
    </w:p>
    <w:p w14:paraId="4F0F84AE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2024年8月09日，监测记录增加低血糖内容操作解答</w:t>
      </w:r>
    </w:p>
    <w:p w14:paraId="188F5465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2024年8月31日，解答调整干体重的操作</w:t>
      </w:r>
    </w:p>
    <w:p w14:paraId="38B5F6B7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2024年10月08日，完成24年第三季度四川省省质控和国家质控上报</w:t>
      </w:r>
    </w:p>
    <w:p w14:paraId="5F414D8F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2024年10月29日，解答超滤总量计算逻辑</w:t>
      </w:r>
    </w:p>
    <w:p w14:paraId="6866531F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2024年11月23日，处理登录异常</w:t>
      </w:r>
    </w:p>
    <w:p w14:paraId="38A9349D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2024年12月07日，处理透析记录异常</w:t>
      </w:r>
    </w:p>
    <w:p w14:paraId="0F45371F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</w:p>
    <w:p w14:paraId="663B633F">
      <w:pPr>
        <w:ind w:firstLine="480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br w:type="textWrapping"/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以下为</w:t>
      </w:r>
      <w:r>
        <w:rPr>
          <w:rFonts w:hint="eastAsia" w:ascii="宋体" w:hAnsi="宋体" w:cs="宋体"/>
          <w:b/>
          <w:bCs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运维</w:t>
      </w:r>
      <w:r>
        <w:rPr>
          <w:rFonts w:hint="eastAsia" w:ascii="宋体" w:hAnsi="宋体" w:cs="宋体"/>
          <w:b/>
          <w:bCs/>
          <w:kern w:val="0"/>
          <w:sz w:val="22"/>
          <w:szCs w:val="24"/>
          <w:lang w:val="en-US" w:eastAsia="zh-CN" w:bidi="ar-SA"/>
        </w:rPr>
        <w:t>概况</w:t>
      </w:r>
      <w:r>
        <w:rPr>
          <w:rFonts w:hint="eastAsia" w:ascii="宋体" w:hAnsi="宋体" w:eastAsia="宋体" w:cs="宋体"/>
          <w:b/>
          <w:bCs/>
          <w:kern w:val="0"/>
          <w:sz w:val="22"/>
          <w:szCs w:val="24"/>
          <w:lang w:val="en-US" w:eastAsia="zh-CN" w:bidi="ar-SA"/>
        </w:rPr>
        <w:t>：</w:t>
      </w:r>
    </w:p>
    <w:p w14:paraId="52A2A38E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01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：处理排班位置对换的问题</w:t>
      </w:r>
    </w:p>
    <w:p w14:paraId="2BA43C33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08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：处理lis数据缺</w:t>
      </w:r>
    </w:p>
    <w:p w14:paraId="71D78E02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15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：药品数量功能统计指导</w:t>
      </w:r>
    </w:p>
    <w:p w14:paraId="3F20CD6F">
      <w:pPr>
        <w:pStyle w:val="2"/>
        <w:tabs>
          <w:tab w:val="left" w:pos="3058"/>
        </w:tabs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17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：完成24年第四季度四川省省质控和国家质控上报</w:t>
      </w:r>
    </w:p>
    <w:p w14:paraId="2407A4DC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14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：解答交班日志功能，故障透析机等问题</w:t>
      </w:r>
    </w:p>
    <w:p w14:paraId="64273CB9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18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：处理国家质控上报异常数据问题</w:t>
      </w:r>
    </w:p>
    <w:p w14:paraId="12EF94B6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28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：解答医嘱统计如何使用，医嘱统计异常，如何录入等问题</w:t>
      </w:r>
    </w:p>
    <w:p w14:paraId="245230EE">
      <w:pP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月12日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：处理外送检验数据异常</w:t>
      </w:r>
    </w:p>
    <w:p w14:paraId="4F7D7A58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5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06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：上报省网和国网数据</w:t>
      </w:r>
    </w:p>
    <w:p w14:paraId="200F29F4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2025年6月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03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：指导功能使用，药品规格的更改</w:t>
      </w:r>
    </w:p>
    <w:p w14:paraId="3EB1105A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2025年6月12日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：更新科室质控传染病八项汇总</w:t>
      </w:r>
    </w:p>
    <w:p w14:paraId="1B983743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03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：协助安装打印机驱动</w:t>
      </w:r>
    </w:p>
    <w:p w14:paraId="07AF6668">
      <w:pPr>
        <w:pStyle w:val="2"/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05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：协助调整打印机纸张大小</w:t>
      </w:r>
    </w:p>
    <w:p w14:paraId="504516ED">
      <w:pPr>
        <w:pStyle w:val="2"/>
        <w:rPr>
          <w:rFonts w:hint="default" w:ascii="宋体" w:hAnsi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2025年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07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：完成25年第二季度省质控和国家质控上报</w:t>
      </w:r>
    </w:p>
    <w:p w14:paraId="4E83EA1D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运维时间与人员安排</w:t>
      </w:r>
    </w:p>
    <w:p w14:paraId="3155ECD4">
      <w:pPr>
        <w:ind w:firstLine="480"/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时间：20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23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21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日——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2025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年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7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月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14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日。</w:t>
      </w:r>
    </w:p>
    <w:p w14:paraId="1FFC2F35">
      <w:pPr>
        <w:ind w:firstLine="480"/>
        <w:rPr>
          <w:rFonts w:hint="default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运维操作人员：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张敏敏</w:t>
      </w: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、</w:t>
      </w:r>
      <w:r>
        <w:rPr>
          <w:rFonts w:hint="eastAsia" w:ascii="宋体" w:hAnsi="宋体" w:cs="宋体"/>
          <w:kern w:val="0"/>
          <w:sz w:val="22"/>
          <w:szCs w:val="24"/>
          <w:lang w:val="en-US" w:eastAsia="zh-CN" w:bidi="ar-SA"/>
        </w:rPr>
        <w:t>马祖耀、谢泽贤、王康明、刘玉林、李家俊</w:t>
      </w:r>
    </w:p>
    <w:p w14:paraId="6FA03711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运维总结</w:t>
      </w:r>
    </w:p>
    <w:p w14:paraId="1858C010">
      <w:pPr>
        <w:ind w:firstLine="480"/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0"/>
          <w:sz w:val="22"/>
          <w:szCs w:val="24"/>
          <w:lang w:val="en-US" w:eastAsia="zh-CN" w:bidi="ar-SA"/>
        </w:rPr>
        <w:t>截至本系统运维结束，运维期间我司对软件使用过程中出现的问题积极处理并予以解决，在处理故障的同时也保证了血透室的业务能够正常、平稳的运行。</w:t>
      </w:r>
    </w:p>
    <w:p w14:paraId="326B3418">
      <w:pPr>
        <w:pStyle w:val="6"/>
        <w:spacing w:before="62"/>
        <w:ind w:right="115"/>
        <w:jc w:val="right"/>
        <w:rPr>
          <w:sz w:val="28"/>
          <w:szCs w:val="28"/>
        </w:rPr>
      </w:pPr>
    </w:p>
    <w:p w14:paraId="68469B3F">
      <w:pPr>
        <w:pStyle w:val="6"/>
        <w:spacing w:before="62"/>
        <w:ind w:right="115"/>
        <w:jc w:val="right"/>
        <w:rPr>
          <w:sz w:val="28"/>
          <w:szCs w:val="28"/>
        </w:rPr>
      </w:pPr>
      <w:r>
        <w:rPr>
          <w:sz w:val="28"/>
          <w:szCs w:val="28"/>
        </w:rPr>
        <w:t>深圳云净之信息技术有限公司</w:t>
      </w:r>
    </w:p>
    <w:p w14:paraId="43DB0482">
      <w:pPr>
        <w:pStyle w:val="6"/>
        <w:wordWrap w:val="0"/>
        <w:spacing w:before="62"/>
        <w:ind w:left="4200" w:right="115" w:firstLine="4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2025</w:t>
      </w:r>
      <w:r>
        <w:rPr>
          <w:sz w:val="28"/>
          <w:szCs w:val="28"/>
        </w:rPr>
        <w:t>年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7</w:t>
      </w:r>
      <w:r>
        <w:rPr>
          <w:sz w:val="28"/>
          <w:szCs w:val="28"/>
        </w:rPr>
        <w:t>月</w:t>
      </w:r>
      <w:r>
        <w:rPr>
          <w:rFonts w:hint="eastAsia"/>
          <w:sz w:val="28"/>
          <w:szCs w:val="28"/>
          <w:lang w:val="en-US"/>
        </w:rPr>
        <w:t xml:space="preserve"> </w:t>
      </w:r>
      <w:r>
        <w:rPr>
          <w:rFonts w:hint="eastAsia"/>
          <w:sz w:val="28"/>
          <w:szCs w:val="28"/>
          <w:lang w:val="en-US" w:eastAsia="zh-CN"/>
        </w:rPr>
        <w:t>15</w:t>
      </w:r>
      <w:r>
        <w:rPr>
          <w:sz w:val="28"/>
          <w:szCs w:val="28"/>
        </w:rPr>
        <w:t>日</w:t>
      </w:r>
    </w:p>
    <w:sectPr>
      <w:footerReference r:id="rId5" w:type="default"/>
      <w:pgSz w:w="11906" w:h="16838"/>
      <w:pgMar w:top="1440" w:right="1800" w:bottom="1440" w:left="1800" w:header="708" w:footer="708" w:gutter="0"/>
      <w:cols w:space="720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600"/>
      </w:pPr>
      <w:r>
        <w:separator/>
      </w:r>
    </w:p>
  </w:endnote>
  <w:endnote w:type="continuationSeparator" w:id="1">
    <w:p>
      <w:pPr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7F01F8">
    <w:pPr>
      <w:pStyle w:val="7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14A30E64">
    <w:pPr>
      <w:pStyle w:val="7"/>
      <w:ind w:firstLine="0" w:firstLineChars="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600"/>
      </w:pPr>
      <w:r>
        <w:separator/>
      </w:r>
    </w:p>
  </w:footnote>
  <w:footnote w:type="continuationSeparator" w:id="1">
    <w:p>
      <w:pPr>
        <w:spacing w:before="0" w:after="0"/>
        <w:ind w:firstLine="6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U5YTk2NWU3OTRhNTU0YjZlNWE0ODExMjY4YzM0MTgifQ=="/>
  </w:docVars>
  <w:rsids>
    <w:rsidRoot w:val="1F007DB2"/>
    <w:rsid w:val="03C2134C"/>
    <w:rsid w:val="05C665F2"/>
    <w:rsid w:val="074A3B33"/>
    <w:rsid w:val="07A31495"/>
    <w:rsid w:val="08EC0C19"/>
    <w:rsid w:val="0A0D3777"/>
    <w:rsid w:val="0A20501F"/>
    <w:rsid w:val="0B865355"/>
    <w:rsid w:val="0C1D75EE"/>
    <w:rsid w:val="0DAC7225"/>
    <w:rsid w:val="0E412344"/>
    <w:rsid w:val="10150A56"/>
    <w:rsid w:val="105C48D7"/>
    <w:rsid w:val="11B7B066"/>
    <w:rsid w:val="129730D4"/>
    <w:rsid w:val="13826402"/>
    <w:rsid w:val="148166BA"/>
    <w:rsid w:val="1482545A"/>
    <w:rsid w:val="16D90A2F"/>
    <w:rsid w:val="170B670F"/>
    <w:rsid w:val="185A5BA0"/>
    <w:rsid w:val="1A005B9F"/>
    <w:rsid w:val="1AF8344E"/>
    <w:rsid w:val="1BBD4F5B"/>
    <w:rsid w:val="1BD65F5C"/>
    <w:rsid w:val="1CE10A09"/>
    <w:rsid w:val="1D324345"/>
    <w:rsid w:val="1DD957B9"/>
    <w:rsid w:val="1F007DB2"/>
    <w:rsid w:val="1F1C407C"/>
    <w:rsid w:val="1FB32A57"/>
    <w:rsid w:val="1FE3548B"/>
    <w:rsid w:val="20E76C18"/>
    <w:rsid w:val="21D000C1"/>
    <w:rsid w:val="21E161B6"/>
    <w:rsid w:val="22D95913"/>
    <w:rsid w:val="23A225DA"/>
    <w:rsid w:val="24AA7567"/>
    <w:rsid w:val="255E4F82"/>
    <w:rsid w:val="25E20F78"/>
    <w:rsid w:val="2601765A"/>
    <w:rsid w:val="262E5023"/>
    <w:rsid w:val="27BE93A0"/>
    <w:rsid w:val="27E13CAB"/>
    <w:rsid w:val="28D72367"/>
    <w:rsid w:val="2A387ED7"/>
    <w:rsid w:val="2BD1187D"/>
    <w:rsid w:val="2C491D5B"/>
    <w:rsid w:val="2C6109CC"/>
    <w:rsid w:val="2D2279E4"/>
    <w:rsid w:val="2DE6044E"/>
    <w:rsid w:val="2E24038A"/>
    <w:rsid w:val="2E6C1D31"/>
    <w:rsid w:val="2E864BA1"/>
    <w:rsid w:val="30760C45"/>
    <w:rsid w:val="30BE65DF"/>
    <w:rsid w:val="312940F7"/>
    <w:rsid w:val="31FC517A"/>
    <w:rsid w:val="323A633C"/>
    <w:rsid w:val="32F50547"/>
    <w:rsid w:val="33AA1331"/>
    <w:rsid w:val="35E84393"/>
    <w:rsid w:val="366D2C7A"/>
    <w:rsid w:val="36723C5D"/>
    <w:rsid w:val="36CE3145"/>
    <w:rsid w:val="370C0507"/>
    <w:rsid w:val="37E14545"/>
    <w:rsid w:val="386F2B4A"/>
    <w:rsid w:val="38F17A02"/>
    <w:rsid w:val="39433F32"/>
    <w:rsid w:val="399565E0"/>
    <w:rsid w:val="39FA725F"/>
    <w:rsid w:val="3AE217F4"/>
    <w:rsid w:val="3AEF3ACE"/>
    <w:rsid w:val="3B183024"/>
    <w:rsid w:val="3B247C1B"/>
    <w:rsid w:val="3B9F6593"/>
    <w:rsid w:val="3BA225EF"/>
    <w:rsid w:val="3D033860"/>
    <w:rsid w:val="3D2C2D61"/>
    <w:rsid w:val="3DF77667"/>
    <w:rsid w:val="3E0A4EFC"/>
    <w:rsid w:val="4024246B"/>
    <w:rsid w:val="4077259B"/>
    <w:rsid w:val="40923879"/>
    <w:rsid w:val="40A23390"/>
    <w:rsid w:val="40A35A86"/>
    <w:rsid w:val="40B01F51"/>
    <w:rsid w:val="42426BD9"/>
    <w:rsid w:val="4255799B"/>
    <w:rsid w:val="42925DB2"/>
    <w:rsid w:val="43617134"/>
    <w:rsid w:val="43B27D8E"/>
    <w:rsid w:val="4900337D"/>
    <w:rsid w:val="498E64E2"/>
    <w:rsid w:val="4A2E27FF"/>
    <w:rsid w:val="4A9B157C"/>
    <w:rsid w:val="4B416CF8"/>
    <w:rsid w:val="4B98554A"/>
    <w:rsid w:val="4BFB49C8"/>
    <w:rsid w:val="4DA30E74"/>
    <w:rsid w:val="4DA600B3"/>
    <w:rsid w:val="4F55619D"/>
    <w:rsid w:val="4FDB6712"/>
    <w:rsid w:val="4FE2740B"/>
    <w:rsid w:val="501778F7"/>
    <w:rsid w:val="50377124"/>
    <w:rsid w:val="50FB4B23"/>
    <w:rsid w:val="516E1798"/>
    <w:rsid w:val="52B15DE1"/>
    <w:rsid w:val="536A043D"/>
    <w:rsid w:val="549C661D"/>
    <w:rsid w:val="54A31759"/>
    <w:rsid w:val="55452810"/>
    <w:rsid w:val="56DE2F1C"/>
    <w:rsid w:val="57232C73"/>
    <w:rsid w:val="586B6A32"/>
    <w:rsid w:val="5999798B"/>
    <w:rsid w:val="5AA8446D"/>
    <w:rsid w:val="5AFB20F1"/>
    <w:rsid w:val="5C4C6B7A"/>
    <w:rsid w:val="5C910060"/>
    <w:rsid w:val="5CF81667"/>
    <w:rsid w:val="5DDC15BC"/>
    <w:rsid w:val="5E2E06B3"/>
    <w:rsid w:val="5E3F11DB"/>
    <w:rsid w:val="5E5778F8"/>
    <w:rsid w:val="5F286767"/>
    <w:rsid w:val="5F5B453E"/>
    <w:rsid w:val="5FB707AE"/>
    <w:rsid w:val="60012DEC"/>
    <w:rsid w:val="608F7035"/>
    <w:rsid w:val="60E779CC"/>
    <w:rsid w:val="610417D1"/>
    <w:rsid w:val="62617AF0"/>
    <w:rsid w:val="626D3D5B"/>
    <w:rsid w:val="62CC4571"/>
    <w:rsid w:val="635D166D"/>
    <w:rsid w:val="63DA0F0F"/>
    <w:rsid w:val="64D23995"/>
    <w:rsid w:val="656252B4"/>
    <w:rsid w:val="675114E9"/>
    <w:rsid w:val="6A834CB0"/>
    <w:rsid w:val="6BDF449A"/>
    <w:rsid w:val="6C264CF2"/>
    <w:rsid w:val="6FEB18B6"/>
    <w:rsid w:val="709565E3"/>
    <w:rsid w:val="717A163C"/>
    <w:rsid w:val="71FF092B"/>
    <w:rsid w:val="72895D82"/>
    <w:rsid w:val="731E2BC7"/>
    <w:rsid w:val="732665D6"/>
    <w:rsid w:val="73B61051"/>
    <w:rsid w:val="73D94D40"/>
    <w:rsid w:val="73E80926"/>
    <w:rsid w:val="74737BA6"/>
    <w:rsid w:val="75A44ED9"/>
    <w:rsid w:val="7662726E"/>
    <w:rsid w:val="76BE1FCB"/>
    <w:rsid w:val="77D3318F"/>
    <w:rsid w:val="78F74B62"/>
    <w:rsid w:val="7A2B5A84"/>
    <w:rsid w:val="7EA47087"/>
    <w:rsid w:val="B73EA391"/>
    <w:rsid w:val="E4BB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before="120"/>
      <w:ind w:firstLine="200" w:firstLineChars="200"/>
      <w:jc w:val="both"/>
    </w:pPr>
    <w:rPr>
      <w:rFonts w:ascii="Times New Roman" w:hAnsi="Times New Roman" w:eastAsia="宋体" w:cs="Times New Roman"/>
      <w:kern w:val="2"/>
      <w:sz w:val="30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4">
    <w:name w:val="heading 2"/>
    <w:basedOn w:val="1"/>
    <w:next w:val="1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3"/>
    <w:basedOn w:val="1"/>
    <w:next w:val="1"/>
    <w:qFormat/>
    <w:uiPriority w:val="9"/>
    <w:pPr>
      <w:keepNext/>
      <w:keepLines/>
      <w:spacing w:before="260" w:line="240" w:lineRule="auto"/>
      <w:ind w:firstLine="0" w:firstLineChars="0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BodyText"/>
    <w:basedOn w:val="1"/>
    <w:qFormat/>
    <w:uiPriority w:val="0"/>
    <w:pPr>
      <w:spacing w:after="120"/>
      <w:jc w:val="both"/>
      <w:textAlignment w:val="baseline"/>
    </w:pPr>
  </w:style>
  <w:style w:type="paragraph" w:styleId="6">
    <w:name w:val="Body Text"/>
    <w:basedOn w:val="1"/>
    <w:qFormat/>
    <w:uiPriority w:val="1"/>
    <w:rPr>
      <w:sz w:val="28"/>
      <w:szCs w:val="28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11">
    <w:name w:val="Table Paragraph"/>
    <w:basedOn w:val="1"/>
    <w:autoRedefine/>
    <w:qFormat/>
    <w:uiPriority w:val="1"/>
    <w:pPr>
      <w:spacing w:before="1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2442</Words>
  <Characters>2822</Characters>
  <Lines>0</Lines>
  <Paragraphs>0</Paragraphs>
  <TotalTime>0</TotalTime>
  <ScaleCrop>false</ScaleCrop>
  <LinksUpToDate>false</LinksUpToDate>
  <CharactersWithSpaces>2825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2023-10-29T01:26:00Z</dcterms:created>
  <dc:creator>张敏敏</dc:creator>
  <cp:lastModifiedBy>张敏敏</cp:lastModifiedBy>
  <dcterms:modified xsi:type="dcterms:W3CDTF">2025-07-15T02:37:05Z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6B733B8CABA349708C819D082ADF4A57_13</vt:lpwstr>
  </property>
  <property fmtid="{D5CDD505-2E9C-101B-9397-08002B2CF9AE}" pid="4" name="KSOTemplateDocerSaveRecord">
    <vt:lpwstr>eyJoZGlkIjoiNGU5YTk2NWU3OTRhNTU0YjZlNWE0ODExMjY4YzM0MTgiLCJ1c2VySWQiOiI1MDQ5MzYxODAifQ==</vt:lpwstr>
  </property>
</Properties>
</file>