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mic"/>
        <w:rPr>
          <w:sz w:val="24"/>
          <w:szCs w:val="24"/>
          <w:rtl w:val="0"/>
        </w:rPr>
      </w:pPr>
      <w:r>
        <w:rPr>
          <w:rFonts w:ascii="Comic Sans MS" w:cs="Arial Unicode MS" w:hAnsi="Arial Unicode MS" w:eastAsia="Arial Unicode MS"/>
          <w:sz w:val="24"/>
          <w:szCs w:val="24"/>
          <w:rtl w:val="0"/>
          <w:lang w:val="en-US"/>
        </w:rPr>
        <w:t xml:space="preserve">ASSIGNMENT # </w:t>
      </w:r>
      <w:r>
        <w:rPr>
          <w:rFonts w:ascii="Comic Sans MS" w:cs="Arial Unicode MS" w:hAnsi="Arial Unicode MS" w:eastAsia="Arial Unicode MS"/>
          <w:sz w:val="24"/>
          <w:szCs w:val="24"/>
          <w:rtl w:val="0"/>
          <w:lang w:val="en-US"/>
        </w:rPr>
        <w:t>4</w:t>
      </w:r>
    </w:p>
    <w:p>
      <w:pPr>
        <w:pStyle w:val="Comic"/>
        <w:rPr>
          <w:sz w:val="24"/>
          <w:szCs w:val="24"/>
          <w:rtl w:val="0"/>
          <w:lang w:val="en-US"/>
        </w:rPr>
      </w:pPr>
      <w:r>
        <w:rPr>
          <w:rFonts w:ascii="Comic Sans MS" w:cs="Arial Unicode MS" w:hAnsi="Arial Unicode MS" w:eastAsia="Arial Unicode MS"/>
          <w:sz w:val="24"/>
          <w:szCs w:val="24"/>
          <w:rtl w:val="0"/>
          <w:lang w:val="en-US"/>
        </w:rPr>
        <w:t>Milestones - CSC 240</w:t>
      </w:r>
    </w:p>
    <w:p>
      <w:pPr>
        <w:pStyle w:val="Body"/>
        <w:jc w:val="center"/>
        <w:rPr>
          <w:rFonts w:ascii="Comic Sans MS" w:cs="Comic Sans MS" w:hAnsi="Comic Sans MS" w:eastAsia="Comic Sans MS"/>
        </w:rPr>
      </w:pPr>
    </w:p>
    <w:p>
      <w:pPr>
        <w:pStyle w:val="Body"/>
        <w:rPr>
          <w:rFonts w:ascii="Comic Sans MS" w:cs="Comic Sans MS" w:hAnsi="Comic Sans MS" w:eastAsia="Comic Sans MS"/>
        </w:rPr>
      </w:pPr>
      <w:r>
        <w:rPr>
          <w:rFonts w:ascii="Comic Sans MS"/>
          <w:sz w:val="24"/>
          <w:szCs w:val="24"/>
          <w:rtl w:val="0"/>
          <w:lang w:val="en-US"/>
        </w:rPr>
        <w:t>Yesusera Hailu</w:t>
      </w:r>
    </w:p>
    <w:p>
      <w:pPr>
        <w:pStyle w:val="Body"/>
        <w:rPr>
          <w:rFonts w:ascii="Comic Sans MS" w:cs="Comic Sans MS" w:hAnsi="Comic Sans MS" w:eastAsia="Comic Sans MS"/>
        </w:rPr>
      </w:pPr>
    </w:p>
    <w:p>
      <w:pPr>
        <w:pStyle w:val="Body"/>
        <w:rPr>
          <w:rFonts w:ascii="Comic Sans MS" w:cs="Comic Sans MS" w:hAnsi="Comic Sans MS" w:eastAsia="Comic Sans MS"/>
          <w:sz w:val="22"/>
          <w:szCs w:val="22"/>
        </w:rPr>
      </w:pPr>
      <w:r>
        <w:rPr>
          <w:rFonts w:ascii="Comic Sans MS"/>
          <w:sz w:val="22"/>
          <w:szCs w:val="22"/>
          <w:rtl w:val="0"/>
          <w:lang w:val="en-US"/>
        </w:rPr>
        <w:t xml:space="preserve">  </w:t>
      </w:r>
    </w:p>
    <w:tbl>
      <w:tblPr>
        <w:tblW w:w="81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1"/>
        <w:gridCol w:w="3594"/>
        <w:gridCol w:w="1620"/>
        <w:gridCol w:w="1605"/>
      </w:tblGrid>
      <w:tr>
        <w:tblPrEx>
          <w:shd w:val="clear" w:color="auto" w:fill="auto"/>
        </w:tblPrEx>
        <w:trPr>
          <w:trHeight w:val="620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Milestone: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omic Sans MS" w:cs="Comic Sans MS" w:hAnsi="Comic Sans MS" w:eastAsia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Planned </w:t>
            </w:r>
          </w:p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Completion: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omic Sans MS" w:cs="Comic Sans MS" w:hAnsi="Comic Sans MS" w:eastAsia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Completion: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Design, implement and test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the new Set class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Design, implement and test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new retrieveObject method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113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Modify the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removeAnOvject method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113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Modify Donor class equals and to String method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11/30/2015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Modify logic accordingly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11/30/2015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85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Design, implement, and test t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he new equals and toString methods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85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Remove exception classes handling and throwing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Design, implement, and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menu choices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12/1/2015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920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Design, implement, test 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various cases for menu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Provide user feedback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</w:tbl>
    <w:p>
      <w:pPr>
        <w:pStyle w:val="Body"/>
      </w:pPr>
      <w:r>
        <w:rPr>
          <w:rFonts w:ascii="Comic Sans MS" w:cs="Comic Sans MS" w:hAnsi="Comic Sans MS" w:eastAsia="Comic Sans MS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mic">
    <w:name w:val="Comic"/>
    <w:next w:val="Comic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omic Sans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