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4657"/>
      <w:bookmarkStart w:id="1" w:name="_Toc24832"/>
      <w:bookmarkStart w:id="2" w:name="_Toc4965"/>
      <w:bookmarkStart w:id="3" w:name="_Toc14207"/>
      <w:bookmarkStart w:id="4" w:name="_Toc27657"/>
      <w:bookmarkStart w:id="5" w:name="_Toc9059"/>
      <w:bookmarkStart w:id="6" w:name="_Toc17141"/>
      <w:bookmarkStart w:id="7" w:name="_Toc30310"/>
      <w:bookmarkStart w:id="8" w:name="_Toc7184"/>
      <w:bookmarkStart w:id="9" w:name="_Toc32642"/>
      <w:bookmarkStart w:id="10" w:name="_Toc4995"/>
      <w:bookmarkStart w:id="11" w:name="_Toc31425"/>
      <w:bookmarkStart w:id="12" w:name="_Toc25429"/>
      <w:bookmarkStart w:id="13" w:name="_Toc28718"/>
      <w:bookmarkStart w:id="14" w:name="_Toc987"/>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6.00</w:t>
      </w:r>
      <w:bookmarkEnd w:id="12"/>
      <w:bookmarkEnd w:id="13"/>
      <w:bookmarkEnd w:id="14"/>
      <w:r>
        <w:rPr>
          <w:rFonts w:hint="eastAsia" w:ascii="Helvetica" w:hAnsi="Helvetica"/>
          <w:color w:val="000000"/>
          <w:kern w:val="2"/>
          <w:szCs w:val="32"/>
          <w:lang w:val="en-US" w:eastAsia="zh-CN" w:bidi="ar"/>
        </w:rPr>
        <w:t>3</w:t>
      </w:r>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6"/>
        <w:gridCol w:w="1196"/>
        <w:gridCol w:w="4104"/>
        <w:gridCol w:w="1161"/>
        <w:gridCol w:w="1162"/>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bookmarkStart w:id="464" w:name="_GoBack"/>
            <w:bookmarkEnd w:id="464"/>
          </w:p>
        </w:tc>
        <w:tc>
          <w:tcPr>
            <w:tcW w:w="633" w:type="pct"/>
            <w:shd w:val="clear" w:color="auto" w:fill="DDDDDD"/>
            <w:noWrap w:val="0"/>
            <w:tcMar>
              <w:top w:w="0" w:type="dxa"/>
              <w:left w:w="108" w:type="dxa"/>
              <w:bottom w:w="0" w:type="dxa"/>
              <w:right w:w="108" w:type="dxa"/>
            </w:tcMar>
            <w:vAlign w:val="center"/>
          </w:tcPr>
          <w:p w14:paraId="277576F4">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734" w:type="pct"/>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2440" w:type="pct"/>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633" w:type="pct"/>
            <w:vMerge w:val="restart"/>
            <w:shd w:val="clear"/>
            <w:noWrap w:val="0"/>
            <w:tcMar>
              <w:top w:w="0" w:type="dxa"/>
              <w:left w:w="108" w:type="dxa"/>
              <w:bottom w:w="0" w:type="dxa"/>
              <w:right w:w="108" w:type="dxa"/>
            </w:tcMar>
            <w:vAlign w:val="center"/>
          </w:tcPr>
          <w:p w14:paraId="58ACDD92">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kern w:val="0"/>
                <w:sz w:val="20"/>
                <w:szCs w:val="20"/>
              </w:rPr>
              <w:t>2022.12.28</w:t>
            </w:r>
          </w:p>
        </w:tc>
        <w:tc>
          <w:tcPr>
            <w:tcW w:w="633" w:type="pct"/>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2440" w:type="pct"/>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633" w:type="pct"/>
            <w:vMerge w:val="continue"/>
            <w:shd w:val="clear"/>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17F1EDCA">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734" w:type="pct"/>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633" w:type="pct"/>
            <w:vMerge w:val="restart"/>
            <w:shd w:val="clear"/>
            <w:noWrap w:val="0"/>
            <w:tcMar>
              <w:top w:w="0" w:type="dxa"/>
              <w:left w:w="108" w:type="dxa"/>
              <w:bottom w:w="0" w:type="dxa"/>
              <w:right w:w="108" w:type="dxa"/>
            </w:tcMar>
            <w:vAlign w:val="center"/>
          </w:tcPr>
          <w:p w14:paraId="22DE789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2022.12.29</w:t>
            </w:r>
          </w:p>
        </w:tc>
        <w:tc>
          <w:tcPr>
            <w:tcW w:w="633" w:type="pct"/>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633" w:type="pct"/>
            <w:vMerge w:val="continue"/>
            <w:shd w:val="clear"/>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5C67E0B4">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633" w:type="pct"/>
            <w:vMerge w:val="continue"/>
            <w:shd w:val="clear"/>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54A55C13">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734" w:type="pct"/>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633" w:type="pct"/>
            <w:vMerge w:val="restart"/>
            <w:shd w:val="clear"/>
            <w:noWrap w:val="0"/>
            <w:tcMar>
              <w:top w:w="0" w:type="dxa"/>
              <w:left w:w="108" w:type="dxa"/>
              <w:bottom w:w="0" w:type="dxa"/>
              <w:right w:w="108" w:type="dxa"/>
            </w:tcMar>
            <w:vAlign w:val="center"/>
          </w:tcPr>
          <w:p w14:paraId="36F31B6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2023.01.10</w:t>
            </w:r>
          </w:p>
        </w:tc>
        <w:tc>
          <w:tcPr>
            <w:tcW w:w="633" w:type="pct"/>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633" w:type="pct"/>
            <w:vMerge w:val="continue"/>
            <w:shd w:val="clear"/>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07EFF71">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633" w:type="pct"/>
            <w:vMerge w:val="continue"/>
            <w:shd w:val="clear"/>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667224D3">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734" w:type="pct"/>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633" w:type="pct"/>
            <w:shd w:val="clear"/>
            <w:noWrap w:val="0"/>
            <w:tcMar>
              <w:top w:w="0" w:type="dxa"/>
              <w:left w:w="108" w:type="dxa"/>
              <w:bottom w:w="0" w:type="dxa"/>
              <w:right w:w="108" w:type="dxa"/>
            </w:tcMar>
            <w:vAlign w:val="center"/>
          </w:tcPr>
          <w:p w14:paraId="23E9CA5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2023.02.04</w:t>
            </w:r>
          </w:p>
        </w:tc>
        <w:tc>
          <w:tcPr>
            <w:tcW w:w="633" w:type="pct"/>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734" w:type="pct"/>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633" w:type="pct"/>
            <w:shd w:val="clear"/>
            <w:noWrap w:val="0"/>
            <w:tcMar>
              <w:top w:w="0" w:type="dxa"/>
              <w:left w:w="108" w:type="dxa"/>
              <w:bottom w:w="0" w:type="dxa"/>
              <w:right w:w="108" w:type="dxa"/>
            </w:tcMar>
            <w:vAlign w:val="center"/>
          </w:tcPr>
          <w:p w14:paraId="669EB1C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2023.02.16</w:t>
            </w:r>
          </w:p>
        </w:tc>
        <w:tc>
          <w:tcPr>
            <w:tcW w:w="633" w:type="pct"/>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734" w:type="pct"/>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2440" w:type="pct"/>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633" w:type="pct"/>
            <w:shd w:val="clear"/>
            <w:noWrap w:val="0"/>
            <w:tcMar>
              <w:top w:w="0" w:type="dxa"/>
              <w:left w:w="108" w:type="dxa"/>
              <w:bottom w:w="0" w:type="dxa"/>
              <w:right w:w="108" w:type="dxa"/>
            </w:tcMar>
            <w:vAlign w:val="center"/>
          </w:tcPr>
          <w:p w14:paraId="7697EB6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2023.04.19</w:t>
            </w:r>
          </w:p>
        </w:tc>
        <w:tc>
          <w:tcPr>
            <w:tcW w:w="633" w:type="pct"/>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734" w:type="pct"/>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633" w:type="pct"/>
            <w:shd w:val="clear"/>
            <w:noWrap w:val="0"/>
            <w:tcMar>
              <w:top w:w="0" w:type="dxa"/>
              <w:left w:w="108" w:type="dxa"/>
              <w:bottom w:w="0" w:type="dxa"/>
              <w:right w:w="108" w:type="dxa"/>
            </w:tcMar>
            <w:vAlign w:val="center"/>
          </w:tcPr>
          <w:p w14:paraId="18EB8A4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2023.05.27</w:t>
            </w:r>
          </w:p>
        </w:tc>
        <w:tc>
          <w:tcPr>
            <w:tcW w:w="633" w:type="pct"/>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558" w:type="pct"/>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734" w:type="pct"/>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633" w:type="pct"/>
            <w:vMerge w:val="restart"/>
            <w:shd w:val="clear"/>
            <w:noWrap w:val="0"/>
            <w:tcMar>
              <w:top w:w="0" w:type="dxa"/>
              <w:left w:w="108" w:type="dxa"/>
              <w:bottom w:w="0" w:type="dxa"/>
              <w:right w:w="108" w:type="dxa"/>
            </w:tcMar>
            <w:vAlign w:val="center"/>
          </w:tcPr>
          <w:p w14:paraId="6A63DE4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2023.05.30</w:t>
            </w:r>
          </w:p>
        </w:tc>
        <w:tc>
          <w:tcPr>
            <w:tcW w:w="633" w:type="pct"/>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633" w:type="pct"/>
            <w:vMerge w:val="continue"/>
            <w:shd w:val="clear"/>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3B66E577">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734" w:type="pct"/>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633" w:type="pct"/>
            <w:shd w:val="clear"/>
            <w:noWrap w:val="0"/>
            <w:tcMar>
              <w:top w:w="0" w:type="dxa"/>
              <w:left w:w="108" w:type="dxa"/>
              <w:bottom w:w="0" w:type="dxa"/>
              <w:right w:w="108" w:type="dxa"/>
            </w:tcMar>
            <w:vAlign w:val="center"/>
          </w:tcPr>
          <w:p w14:paraId="66ED187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633" w:type="pct"/>
            <w:shd w:val="clear"/>
            <w:noWrap w:val="0"/>
            <w:tcMar>
              <w:top w:w="0" w:type="dxa"/>
              <w:left w:w="108" w:type="dxa"/>
              <w:bottom w:w="0" w:type="dxa"/>
              <w:right w:w="108" w:type="dxa"/>
            </w:tcMar>
            <w:vAlign w:val="center"/>
          </w:tcPr>
          <w:p w14:paraId="62A43FC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734" w:type="pct"/>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2440" w:type="pct"/>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633" w:type="pct"/>
            <w:shd w:val="clear"/>
            <w:noWrap w:val="0"/>
            <w:tcMar>
              <w:top w:w="0" w:type="dxa"/>
              <w:left w:w="108" w:type="dxa"/>
              <w:bottom w:w="0" w:type="dxa"/>
              <w:right w:w="108" w:type="dxa"/>
            </w:tcMar>
            <w:vAlign w:val="center"/>
          </w:tcPr>
          <w:p w14:paraId="62AA163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2023.07.12</w:t>
            </w:r>
          </w:p>
        </w:tc>
        <w:tc>
          <w:tcPr>
            <w:tcW w:w="633" w:type="pct"/>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2440" w:type="pct"/>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633" w:type="pct"/>
            <w:shd w:val="clear"/>
            <w:noWrap w:val="0"/>
            <w:tcMar>
              <w:top w:w="0" w:type="dxa"/>
              <w:left w:w="108" w:type="dxa"/>
              <w:bottom w:w="0" w:type="dxa"/>
              <w:right w:w="108" w:type="dxa"/>
            </w:tcMar>
            <w:vAlign w:val="center"/>
          </w:tcPr>
          <w:p w14:paraId="2CAA91AD">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633" w:type="pct"/>
            <w:shd w:val="clear"/>
            <w:noWrap w:val="0"/>
            <w:tcMar>
              <w:top w:w="0" w:type="dxa"/>
              <w:left w:w="108" w:type="dxa"/>
              <w:bottom w:w="0" w:type="dxa"/>
              <w:right w:w="108" w:type="dxa"/>
            </w:tcMar>
            <w:vAlign w:val="center"/>
          </w:tcPr>
          <w:p w14:paraId="7BBA5D0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58" w:type="pct"/>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2440" w:type="pct"/>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633" w:type="pct"/>
            <w:shd w:val="clear"/>
            <w:noWrap w:val="0"/>
            <w:tcMar>
              <w:top w:w="0" w:type="dxa"/>
              <w:left w:w="108" w:type="dxa"/>
              <w:bottom w:w="0" w:type="dxa"/>
              <w:right w:w="108" w:type="dxa"/>
            </w:tcMar>
            <w:vAlign w:val="center"/>
          </w:tcPr>
          <w:p w14:paraId="3CB3BDC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7" w:name="OLE_LINK29"/>
            <w:r>
              <w:rPr>
                <w:rFonts w:hint="default"/>
                <w:kern w:val="0"/>
                <w:szCs w:val="21"/>
                <w:lang w:val="en-US"/>
              </w:rPr>
              <w:t>2023.07.31</w:t>
            </w:r>
          </w:p>
        </w:tc>
        <w:tc>
          <w:tcPr>
            <w:tcW w:w="633" w:type="pct"/>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734" w:type="pct"/>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633" w:type="pct"/>
            <w:shd w:val="clear"/>
            <w:noWrap w:val="0"/>
            <w:tcMar>
              <w:top w:w="0" w:type="dxa"/>
              <w:left w:w="108" w:type="dxa"/>
              <w:bottom w:w="0" w:type="dxa"/>
              <w:right w:w="108" w:type="dxa"/>
            </w:tcMar>
            <w:vAlign w:val="center"/>
          </w:tcPr>
          <w:p w14:paraId="76093A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734" w:type="pct"/>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633" w:type="pct"/>
            <w:shd w:val="clear"/>
            <w:noWrap w:val="0"/>
            <w:tcMar>
              <w:top w:w="0" w:type="dxa"/>
              <w:left w:w="108" w:type="dxa"/>
              <w:bottom w:w="0" w:type="dxa"/>
              <w:right w:w="108" w:type="dxa"/>
            </w:tcMar>
            <w:vAlign w:val="center"/>
          </w:tcPr>
          <w:p w14:paraId="6B530874">
            <w:pPr>
              <w:widowControl/>
              <w:spacing w:before="100" w:beforeAutospacing="1" w:after="100" w:afterAutospacing="1"/>
              <w:jc w:val="left"/>
              <w:rPr>
                <w:rFonts w:hint="default" w:ascii="Times New Roman" w:hAnsi="Times New Roman" w:eastAsia="宋体" w:cs="Times New Roman"/>
                <w:kern w:val="0"/>
                <w:sz w:val="20"/>
                <w:szCs w:val="20"/>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734" w:type="pct"/>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633" w:type="pct"/>
            <w:shd w:val="clear"/>
            <w:noWrap w:val="0"/>
            <w:tcMar>
              <w:top w:w="0" w:type="dxa"/>
              <w:left w:w="108" w:type="dxa"/>
              <w:bottom w:w="0" w:type="dxa"/>
              <w:right w:w="108" w:type="dxa"/>
            </w:tcMar>
            <w:vAlign w:val="center"/>
          </w:tcPr>
          <w:p w14:paraId="699BFAD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33" w:type="pct"/>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734" w:type="pct"/>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633" w:type="pct"/>
            <w:shd w:val="clear"/>
            <w:noWrap w:val="0"/>
            <w:vAlign w:val="center"/>
          </w:tcPr>
          <w:p w14:paraId="163D0352">
            <w:pPr>
              <w:widowControl/>
              <w:spacing w:before="100" w:beforeAutospacing="1" w:after="100" w:afterAutospacing="1"/>
              <w:ind w:firstLine="105" w:firstLineChars="50"/>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33" w:type="pct"/>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734" w:type="pct"/>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633" w:type="pct"/>
            <w:shd w:val="clear"/>
            <w:noWrap w:val="0"/>
            <w:vAlign w:val="center"/>
          </w:tcPr>
          <w:p w14:paraId="39CB33EA">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633" w:type="pct"/>
            <w:shd w:val="clear"/>
            <w:noWrap w:val="0"/>
            <w:vAlign w:val="center"/>
          </w:tcPr>
          <w:p w14:paraId="11866D18">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633" w:type="pct"/>
            <w:shd w:val="clear"/>
            <w:noWrap w:val="0"/>
            <w:vAlign w:val="center"/>
          </w:tcPr>
          <w:p w14:paraId="0FC25B4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c>
          <w:tcPr>
            <w:tcW w:w="633" w:type="pct"/>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734" w:type="pct"/>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633" w:type="pct"/>
            <w:shd w:val="clear"/>
            <w:noWrap w:val="0"/>
            <w:vAlign w:val="center"/>
          </w:tcPr>
          <w:p w14:paraId="066E5B9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33" w:type="pct"/>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734" w:type="pct"/>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2440" w:type="pct"/>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633" w:type="pct"/>
            <w:shd w:val="clear"/>
            <w:noWrap w:val="0"/>
            <w:vAlign w:val="center"/>
          </w:tcPr>
          <w:p w14:paraId="26D2E22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33" w:type="pct"/>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558" w:type="pct"/>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734" w:type="pct"/>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w:t>
            </w:r>
            <w:r>
              <w:rPr>
                <w:rFonts w:hint="eastAsia" w:cs="Times New Roman"/>
                <w:kern w:val="0"/>
                <w:szCs w:val="21"/>
                <w:lang w:val="en-US" w:eastAsia="zh-CN"/>
              </w:rPr>
              <w:t>扣除凭证清单</w:t>
            </w:r>
            <w:r>
              <w:rPr>
                <w:rFonts w:hint="eastAsia" w:ascii="Times New Roman" w:hAnsi="Times New Roman" w:eastAsia="宋体" w:cs="Times New Roman"/>
                <w:kern w:val="0"/>
                <w:szCs w:val="21"/>
                <w:lang w:val="en-US" w:eastAsia="zh-CN"/>
              </w:rPr>
              <w:t>，新增17.查询差额征收编码接口。</w:t>
            </w:r>
          </w:p>
        </w:tc>
        <w:tc>
          <w:tcPr>
            <w:tcW w:w="633" w:type="pct"/>
            <w:shd w:val="clear"/>
            <w:noWrap w:val="0"/>
            <w:vAlign w:val="center"/>
          </w:tcPr>
          <w:p w14:paraId="001B007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558" w:type="pct"/>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734" w:type="pct"/>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633" w:type="pct"/>
            <w:shd w:val="clear"/>
            <w:noWrap w:val="0"/>
            <w:vAlign w:val="center"/>
          </w:tcPr>
          <w:p w14:paraId="536229F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33" w:type="pct"/>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734" w:type="pct"/>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633" w:type="pct"/>
            <w:shd w:val="clear"/>
            <w:noWrap w:val="0"/>
            <w:vAlign w:val="center"/>
          </w:tcPr>
          <w:p w14:paraId="411FDFD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33" w:type="pct"/>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734" w:type="pct"/>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633" w:type="pct"/>
            <w:shd w:val="clear"/>
            <w:noWrap w:val="0"/>
            <w:vAlign w:val="center"/>
          </w:tcPr>
          <w:p w14:paraId="48EBC02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c>
          <w:tcPr>
            <w:tcW w:w="633" w:type="pct"/>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633" w:type="pct"/>
            <w:shd w:val="clear"/>
            <w:noWrap w:val="0"/>
            <w:vAlign w:val="center"/>
          </w:tcPr>
          <w:p w14:paraId="3D61C49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c>
          <w:tcPr>
            <w:tcW w:w="633" w:type="pct"/>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734" w:type="pct"/>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633" w:type="pct"/>
            <w:shd w:val="clear"/>
            <w:noWrap w:val="0"/>
            <w:vAlign w:val="center"/>
          </w:tcPr>
          <w:p w14:paraId="592A62DE">
            <w:pPr>
              <w:bidi w:val="0"/>
              <w:jc w:val="lef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633" w:type="pct"/>
            <w:shd w:val="clear"/>
            <w:noWrap w:val="0"/>
            <w:vAlign w:val="center"/>
          </w:tcPr>
          <w:p w14:paraId="0A4231F1">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734" w:type="pct"/>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33" w:type="pct"/>
            <w:shd w:val="clear"/>
            <w:noWrap w:val="0"/>
            <w:vAlign w:val="center"/>
          </w:tcPr>
          <w:p w14:paraId="4D652F3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633" w:type="pct"/>
            <w:shd w:val="clear"/>
            <w:noWrap w:val="0"/>
            <w:vAlign w:val="center"/>
          </w:tcPr>
          <w:p w14:paraId="39CB8C3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734" w:type="pct"/>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633" w:type="pct"/>
            <w:shd w:val="clear"/>
            <w:noWrap w:val="0"/>
            <w:vAlign w:val="center"/>
          </w:tcPr>
          <w:p w14:paraId="794683F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c>
          <w:tcPr>
            <w:tcW w:w="633" w:type="pct"/>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734" w:type="pct"/>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2440" w:type="pct"/>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633" w:type="pct"/>
            <w:shd w:val="clear"/>
            <w:noWrap w:val="0"/>
            <w:vAlign w:val="center"/>
          </w:tcPr>
          <w:p w14:paraId="23691FC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c>
          <w:tcPr>
            <w:tcW w:w="633" w:type="pct"/>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734" w:type="pct"/>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633" w:type="pct"/>
            <w:shd w:val="clear"/>
            <w:noWrap w:val="0"/>
            <w:vAlign w:val="center"/>
          </w:tcPr>
          <w:p w14:paraId="7A7BF5D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633" w:type="pct"/>
            <w:shd w:val="clear"/>
            <w:noWrap w:val="0"/>
            <w:vAlign w:val="center"/>
          </w:tcPr>
          <w:p w14:paraId="4938D38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734" w:type="pct"/>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633" w:type="pct"/>
            <w:shd w:val="clear"/>
            <w:noWrap w:val="0"/>
            <w:vAlign w:val="center"/>
          </w:tcPr>
          <w:p w14:paraId="6432056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c>
          <w:tcPr>
            <w:tcW w:w="633" w:type="pct"/>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734" w:type="pct"/>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633" w:type="pct"/>
            <w:shd w:val="clear"/>
            <w:noWrap w:val="0"/>
            <w:vAlign w:val="center"/>
          </w:tcPr>
          <w:p w14:paraId="5A35286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633" w:type="pct"/>
            <w:shd w:val="clear"/>
            <w:noWrap w:val="0"/>
            <w:vAlign w:val="center"/>
          </w:tcPr>
          <w:p w14:paraId="681F3A3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734" w:type="pct"/>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40" w:type="pct"/>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633" w:type="pct"/>
            <w:shd w:val="clear"/>
            <w:noWrap w:val="0"/>
            <w:vAlign w:val="center"/>
          </w:tcPr>
          <w:p w14:paraId="18520A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633" w:type="pct"/>
            <w:shd w:val="clear"/>
            <w:noWrap w:val="0"/>
            <w:vAlign w:val="center"/>
          </w:tcPr>
          <w:p w14:paraId="4F11693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633" w:type="pct"/>
            <w:shd w:val="clear"/>
            <w:noWrap w:val="0"/>
            <w:vAlign w:val="center"/>
          </w:tcPr>
          <w:p w14:paraId="2C31E51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33" w:type="pct"/>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147AB50">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734" w:type="pct"/>
            <w:shd w:val="clear" w:color="auto" w:fill="auto"/>
            <w:noWrap w:val="0"/>
            <w:vAlign w:val="center"/>
          </w:tcPr>
          <w:p w14:paraId="601A229C">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31673A9E">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633" w:type="pct"/>
            <w:shd w:val="clear" w:color="auto" w:fill="auto"/>
            <w:noWrap w:val="0"/>
            <w:vAlign w:val="center"/>
          </w:tcPr>
          <w:p w14:paraId="6F4E3072">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c>
          <w:tcPr>
            <w:tcW w:w="633" w:type="pct"/>
            <w:shd w:val="clear" w:color="auto" w:fill="auto"/>
            <w:noWrap w:val="0"/>
            <w:vAlign w:val="center"/>
          </w:tcPr>
          <w:p w14:paraId="3EBD7B9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1738AE19">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734" w:type="pct"/>
            <w:shd w:val="clear" w:color="auto" w:fill="auto"/>
            <w:noWrap w:val="0"/>
            <w:vAlign w:val="center"/>
          </w:tcPr>
          <w:p w14:paraId="39E35BD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4F9D40E7">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633" w:type="pct"/>
            <w:shd w:val="clear" w:color="auto" w:fill="auto"/>
            <w:noWrap w:val="0"/>
            <w:vAlign w:val="center"/>
          </w:tcPr>
          <w:p w14:paraId="114E2BC3">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c>
          <w:tcPr>
            <w:tcW w:w="633" w:type="pct"/>
            <w:shd w:val="clear" w:color="auto" w:fill="auto"/>
            <w:noWrap w:val="0"/>
            <w:vAlign w:val="center"/>
          </w:tcPr>
          <w:p w14:paraId="42415A7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94A3687">
            <w:pPr>
              <w:pStyle w:val="28"/>
              <w:bidi w:val="0"/>
              <w:ind w:left="0" w:leftChars="0" w:right="0" w:rightChars="0"/>
              <w:jc w:val="left"/>
              <w:rPr>
                <w:rFonts w:hint="default"/>
                <w:lang w:val="en-US" w:eastAsia="zh-CN"/>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13</w:t>
            </w:r>
          </w:p>
        </w:tc>
        <w:tc>
          <w:tcPr>
            <w:tcW w:w="734" w:type="pct"/>
            <w:shd w:val="clear" w:color="auto" w:fill="auto"/>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shd w:val="clear" w:color="auto" w:fill="auto"/>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33" w:type="pct"/>
            <w:shd w:val="clear" w:color="auto" w:fill="auto"/>
            <w:noWrap w:val="0"/>
            <w:vAlign w:val="center"/>
          </w:tcPr>
          <w:p w14:paraId="19809C7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33" w:type="pct"/>
            <w:shd w:val="clear" w:color="auto" w:fill="auto"/>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C55E6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A1623F">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14</w:t>
            </w:r>
          </w:p>
        </w:tc>
        <w:tc>
          <w:tcPr>
            <w:tcW w:w="734" w:type="pct"/>
            <w:shd w:val="clear" w:color="auto" w:fill="auto"/>
            <w:noWrap w:val="0"/>
            <w:vAlign w:val="center"/>
          </w:tcPr>
          <w:p w14:paraId="56C5006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5A14A9D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33" w:type="pct"/>
            <w:shd w:val="clear" w:color="auto" w:fill="auto"/>
            <w:noWrap w:val="0"/>
            <w:vAlign w:val="center"/>
          </w:tcPr>
          <w:p w14:paraId="0CD20EC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04A2C4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28D01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C05CEA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6032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289DF8C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33" w:type="pct"/>
            <w:shd w:val="clear" w:color="auto" w:fill="auto"/>
            <w:noWrap w:val="0"/>
            <w:vAlign w:val="center"/>
          </w:tcPr>
          <w:p w14:paraId="5CAA459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6BF0631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3E70D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143786A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46C4D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40" w:type="pct"/>
            <w:shd w:val="clear" w:color="auto" w:fill="auto"/>
            <w:noWrap w:val="0"/>
            <w:vAlign w:val="center"/>
          </w:tcPr>
          <w:p w14:paraId="16E5D78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第四章2.2.4.1、3.3.2.4.1合规性校验增加“煤炭品质信息”、“煤炭种类”字段新内容；2.2.4.3业务校验规则补充“煤炭品质信息”、“煤炭种类”填写规则。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第五章10.数电票上传增加“煤炭品质信息”、“煤炭种类”字段。</w:t>
            </w:r>
          </w:p>
        </w:tc>
        <w:tc>
          <w:tcPr>
            <w:tcW w:w="633" w:type="pct"/>
            <w:shd w:val="clear" w:color="auto" w:fill="auto"/>
            <w:noWrap w:val="0"/>
            <w:vAlign w:val="center"/>
          </w:tcPr>
          <w:p w14:paraId="778556E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29DBE1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59EE14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2B6BA8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7E6DD07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73C623F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增加发票用途状态信息查询接口</w:t>
            </w:r>
          </w:p>
        </w:tc>
        <w:tc>
          <w:tcPr>
            <w:tcW w:w="633" w:type="pct"/>
            <w:shd w:val="clear" w:color="auto" w:fill="auto"/>
            <w:noWrap w:val="0"/>
            <w:vAlign w:val="center"/>
          </w:tcPr>
          <w:p w14:paraId="6206A49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15C7C45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0E8094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5A455A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5A1CAF7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47C421E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新内容；2.2.4.3业务校验规则补充涉税专业服务发票填写规则。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w:t>
            </w:r>
            <w:r>
              <w:rPr>
                <w:rFonts w:hint="eastAsia" w:cs="Times New Roman"/>
                <w:kern w:val="0"/>
                <w:sz w:val="20"/>
                <w:szCs w:val="20"/>
                <w:highlight w:val="none"/>
                <w:lang w:val="en-US" w:eastAsia="zh-CN"/>
              </w:rPr>
              <w:t>字段</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br w:type="textWrapping"/>
            </w:r>
            <w:r>
              <w:rPr>
                <w:rFonts w:hint="eastAsia" w:ascii="Times New Roman" w:hAnsi="Times New Roman" w:eastAsia="宋体" w:cs="Times New Roman"/>
                <w:kern w:val="0"/>
                <w:sz w:val="20"/>
                <w:szCs w:val="20"/>
                <w:highlight w:val="none"/>
                <w:lang w:val="en-US" w:eastAsia="zh-CN"/>
              </w:rPr>
              <w:t>第五章新增19.“查询涉税专业服务相关信息”接口</w:t>
            </w:r>
            <w:r>
              <w:rPr>
                <w:rFonts w:hint="eastAsia" w:cs="Times New Roman"/>
                <w:kern w:val="0"/>
                <w:sz w:val="20"/>
                <w:szCs w:val="20"/>
                <w:highlight w:val="none"/>
                <w:lang w:val="en-US" w:eastAsia="zh-CN"/>
              </w:rPr>
              <w:t>。</w:t>
            </w:r>
          </w:p>
        </w:tc>
        <w:tc>
          <w:tcPr>
            <w:tcW w:w="633" w:type="pct"/>
            <w:shd w:val="clear" w:color="auto" w:fill="auto"/>
            <w:noWrap w:val="0"/>
            <w:vAlign w:val="center"/>
          </w:tcPr>
          <w:p w14:paraId="1B14754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4A4DD58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3895B9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56A8A5B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D93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1DCCE8B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33" w:type="pct"/>
            <w:shd w:val="clear" w:color="auto" w:fill="auto"/>
            <w:noWrap w:val="0"/>
            <w:vAlign w:val="center"/>
          </w:tcPr>
          <w:p w14:paraId="4C4EB13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6CB95EA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6660ED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69B2FE9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033363AE">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第四章</w:t>
            </w:r>
          </w:p>
        </w:tc>
        <w:tc>
          <w:tcPr>
            <w:tcW w:w="2440" w:type="pct"/>
            <w:shd w:val="clear" w:color="auto" w:fill="auto"/>
            <w:noWrap w:val="0"/>
            <w:vAlign w:val="center"/>
          </w:tcPr>
          <w:p w14:paraId="161FCE5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2.2.4.3业务逻辑校验调整代收民航发展基金不征税混开校验规则；增加其他税费不征税混开规则。</w:t>
            </w:r>
          </w:p>
        </w:tc>
        <w:tc>
          <w:tcPr>
            <w:tcW w:w="633" w:type="pct"/>
            <w:shd w:val="clear" w:color="auto" w:fill="auto"/>
            <w:noWrap w:val="0"/>
            <w:vAlign w:val="center"/>
          </w:tcPr>
          <w:p w14:paraId="040FF06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2025.12.19</w:t>
            </w:r>
          </w:p>
        </w:tc>
        <w:tc>
          <w:tcPr>
            <w:tcW w:w="633" w:type="pct"/>
            <w:shd w:val="clear" w:color="auto" w:fill="auto"/>
            <w:noWrap w:val="0"/>
            <w:vAlign w:val="center"/>
          </w:tcPr>
          <w:p w14:paraId="13B088C2">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2025.12.19</w:t>
            </w:r>
          </w:p>
        </w:tc>
      </w:tr>
      <w:tr w14:paraId="011ED3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25EDD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2272762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00256E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440" w:type="pct"/>
            <w:shd w:val="clear" w:color="auto" w:fill="auto"/>
            <w:noWrap w:val="0"/>
            <w:vAlign w:val="center"/>
          </w:tcPr>
          <w:p w14:paraId="46DCC4B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33" w:type="pct"/>
            <w:shd w:val="clear" w:color="auto" w:fill="auto"/>
            <w:noWrap w:val="0"/>
            <w:vAlign w:val="center"/>
          </w:tcPr>
          <w:p w14:paraId="3DD977F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72185D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16F87D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FE727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5E8F3136">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第四、五章</w:t>
            </w:r>
          </w:p>
        </w:tc>
        <w:tc>
          <w:tcPr>
            <w:tcW w:w="2440" w:type="pct"/>
            <w:shd w:val="clear" w:color="auto" w:fill="auto"/>
            <w:noWrap w:val="0"/>
            <w:vAlign w:val="center"/>
          </w:tcPr>
          <w:p w14:paraId="27C94379">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第四章2.2.4.1、3.3.2.4.1合规性校验调整扣除凭证清单清单相关字段，2.2.4.2数据校验、2.2.4.3业务逻辑校验调整差额征税发票开具规则；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w:t>
            </w:r>
            <w:r>
              <w:rPr>
                <w:rFonts w:hint="eastAsia"/>
                <w:kern w:val="0"/>
                <w:sz w:val="20"/>
                <w:szCs w:val="20"/>
                <w:highlight w:val="none"/>
                <w:lang w:val="en-US" w:eastAsia="zh-CN"/>
              </w:rPr>
              <w:t>9.</w:t>
            </w:r>
            <w:r>
              <w:rPr>
                <w:rFonts w:hint="eastAsia"/>
                <w:kern w:val="0"/>
                <w:sz w:val="20"/>
                <w:szCs w:val="20"/>
                <w:highlight w:val="none"/>
              </w:rPr>
              <w:t>查询数电红字确认单明细信息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调整10.数电票上传接口请求参数中扣除凭证清单相关字段，删除“查询差额征税编码”接口，新增“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33" w:type="pct"/>
            <w:shd w:val="clear" w:color="auto" w:fill="auto"/>
            <w:noWrap w:val="0"/>
            <w:vAlign w:val="center"/>
          </w:tcPr>
          <w:p w14:paraId="7B78818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15762BCB">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0F0F83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AC0A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7E665F0F">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40" w:type="pct"/>
            <w:shd w:val="clear" w:color="auto" w:fill="auto"/>
            <w:noWrap w:val="0"/>
            <w:vAlign w:val="center"/>
          </w:tcPr>
          <w:p w14:paraId="049E09EF">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2.2.4.3业务逻辑校验调整6开头不征税开票规则。</w:t>
            </w:r>
          </w:p>
        </w:tc>
        <w:tc>
          <w:tcPr>
            <w:tcW w:w="633" w:type="pct"/>
            <w:shd w:val="clear" w:color="auto" w:fill="auto"/>
            <w:noWrap w:val="0"/>
            <w:vAlign w:val="center"/>
          </w:tcPr>
          <w:p w14:paraId="5DD84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46A87A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7B064E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21697D5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3CD52B4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294337C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2.2.4.3业务逻辑校验增加小规模纳税人5%征收率调整为3%征收率的内容。</w:t>
            </w:r>
          </w:p>
        </w:tc>
        <w:tc>
          <w:tcPr>
            <w:tcW w:w="633" w:type="pct"/>
            <w:shd w:val="clear" w:color="auto" w:fill="auto"/>
            <w:noWrap w:val="0"/>
            <w:vAlign w:val="center"/>
          </w:tcPr>
          <w:p w14:paraId="14D5D71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34022A6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74EDE9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B47DC8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2C0B3AC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1EA5E64C">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33" w:type="pct"/>
            <w:shd w:val="clear" w:color="auto" w:fill="auto"/>
            <w:noWrap w:val="0"/>
            <w:vAlign w:val="center"/>
          </w:tcPr>
          <w:p w14:paraId="59A630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1A9A53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1A6576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D5DAC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3FBC520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0DCB81D">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2.2.4.3业务逻辑校验调整差额征税业务中劳务派遣服务、安全保护服务商编税率校验规则。</w:t>
            </w:r>
          </w:p>
        </w:tc>
        <w:tc>
          <w:tcPr>
            <w:tcW w:w="633" w:type="pct"/>
            <w:shd w:val="clear" w:color="auto" w:fill="auto"/>
            <w:noWrap w:val="0"/>
            <w:vAlign w:val="center"/>
          </w:tcPr>
          <w:p w14:paraId="49A0267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5447034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270A21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6E0C198">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102655F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3D55AE5">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2.2.4.3业务逻辑校验增加不征税电费相关的混开规则。</w:t>
            </w:r>
          </w:p>
        </w:tc>
        <w:tc>
          <w:tcPr>
            <w:tcW w:w="633" w:type="pct"/>
            <w:shd w:val="clear" w:color="auto" w:fill="auto"/>
            <w:noWrap w:val="0"/>
            <w:vAlign w:val="center"/>
          </w:tcPr>
          <w:p w14:paraId="72FB75C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4641254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2EDB58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23035D7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1AD95A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42A56DA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17.发票用途状态信息查询返回参数</w:t>
            </w:r>
            <w:r>
              <w:rPr>
                <w:rFonts w:hint="eastAsia" w:ascii="宋体" w:hAnsi="宋体" w:cs="宋体"/>
                <w:color w:val="000000"/>
                <w:kern w:val="0"/>
                <w:szCs w:val="21"/>
                <w:lang w:bidi="ar"/>
              </w:rPr>
              <w:t>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r>
              <w:rPr>
                <w:rFonts w:hint="eastAsia" w:ascii="宋体" w:hAnsi="宋体" w:cs="宋体"/>
                <w:color w:val="000000"/>
                <w:kern w:val="0"/>
                <w:szCs w:val="21"/>
                <w:lang w:eastAsia="zh-CN" w:bidi="ar"/>
              </w:rPr>
              <w:t>。</w:t>
            </w:r>
          </w:p>
        </w:tc>
        <w:tc>
          <w:tcPr>
            <w:tcW w:w="633" w:type="pct"/>
            <w:shd w:val="clear" w:color="auto" w:fill="auto"/>
            <w:noWrap w:val="0"/>
            <w:vAlign w:val="center"/>
          </w:tcPr>
          <w:p w14:paraId="4C2832C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1BF5053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3C6CB3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01195D45">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734" w:type="pct"/>
            <w:shd w:val="clear" w:color="auto" w:fill="auto"/>
            <w:noWrap w:val="0"/>
            <w:vAlign w:val="center"/>
          </w:tcPr>
          <w:p w14:paraId="2018B6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3204FF1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2.2.4.3业务逻辑新增黄金交易编码的开票规则及3%农产品专票不允许混开的校验规则。</w:t>
            </w:r>
          </w:p>
        </w:tc>
        <w:tc>
          <w:tcPr>
            <w:tcW w:w="633" w:type="pct"/>
            <w:shd w:val="clear" w:color="auto" w:fill="auto"/>
            <w:noWrap w:val="0"/>
            <w:vAlign w:val="center"/>
          </w:tcPr>
          <w:p w14:paraId="70E01F1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2026.02.27</w:t>
            </w:r>
          </w:p>
        </w:tc>
        <w:tc>
          <w:tcPr>
            <w:tcW w:w="633" w:type="pct"/>
            <w:shd w:val="clear" w:color="auto" w:fill="auto"/>
            <w:noWrap w:val="0"/>
            <w:vAlign w:val="center"/>
          </w:tcPr>
          <w:p w14:paraId="4D6D8A2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2026.02.27</w:t>
            </w:r>
          </w:p>
        </w:tc>
      </w:tr>
      <w:tr w14:paraId="69BA05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799FD90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03</w:t>
            </w:r>
          </w:p>
        </w:tc>
        <w:tc>
          <w:tcPr>
            <w:tcW w:w="734" w:type="pct"/>
            <w:shd w:val="clear" w:color="auto" w:fill="auto"/>
            <w:noWrap w:val="0"/>
            <w:vAlign w:val="center"/>
          </w:tcPr>
          <w:p w14:paraId="7949FC7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6FD5F770">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2.2.4.3修改差额征税内容部分商编的简称和名称内容。</w:t>
            </w:r>
          </w:p>
        </w:tc>
        <w:tc>
          <w:tcPr>
            <w:tcW w:w="633" w:type="pct"/>
            <w:shd w:val="clear" w:color="auto" w:fill="auto"/>
            <w:noWrap w:val="0"/>
            <w:vAlign w:val="center"/>
          </w:tcPr>
          <w:p w14:paraId="587B974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c>
          <w:tcPr>
            <w:tcW w:w="633" w:type="pct"/>
            <w:shd w:val="clear" w:color="auto" w:fill="auto"/>
            <w:noWrap w:val="0"/>
            <w:vAlign w:val="center"/>
          </w:tcPr>
          <w:p w14:paraId="39333E3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r>
      <w:tr w14:paraId="21BCC7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7001DE1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25FCD28E">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33B23330">
            <w:pPr>
              <w:widowControl/>
              <w:wordWrap w:val="0"/>
              <w:spacing w:before="100" w:beforeAutospacing="1" w:after="100" w:afterAutospacing="1"/>
              <w:jc w:val="left"/>
              <w:rPr>
                <w:rFonts w:hint="default"/>
                <w:lang w:val="en-US" w:eastAsia="zh-CN"/>
              </w:rPr>
            </w:pPr>
            <w:r>
              <w:rPr>
                <w:rFonts w:hint="eastAsia" w:cs="Times New Roman"/>
                <w:kern w:val="0"/>
                <w:sz w:val="20"/>
                <w:szCs w:val="20"/>
                <w:highlight w:val="none"/>
                <w:lang w:val="en-US" w:eastAsia="zh-CN"/>
              </w:rPr>
              <w:t>第四章2.2.4.1、3.3.2.4.1合规性校验增加项目代码；2.2.4.3业务逻辑校验增加差额开票项目代码规则相关描述；3.3.2.4.2数据校验增加项目代码红票应当与蓝字发票一致的规则。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第五章10.数电票上传增加项目代码。</w:t>
            </w:r>
          </w:p>
        </w:tc>
        <w:tc>
          <w:tcPr>
            <w:tcW w:w="633" w:type="pct"/>
            <w:shd w:val="clear" w:color="auto" w:fill="auto"/>
            <w:noWrap w:val="0"/>
            <w:vAlign w:val="center"/>
          </w:tcPr>
          <w:p w14:paraId="67481B9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c>
          <w:tcPr>
            <w:tcW w:w="633" w:type="pct"/>
            <w:shd w:val="clear" w:color="auto" w:fill="auto"/>
            <w:noWrap w:val="0"/>
            <w:vAlign w:val="center"/>
          </w:tcPr>
          <w:p w14:paraId="6DB41E45">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2026.05.29</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647A409">
      <w:pPr>
        <w:pStyle w:val="18"/>
        <w:tabs>
          <w:tab w:val="right" w:leader="dot" w:pos="8306"/>
        </w:tabs>
      </w:pPr>
      <w:r>
        <w:fldChar w:fldCharType="begin"/>
      </w:r>
      <w:r>
        <w:instrText xml:space="preserve">TOC \o "1-3" \h \u </w:instrText>
      </w:r>
      <w:r>
        <w:fldChar w:fldCharType="separate"/>
      </w:r>
      <w:r>
        <w:fldChar w:fldCharType="begin"/>
      </w:r>
      <w:r>
        <w:instrText xml:space="preserve"> HYPERLINK \l _Toc7336 </w:instrText>
      </w:r>
      <w:r>
        <w:fldChar w:fldCharType="separate"/>
      </w:r>
      <w:r>
        <w:rPr>
          <w:rFonts w:ascii="Helvetica" w:hAnsi="Helvetica" w:cs="Helvetica"/>
          <w:szCs w:val="32"/>
        </w:rPr>
        <w:t>一、阅读指引</w:t>
      </w:r>
      <w:r>
        <w:tab/>
      </w:r>
      <w:r>
        <w:fldChar w:fldCharType="begin"/>
      </w:r>
      <w:r>
        <w:instrText xml:space="preserve"> PAGEREF _Toc7336 \h </w:instrText>
      </w:r>
      <w:r>
        <w:fldChar w:fldCharType="separate"/>
      </w:r>
      <w:r>
        <w:t>10</w:t>
      </w:r>
      <w:r>
        <w:fldChar w:fldCharType="end"/>
      </w:r>
      <w:r>
        <w:fldChar w:fldCharType="end"/>
      </w:r>
    </w:p>
    <w:p w14:paraId="36F9517D">
      <w:pPr>
        <w:pStyle w:val="18"/>
        <w:tabs>
          <w:tab w:val="right" w:leader="dot" w:pos="8306"/>
        </w:tabs>
      </w:pPr>
      <w:r>
        <w:fldChar w:fldCharType="begin"/>
      </w:r>
      <w:r>
        <w:instrText xml:space="preserve"> HYPERLINK \l _Toc18621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_Toc18621 \h </w:instrText>
      </w:r>
      <w:r>
        <w:fldChar w:fldCharType="separate"/>
      </w:r>
      <w:r>
        <w:t>10</w:t>
      </w:r>
      <w:r>
        <w:fldChar w:fldCharType="end"/>
      </w:r>
      <w:r>
        <w:fldChar w:fldCharType="end"/>
      </w:r>
    </w:p>
    <w:p w14:paraId="78AE71FF">
      <w:pPr>
        <w:pStyle w:val="21"/>
        <w:tabs>
          <w:tab w:val="right" w:leader="dot" w:pos="8306"/>
        </w:tabs>
      </w:pPr>
      <w:r>
        <w:fldChar w:fldCharType="begin"/>
      </w:r>
      <w:r>
        <w:instrText xml:space="preserve"> HYPERLINK \l _Toc5760 </w:instrText>
      </w:r>
      <w:r>
        <w:fldChar w:fldCharType="separate"/>
      </w:r>
      <w:r>
        <w:rPr>
          <w:rFonts w:cs="Helvetica"/>
          <w:szCs w:val="28"/>
        </w:rPr>
        <w:t>（一）</w:t>
      </w:r>
      <w:r>
        <w:rPr>
          <w:rFonts w:hint="default" w:cs="Helvetica"/>
          <w:szCs w:val="28"/>
        </w:rPr>
        <w:t>能力简介</w:t>
      </w:r>
      <w:r>
        <w:tab/>
      </w:r>
      <w:r>
        <w:fldChar w:fldCharType="begin"/>
      </w:r>
      <w:r>
        <w:instrText xml:space="preserve"> PAGEREF _Toc5760 \h </w:instrText>
      </w:r>
      <w:r>
        <w:fldChar w:fldCharType="separate"/>
      </w:r>
      <w:r>
        <w:t>10</w:t>
      </w:r>
      <w:r>
        <w:fldChar w:fldCharType="end"/>
      </w:r>
      <w:r>
        <w:fldChar w:fldCharType="end"/>
      </w:r>
    </w:p>
    <w:p w14:paraId="3D4BDEFD">
      <w:pPr>
        <w:pStyle w:val="21"/>
        <w:tabs>
          <w:tab w:val="right" w:leader="dot" w:pos="8306"/>
        </w:tabs>
      </w:pPr>
      <w:r>
        <w:fldChar w:fldCharType="begin"/>
      </w:r>
      <w:r>
        <w:instrText xml:space="preserve"> HYPERLINK \l _Toc10790 </w:instrText>
      </w:r>
      <w:r>
        <w:fldChar w:fldCharType="separate"/>
      </w:r>
      <w:r>
        <w:rPr>
          <w:rFonts w:cs="Helvetica"/>
          <w:szCs w:val="28"/>
        </w:rPr>
        <w:t>（二）</w:t>
      </w:r>
      <w:r>
        <w:rPr>
          <w:rFonts w:hint="default" w:cs="Helvetica"/>
          <w:szCs w:val="28"/>
        </w:rPr>
        <w:t>应用案例</w:t>
      </w:r>
      <w:r>
        <w:tab/>
      </w:r>
      <w:r>
        <w:fldChar w:fldCharType="begin"/>
      </w:r>
      <w:r>
        <w:instrText xml:space="preserve"> PAGEREF _Toc10790 \h </w:instrText>
      </w:r>
      <w:r>
        <w:fldChar w:fldCharType="separate"/>
      </w:r>
      <w:r>
        <w:t>10</w:t>
      </w:r>
      <w:r>
        <w:fldChar w:fldCharType="end"/>
      </w:r>
      <w:r>
        <w:fldChar w:fldCharType="end"/>
      </w:r>
    </w:p>
    <w:p w14:paraId="3DC0A9A3">
      <w:pPr>
        <w:pStyle w:val="21"/>
        <w:tabs>
          <w:tab w:val="right" w:leader="dot" w:pos="8306"/>
        </w:tabs>
      </w:pPr>
      <w:r>
        <w:fldChar w:fldCharType="begin"/>
      </w:r>
      <w:r>
        <w:instrText xml:space="preserve"> HYPERLINK \l _Toc24469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_Toc24469 \h </w:instrText>
      </w:r>
      <w:r>
        <w:fldChar w:fldCharType="separate"/>
      </w:r>
      <w:r>
        <w:t>11</w:t>
      </w:r>
      <w:r>
        <w:fldChar w:fldCharType="end"/>
      </w:r>
      <w:r>
        <w:fldChar w:fldCharType="end"/>
      </w:r>
    </w:p>
    <w:p w14:paraId="6C0E44A9">
      <w:pPr>
        <w:pStyle w:val="21"/>
        <w:tabs>
          <w:tab w:val="right" w:leader="dot" w:pos="8306"/>
        </w:tabs>
      </w:pPr>
      <w:r>
        <w:fldChar w:fldCharType="begin"/>
      </w:r>
      <w:r>
        <w:instrText xml:space="preserve"> HYPERLINK \l _Toc30871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_Toc30871 \h </w:instrText>
      </w:r>
      <w:r>
        <w:fldChar w:fldCharType="separate"/>
      </w:r>
      <w:r>
        <w:t>12</w:t>
      </w:r>
      <w:r>
        <w:fldChar w:fldCharType="end"/>
      </w:r>
      <w:r>
        <w:fldChar w:fldCharType="end"/>
      </w:r>
    </w:p>
    <w:p w14:paraId="0518D449">
      <w:pPr>
        <w:pStyle w:val="18"/>
        <w:tabs>
          <w:tab w:val="right" w:leader="dot" w:pos="8306"/>
        </w:tabs>
      </w:pPr>
      <w:r>
        <w:fldChar w:fldCharType="begin"/>
      </w:r>
      <w:r>
        <w:instrText xml:space="preserve"> HYPERLINK \l _Toc8783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_Toc8783 \h </w:instrText>
      </w:r>
      <w:r>
        <w:fldChar w:fldCharType="separate"/>
      </w:r>
      <w:r>
        <w:t>13</w:t>
      </w:r>
      <w:r>
        <w:fldChar w:fldCharType="end"/>
      </w:r>
      <w:r>
        <w:fldChar w:fldCharType="end"/>
      </w:r>
    </w:p>
    <w:p w14:paraId="32F12B5E">
      <w:pPr>
        <w:pStyle w:val="18"/>
        <w:tabs>
          <w:tab w:val="right" w:leader="dot" w:pos="8306"/>
        </w:tabs>
      </w:pPr>
      <w:r>
        <w:fldChar w:fldCharType="begin"/>
      </w:r>
      <w:r>
        <w:instrText xml:space="preserve"> HYPERLINK \l _Toc9435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_Toc9435 \h </w:instrText>
      </w:r>
      <w:r>
        <w:fldChar w:fldCharType="separate"/>
      </w:r>
      <w:r>
        <w:t>15</w:t>
      </w:r>
      <w:r>
        <w:fldChar w:fldCharType="end"/>
      </w:r>
      <w:r>
        <w:fldChar w:fldCharType="end"/>
      </w:r>
    </w:p>
    <w:p w14:paraId="23A6923F">
      <w:pPr>
        <w:pStyle w:val="21"/>
        <w:tabs>
          <w:tab w:val="right" w:leader="dot" w:pos="8306"/>
        </w:tabs>
      </w:pPr>
      <w:r>
        <w:fldChar w:fldCharType="begin"/>
      </w:r>
      <w:r>
        <w:instrText xml:space="preserve"> HYPERLINK \l _Toc17483 </w:instrText>
      </w:r>
      <w:r>
        <w:fldChar w:fldCharType="separate"/>
      </w:r>
      <w:r>
        <w:rPr>
          <w:rFonts w:cs="Helvetica"/>
          <w:szCs w:val="28"/>
        </w:rPr>
        <w:t>（一）业务场景</w:t>
      </w:r>
      <w:r>
        <w:tab/>
      </w:r>
      <w:r>
        <w:fldChar w:fldCharType="begin"/>
      </w:r>
      <w:r>
        <w:instrText xml:space="preserve"> PAGEREF _Toc17483 \h </w:instrText>
      </w:r>
      <w:r>
        <w:fldChar w:fldCharType="separate"/>
      </w:r>
      <w:r>
        <w:t>15</w:t>
      </w:r>
      <w:r>
        <w:fldChar w:fldCharType="end"/>
      </w:r>
      <w:r>
        <w:fldChar w:fldCharType="end"/>
      </w:r>
    </w:p>
    <w:p w14:paraId="2966929F">
      <w:pPr>
        <w:pStyle w:val="14"/>
        <w:tabs>
          <w:tab w:val="right" w:leader="dot" w:pos="8306"/>
        </w:tabs>
      </w:pPr>
      <w:r>
        <w:fldChar w:fldCharType="begin"/>
      </w:r>
      <w:r>
        <w:instrText xml:space="preserve"> HYPERLINK \l _Toc15917 </w:instrText>
      </w:r>
      <w:r>
        <w:fldChar w:fldCharType="separate"/>
      </w:r>
      <w:r>
        <w:t>1</w:t>
      </w:r>
      <w:r>
        <w:rPr>
          <w:rFonts w:hint="eastAsia"/>
        </w:rPr>
        <w:t>数电票</w:t>
      </w:r>
      <w:r>
        <w:t>开具前置</w:t>
      </w:r>
      <w:r>
        <w:tab/>
      </w:r>
      <w:r>
        <w:fldChar w:fldCharType="begin"/>
      </w:r>
      <w:r>
        <w:instrText xml:space="preserve"> PAGEREF _Toc15917 \h </w:instrText>
      </w:r>
      <w:r>
        <w:fldChar w:fldCharType="separate"/>
      </w:r>
      <w:r>
        <w:t>15</w:t>
      </w:r>
      <w:r>
        <w:fldChar w:fldCharType="end"/>
      </w:r>
      <w:r>
        <w:fldChar w:fldCharType="end"/>
      </w:r>
    </w:p>
    <w:p w14:paraId="6759D32F">
      <w:pPr>
        <w:pStyle w:val="14"/>
        <w:tabs>
          <w:tab w:val="right" w:leader="dot" w:pos="8306"/>
        </w:tabs>
      </w:pPr>
      <w:r>
        <w:fldChar w:fldCharType="begin"/>
      </w:r>
      <w:r>
        <w:instrText xml:space="preserve"> HYPERLINK \l _Toc8098 </w:instrText>
      </w:r>
      <w:r>
        <w:fldChar w:fldCharType="separate"/>
      </w:r>
      <w:r>
        <w:rPr>
          <w:rFonts w:hint="eastAsia"/>
        </w:rPr>
        <w:t>2数电</w:t>
      </w:r>
      <w:r>
        <w:t>蓝字发票开具</w:t>
      </w:r>
      <w:r>
        <w:tab/>
      </w:r>
      <w:r>
        <w:fldChar w:fldCharType="begin"/>
      </w:r>
      <w:r>
        <w:instrText xml:space="preserve"> PAGEREF _Toc8098 \h </w:instrText>
      </w:r>
      <w:r>
        <w:fldChar w:fldCharType="separate"/>
      </w:r>
      <w:r>
        <w:t>22</w:t>
      </w:r>
      <w:r>
        <w:fldChar w:fldCharType="end"/>
      </w:r>
      <w:r>
        <w:fldChar w:fldCharType="end"/>
      </w:r>
    </w:p>
    <w:p w14:paraId="17835B99">
      <w:pPr>
        <w:pStyle w:val="14"/>
        <w:tabs>
          <w:tab w:val="right" w:leader="dot" w:pos="8306"/>
        </w:tabs>
      </w:pPr>
      <w:r>
        <w:fldChar w:fldCharType="begin"/>
      </w:r>
      <w:r>
        <w:instrText xml:space="preserve"> HYPERLINK \l _Toc18151 </w:instrText>
      </w:r>
      <w:r>
        <w:fldChar w:fldCharType="separate"/>
      </w:r>
      <w:r>
        <w:rPr>
          <w:rFonts w:hint="eastAsia"/>
        </w:rPr>
        <w:t>3数电红字</w:t>
      </w:r>
      <w:r>
        <w:t>发票开具</w:t>
      </w:r>
      <w:r>
        <w:tab/>
      </w:r>
      <w:r>
        <w:fldChar w:fldCharType="begin"/>
      </w:r>
      <w:r>
        <w:instrText xml:space="preserve"> PAGEREF _Toc18151 \h </w:instrText>
      </w:r>
      <w:r>
        <w:fldChar w:fldCharType="separate"/>
      </w:r>
      <w:r>
        <w:t>47</w:t>
      </w:r>
      <w:r>
        <w:fldChar w:fldCharType="end"/>
      </w:r>
      <w:r>
        <w:fldChar w:fldCharType="end"/>
      </w:r>
    </w:p>
    <w:p w14:paraId="34475B6B">
      <w:pPr>
        <w:pStyle w:val="14"/>
        <w:tabs>
          <w:tab w:val="right" w:leader="dot" w:pos="8306"/>
        </w:tabs>
      </w:pPr>
      <w:r>
        <w:fldChar w:fldCharType="begin"/>
      </w:r>
      <w:r>
        <w:instrText xml:space="preserve"> HYPERLINK \l _Toc860 </w:instrText>
      </w:r>
      <w:r>
        <w:fldChar w:fldCharType="separate"/>
      </w:r>
      <w:r>
        <w:rPr>
          <w:rFonts w:hint="eastAsia"/>
        </w:rPr>
        <w:t>4开票汇总确认</w:t>
      </w:r>
      <w:r>
        <w:tab/>
      </w:r>
      <w:r>
        <w:fldChar w:fldCharType="begin"/>
      </w:r>
      <w:r>
        <w:instrText xml:space="preserve"> PAGEREF _Toc860 \h </w:instrText>
      </w:r>
      <w:r>
        <w:fldChar w:fldCharType="separate"/>
      </w:r>
      <w:r>
        <w:t>63</w:t>
      </w:r>
      <w:r>
        <w:fldChar w:fldCharType="end"/>
      </w:r>
      <w:r>
        <w:fldChar w:fldCharType="end"/>
      </w:r>
    </w:p>
    <w:p w14:paraId="3E283DF8">
      <w:pPr>
        <w:pStyle w:val="18"/>
        <w:tabs>
          <w:tab w:val="right" w:leader="dot" w:pos="8306"/>
        </w:tabs>
      </w:pPr>
      <w:r>
        <w:fldChar w:fldCharType="begin"/>
      </w:r>
      <w:r>
        <w:instrText xml:space="preserve"> HYPERLINK \l _Toc14239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_Toc14239 \h </w:instrText>
      </w:r>
      <w:r>
        <w:fldChar w:fldCharType="separate"/>
      </w:r>
      <w:r>
        <w:t>65</w:t>
      </w:r>
      <w:r>
        <w:fldChar w:fldCharType="end"/>
      </w:r>
      <w:r>
        <w:fldChar w:fldCharType="end"/>
      </w:r>
    </w:p>
    <w:p w14:paraId="354B3FE9">
      <w:pPr>
        <w:pStyle w:val="21"/>
        <w:tabs>
          <w:tab w:val="right" w:leader="dot" w:pos="8306"/>
        </w:tabs>
      </w:pPr>
      <w:r>
        <w:fldChar w:fldCharType="begin"/>
      </w:r>
      <w:r>
        <w:instrText xml:space="preserve"> HYPERLINK \l _Toc7333 </w:instrText>
      </w:r>
      <w:r>
        <w:fldChar w:fldCharType="separate"/>
      </w:r>
      <w:r>
        <w:rPr>
          <w:lang w:eastAsia="zh-CN"/>
        </w:rPr>
        <w:t>（一）</w:t>
      </w:r>
      <w:r>
        <w:rPr>
          <w:rFonts w:hint="eastAsia"/>
          <w:lang w:val="en-US" w:eastAsia="zh-CN"/>
        </w:rPr>
        <w:t>能力编码</w:t>
      </w:r>
      <w:r>
        <w:tab/>
      </w:r>
      <w:r>
        <w:fldChar w:fldCharType="begin"/>
      </w:r>
      <w:r>
        <w:instrText xml:space="preserve"> PAGEREF _Toc7333 \h </w:instrText>
      </w:r>
      <w:r>
        <w:fldChar w:fldCharType="separate"/>
      </w:r>
      <w:r>
        <w:t>65</w:t>
      </w:r>
      <w:r>
        <w:fldChar w:fldCharType="end"/>
      </w:r>
      <w:r>
        <w:fldChar w:fldCharType="end"/>
      </w:r>
    </w:p>
    <w:p w14:paraId="5E7E6142">
      <w:pPr>
        <w:pStyle w:val="21"/>
        <w:tabs>
          <w:tab w:val="right" w:leader="dot" w:pos="8306"/>
        </w:tabs>
      </w:pPr>
      <w:r>
        <w:fldChar w:fldCharType="begin"/>
      </w:r>
      <w:r>
        <w:instrText xml:space="preserve"> HYPERLINK \l _Toc27666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_Toc27666 \h </w:instrText>
      </w:r>
      <w:r>
        <w:fldChar w:fldCharType="separate"/>
      </w:r>
      <w:r>
        <w:t>65</w:t>
      </w:r>
      <w:r>
        <w:fldChar w:fldCharType="end"/>
      </w:r>
      <w:r>
        <w:fldChar w:fldCharType="end"/>
      </w:r>
    </w:p>
    <w:p w14:paraId="21B0D860">
      <w:pPr>
        <w:pStyle w:val="21"/>
        <w:tabs>
          <w:tab w:val="right" w:leader="dot" w:pos="8306"/>
        </w:tabs>
      </w:pPr>
      <w:r>
        <w:fldChar w:fldCharType="begin"/>
      </w:r>
      <w:r>
        <w:instrText xml:space="preserve"> HYPERLINK \l _Toc13949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_Toc13949 \h </w:instrText>
      </w:r>
      <w:r>
        <w:fldChar w:fldCharType="separate"/>
      </w:r>
      <w:r>
        <w:t>69</w:t>
      </w:r>
      <w:r>
        <w:fldChar w:fldCharType="end"/>
      </w:r>
      <w:r>
        <w:fldChar w:fldCharType="end"/>
      </w:r>
    </w:p>
    <w:p w14:paraId="5462B125">
      <w:pPr>
        <w:pStyle w:val="14"/>
        <w:tabs>
          <w:tab w:val="right" w:leader="dot" w:pos="8306"/>
        </w:tabs>
      </w:pPr>
      <w:r>
        <w:fldChar w:fldCharType="begin"/>
      </w:r>
      <w:r>
        <w:instrText xml:space="preserve"> HYPERLINK \l _Toc20629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_Toc20629 \h </w:instrText>
      </w:r>
      <w:r>
        <w:fldChar w:fldCharType="separate"/>
      </w:r>
      <w:r>
        <w:t>69</w:t>
      </w:r>
      <w:r>
        <w:fldChar w:fldCharType="end"/>
      </w:r>
      <w:r>
        <w:fldChar w:fldCharType="end"/>
      </w:r>
    </w:p>
    <w:p w14:paraId="03406EC2">
      <w:pPr>
        <w:pStyle w:val="14"/>
        <w:tabs>
          <w:tab w:val="right" w:leader="dot" w:pos="8306"/>
        </w:tabs>
      </w:pPr>
      <w:r>
        <w:fldChar w:fldCharType="begin"/>
      </w:r>
      <w:r>
        <w:instrText xml:space="preserve"> HYPERLINK \l _Toc27633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_Toc27633 \h </w:instrText>
      </w:r>
      <w:r>
        <w:fldChar w:fldCharType="separate"/>
      </w:r>
      <w:r>
        <w:t>71</w:t>
      </w:r>
      <w:r>
        <w:fldChar w:fldCharType="end"/>
      </w:r>
      <w:r>
        <w:fldChar w:fldCharType="end"/>
      </w:r>
    </w:p>
    <w:p w14:paraId="60107DEB">
      <w:pPr>
        <w:pStyle w:val="14"/>
        <w:tabs>
          <w:tab w:val="right" w:leader="dot" w:pos="8306"/>
        </w:tabs>
      </w:pPr>
      <w:r>
        <w:fldChar w:fldCharType="begin"/>
      </w:r>
      <w:r>
        <w:instrText xml:space="preserve"> HYPERLINK \l _Toc7140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_Toc7140 \h </w:instrText>
      </w:r>
      <w:r>
        <w:fldChar w:fldCharType="separate"/>
      </w:r>
      <w:r>
        <w:t>73</w:t>
      </w:r>
      <w:r>
        <w:fldChar w:fldCharType="end"/>
      </w:r>
      <w:r>
        <w:fldChar w:fldCharType="end"/>
      </w:r>
    </w:p>
    <w:p w14:paraId="78A7AB8C">
      <w:pPr>
        <w:pStyle w:val="14"/>
        <w:tabs>
          <w:tab w:val="right" w:leader="dot" w:pos="8306"/>
        </w:tabs>
      </w:pPr>
      <w:r>
        <w:fldChar w:fldCharType="begin"/>
      </w:r>
      <w:r>
        <w:instrText xml:space="preserve"> HYPERLINK \l _Toc2341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_Toc2341 \h </w:instrText>
      </w:r>
      <w:r>
        <w:fldChar w:fldCharType="separate"/>
      </w:r>
      <w:r>
        <w:t>76</w:t>
      </w:r>
      <w:r>
        <w:fldChar w:fldCharType="end"/>
      </w:r>
      <w:r>
        <w:fldChar w:fldCharType="end"/>
      </w:r>
    </w:p>
    <w:p w14:paraId="331B07CD">
      <w:pPr>
        <w:pStyle w:val="14"/>
        <w:tabs>
          <w:tab w:val="right" w:leader="dot" w:pos="8306"/>
        </w:tabs>
      </w:pPr>
      <w:r>
        <w:fldChar w:fldCharType="begin"/>
      </w:r>
      <w:r>
        <w:instrText xml:space="preserve"> HYPERLINK \l _Toc131 </w:instrText>
      </w:r>
      <w:r>
        <w:fldChar w:fldCharType="separate"/>
      </w:r>
      <w:r>
        <w:rPr>
          <w:rFonts w:hint="default" w:ascii="Times New Roman" w:hAnsi="Times New Roman"/>
          <w:szCs w:val="28"/>
        </w:rPr>
        <w:t>5.查询纳税人风险信息</w:t>
      </w:r>
      <w:r>
        <w:tab/>
      </w:r>
      <w:r>
        <w:fldChar w:fldCharType="begin"/>
      </w:r>
      <w:r>
        <w:instrText xml:space="preserve"> PAGEREF _Toc131 \h </w:instrText>
      </w:r>
      <w:r>
        <w:fldChar w:fldCharType="separate"/>
      </w:r>
      <w:r>
        <w:t>78</w:t>
      </w:r>
      <w:r>
        <w:fldChar w:fldCharType="end"/>
      </w:r>
      <w:r>
        <w:fldChar w:fldCharType="end"/>
      </w:r>
    </w:p>
    <w:p w14:paraId="57EBDBA1">
      <w:pPr>
        <w:pStyle w:val="14"/>
        <w:tabs>
          <w:tab w:val="right" w:leader="dot" w:pos="8306"/>
        </w:tabs>
      </w:pPr>
      <w:r>
        <w:fldChar w:fldCharType="begin"/>
      </w:r>
      <w:r>
        <w:instrText xml:space="preserve"> HYPERLINK \l _Toc31163 </w:instrText>
      </w:r>
      <w:r>
        <w:fldChar w:fldCharType="separate"/>
      </w:r>
      <w:r>
        <w:rPr>
          <w:rFonts w:hint="default" w:ascii="Times New Roman" w:hAnsi="Times New Roman"/>
          <w:szCs w:val="28"/>
        </w:rPr>
        <w:t>6.查询纳税人基本信息</w:t>
      </w:r>
      <w:r>
        <w:tab/>
      </w:r>
      <w:r>
        <w:fldChar w:fldCharType="begin"/>
      </w:r>
      <w:r>
        <w:instrText xml:space="preserve"> PAGEREF _Toc31163 \h </w:instrText>
      </w:r>
      <w:r>
        <w:fldChar w:fldCharType="separate"/>
      </w:r>
      <w:r>
        <w:t>80</w:t>
      </w:r>
      <w:r>
        <w:fldChar w:fldCharType="end"/>
      </w:r>
      <w:r>
        <w:fldChar w:fldCharType="end"/>
      </w:r>
    </w:p>
    <w:p w14:paraId="54122618">
      <w:pPr>
        <w:pStyle w:val="14"/>
        <w:tabs>
          <w:tab w:val="right" w:leader="dot" w:pos="8306"/>
        </w:tabs>
      </w:pPr>
      <w:r>
        <w:fldChar w:fldCharType="begin"/>
      </w:r>
      <w:r>
        <w:instrText xml:space="preserve"> HYPERLINK \l _Toc23053 </w:instrText>
      </w:r>
      <w:r>
        <w:fldChar w:fldCharType="separate"/>
      </w:r>
      <w:r>
        <w:rPr>
          <w:rFonts w:hint="default" w:ascii="Times New Roman" w:hAnsi="Times New Roman"/>
          <w:szCs w:val="28"/>
        </w:rPr>
        <w:t>7.查询可用税率信息</w:t>
      </w:r>
      <w:r>
        <w:tab/>
      </w:r>
      <w:r>
        <w:fldChar w:fldCharType="begin"/>
      </w:r>
      <w:r>
        <w:instrText xml:space="preserve"> PAGEREF _Toc23053 \h </w:instrText>
      </w:r>
      <w:r>
        <w:fldChar w:fldCharType="separate"/>
      </w:r>
      <w:r>
        <w:t>89</w:t>
      </w:r>
      <w:r>
        <w:fldChar w:fldCharType="end"/>
      </w:r>
      <w:r>
        <w:fldChar w:fldCharType="end"/>
      </w:r>
    </w:p>
    <w:p w14:paraId="5C040A1D">
      <w:pPr>
        <w:pStyle w:val="14"/>
        <w:tabs>
          <w:tab w:val="right" w:leader="dot" w:pos="8306"/>
        </w:tabs>
      </w:pPr>
      <w:r>
        <w:fldChar w:fldCharType="begin"/>
      </w:r>
      <w:r>
        <w:instrText xml:space="preserve"> HYPERLINK \l _Toc22359 </w:instrText>
      </w:r>
      <w:r>
        <w:fldChar w:fldCharType="separate"/>
      </w:r>
      <w:r>
        <w:rPr>
          <w:rFonts w:hint="default" w:ascii="Times New Roman" w:hAnsi="Times New Roman"/>
          <w:szCs w:val="28"/>
        </w:rPr>
        <w:t>8.查询税收分类编码信息</w:t>
      </w:r>
      <w:r>
        <w:tab/>
      </w:r>
      <w:r>
        <w:fldChar w:fldCharType="begin"/>
      </w:r>
      <w:r>
        <w:instrText xml:space="preserve"> PAGEREF _Toc22359 \h </w:instrText>
      </w:r>
      <w:r>
        <w:fldChar w:fldCharType="separate"/>
      </w:r>
      <w:r>
        <w:t>91</w:t>
      </w:r>
      <w:r>
        <w:fldChar w:fldCharType="end"/>
      </w:r>
      <w:r>
        <w:fldChar w:fldCharType="end"/>
      </w:r>
    </w:p>
    <w:p w14:paraId="6CFCA3C3">
      <w:pPr>
        <w:pStyle w:val="14"/>
        <w:tabs>
          <w:tab w:val="right" w:leader="dot" w:pos="8306"/>
        </w:tabs>
      </w:pPr>
      <w:r>
        <w:fldChar w:fldCharType="begin"/>
      </w:r>
      <w:r>
        <w:instrText xml:space="preserve"> HYPERLINK \l _Toc15915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_Toc15915 \h </w:instrText>
      </w:r>
      <w:r>
        <w:fldChar w:fldCharType="separate"/>
      </w:r>
      <w:r>
        <w:t>99</w:t>
      </w:r>
      <w:r>
        <w:fldChar w:fldCharType="end"/>
      </w:r>
      <w:r>
        <w:fldChar w:fldCharType="end"/>
      </w:r>
    </w:p>
    <w:p w14:paraId="3BC6C904">
      <w:pPr>
        <w:pStyle w:val="14"/>
        <w:tabs>
          <w:tab w:val="right" w:leader="dot" w:pos="8306"/>
        </w:tabs>
      </w:pPr>
      <w:r>
        <w:fldChar w:fldCharType="begin"/>
      </w:r>
      <w:r>
        <w:instrText xml:space="preserve"> HYPERLINK \l _Toc331 </w:instrText>
      </w:r>
      <w:r>
        <w:fldChar w:fldCharType="separate"/>
      </w:r>
      <w:r>
        <w:rPr>
          <w:rFonts w:hint="default" w:ascii="Times New Roman" w:hAnsi="Times New Roman"/>
          <w:szCs w:val="28"/>
        </w:rPr>
        <w:t>10.数电票上传</w:t>
      </w:r>
      <w:r>
        <w:tab/>
      </w:r>
      <w:r>
        <w:fldChar w:fldCharType="begin"/>
      </w:r>
      <w:r>
        <w:instrText xml:space="preserve"> PAGEREF _Toc331 \h </w:instrText>
      </w:r>
      <w:r>
        <w:fldChar w:fldCharType="separate"/>
      </w:r>
      <w:r>
        <w:t>106</w:t>
      </w:r>
      <w:r>
        <w:fldChar w:fldCharType="end"/>
      </w:r>
      <w:r>
        <w:fldChar w:fldCharType="end"/>
      </w:r>
    </w:p>
    <w:p w14:paraId="0E2C5516">
      <w:pPr>
        <w:pStyle w:val="14"/>
        <w:tabs>
          <w:tab w:val="right" w:leader="dot" w:pos="8306"/>
        </w:tabs>
      </w:pPr>
      <w:r>
        <w:fldChar w:fldCharType="begin"/>
      </w:r>
      <w:r>
        <w:instrText xml:space="preserve"> HYPERLINK \l _Toc22020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_Toc22020 \h </w:instrText>
      </w:r>
      <w:r>
        <w:fldChar w:fldCharType="separate"/>
      </w:r>
      <w:r>
        <w:t>125</w:t>
      </w:r>
      <w:r>
        <w:fldChar w:fldCharType="end"/>
      </w:r>
      <w:r>
        <w:fldChar w:fldCharType="end"/>
      </w:r>
    </w:p>
    <w:p w14:paraId="0AA98168">
      <w:pPr>
        <w:pStyle w:val="14"/>
        <w:tabs>
          <w:tab w:val="right" w:leader="dot" w:pos="8306"/>
        </w:tabs>
      </w:pPr>
      <w:r>
        <w:fldChar w:fldCharType="begin"/>
      </w:r>
      <w:r>
        <w:instrText xml:space="preserve"> HYPERLINK \l _Toc11963 </w:instrText>
      </w:r>
      <w:r>
        <w:fldChar w:fldCharType="separate"/>
      </w:r>
      <w:r>
        <w:rPr>
          <w:rFonts w:hint="default" w:ascii="Times New Roman" w:hAnsi="Times New Roman"/>
          <w:szCs w:val="28"/>
        </w:rPr>
        <w:t>12.查询数电票上传结果</w:t>
      </w:r>
      <w:r>
        <w:tab/>
      </w:r>
      <w:r>
        <w:fldChar w:fldCharType="begin"/>
      </w:r>
      <w:r>
        <w:instrText xml:space="preserve"> PAGEREF _Toc11963 \h </w:instrText>
      </w:r>
      <w:r>
        <w:fldChar w:fldCharType="separate"/>
      </w:r>
      <w:r>
        <w:t>133</w:t>
      </w:r>
      <w:r>
        <w:fldChar w:fldCharType="end"/>
      </w:r>
      <w:r>
        <w:fldChar w:fldCharType="end"/>
      </w:r>
    </w:p>
    <w:p w14:paraId="43499D40">
      <w:pPr>
        <w:pStyle w:val="14"/>
        <w:tabs>
          <w:tab w:val="right" w:leader="dot" w:pos="8306"/>
        </w:tabs>
      </w:pPr>
      <w:r>
        <w:fldChar w:fldCharType="begin"/>
      </w:r>
      <w:r>
        <w:instrText xml:space="preserve"> HYPERLINK \l _Toc19555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_Toc19555 \h </w:instrText>
      </w:r>
      <w:r>
        <w:fldChar w:fldCharType="separate"/>
      </w:r>
      <w:r>
        <w:t>135</w:t>
      </w:r>
      <w:r>
        <w:fldChar w:fldCharType="end"/>
      </w:r>
      <w:r>
        <w:fldChar w:fldCharType="end"/>
      </w:r>
    </w:p>
    <w:p w14:paraId="50A16CCD">
      <w:pPr>
        <w:pStyle w:val="14"/>
        <w:tabs>
          <w:tab w:val="right" w:leader="dot" w:pos="8306"/>
        </w:tabs>
      </w:pPr>
      <w:r>
        <w:fldChar w:fldCharType="begin"/>
      </w:r>
      <w:r>
        <w:instrText xml:space="preserve"> HYPERLINK \l _Toc14000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_Toc14000 \h </w:instrText>
      </w:r>
      <w:r>
        <w:fldChar w:fldCharType="separate"/>
      </w:r>
      <w:r>
        <w:t>142</w:t>
      </w:r>
      <w:r>
        <w:fldChar w:fldCharType="end"/>
      </w:r>
      <w:r>
        <w:fldChar w:fldCharType="end"/>
      </w:r>
    </w:p>
    <w:p w14:paraId="04BCAA78">
      <w:pPr>
        <w:pStyle w:val="14"/>
        <w:tabs>
          <w:tab w:val="right" w:leader="dot" w:pos="8306"/>
        </w:tabs>
      </w:pPr>
      <w:r>
        <w:fldChar w:fldCharType="begin"/>
      </w:r>
      <w:r>
        <w:instrText xml:space="preserve"> HYPERLINK \l _Toc15853 </w:instrText>
      </w:r>
      <w:r>
        <w:fldChar w:fldCharType="separate"/>
      </w:r>
      <w:r>
        <w:rPr>
          <w:rFonts w:hint="default" w:ascii="Times New Roman" w:hAnsi="Times New Roman"/>
          <w:szCs w:val="28"/>
        </w:rPr>
        <w:t>15.上传发票汇总确认信息</w:t>
      </w:r>
      <w:r>
        <w:tab/>
      </w:r>
      <w:r>
        <w:fldChar w:fldCharType="begin"/>
      </w:r>
      <w:r>
        <w:instrText xml:space="preserve"> PAGEREF _Toc15853 \h </w:instrText>
      </w:r>
      <w:r>
        <w:fldChar w:fldCharType="separate"/>
      </w:r>
      <w:r>
        <w:t>143</w:t>
      </w:r>
      <w:r>
        <w:fldChar w:fldCharType="end"/>
      </w:r>
      <w:r>
        <w:fldChar w:fldCharType="end"/>
      </w:r>
    </w:p>
    <w:p w14:paraId="1DC2E405">
      <w:pPr>
        <w:pStyle w:val="14"/>
        <w:tabs>
          <w:tab w:val="right" w:leader="dot" w:pos="8306"/>
        </w:tabs>
      </w:pPr>
      <w:r>
        <w:fldChar w:fldCharType="begin"/>
      </w:r>
      <w:r>
        <w:instrText xml:space="preserve"> HYPERLINK \l _Toc26100 </w:instrText>
      </w:r>
      <w:r>
        <w:fldChar w:fldCharType="separate"/>
      </w:r>
      <w:r>
        <w:rPr>
          <w:rFonts w:hint="default" w:ascii="Times New Roman" w:hAnsi="Times New Roman"/>
          <w:szCs w:val="28"/>
        </w:rPr>
        <w:t>16. 查询发票汇总确认信息</w:t>
      </w:r>
      <w:r>
        <w:tab/>
      </w:r>
      <w:r>
        <w:fldChar w:fldCharType="begin"/>
      </w:r>
      <w:r>
        <w:instrText xml:space="preserve"> PAGEREF _Toc26100 \h </w:instrText>
      </w:r>
      <w:r>
        <w:fldChar w:fldCharType="separate"/>
      </w:r>
      <w:r>
        <w:t>146</w:t>
      </w:r>
      <w:r>
        <w:fldChar w:fldCharType="end"/>
      </w:r>
      <w:r>
        <w:fldChar w:fldCharType="end"/>
      </w:r>
    </w:p>
    <w:p w14:paraId="1557B0B4">
      <w:pPr>
        <w:pStyle w:val="14"/>
        <w:tabs>
          <w:tab w:val="right" w:leader="dot" w:pos="8306"/>
        </w:tabs>
      </w:pPr>
      <w:r>
        <w:fldChar w:fldCharType="begin"/>
      </w:r>
      <w:r>
        <w:instrText xml:space="preserve"> HYPERLINK \l _Toc17432 </w:instrText>
      </w:r>
      <w:r>
        <w:fldChar w:fldCharType="separate"/>
      </w:r>
      <w:r>
        <w:rPr>
          <w:rFonts w:hint="eastAsia"/>
          <w:lang w:val="en-US" w:eastAsia="zh-CN"/>
        </w:rPr>
        <w:t>17</w:t>
      </w:r>
      <w:r>
        <w:t>.发票用途状态信息查询</w:t>
      </w:r>
      <w:r>
        <w:tab/>
      </w:r>
      <w:r>
        <w:fldChar w:fldCharType="begin"/>
      </w:r>
      <w:r>
        <w:instrText xml:space="preserve"> PAGEREF _Toc17432 \h </w:instrText>
      </w:r>
      <w:r>
        <w:fldChar w:fldCharType="separate"/>
      </w:r>
      <w:r>
        <w:t>149</w:t>
      </w:r>
      <w:r>
        <w:fldChar w:fldCharType="end"/>
      </w:r>
      <w:r>
        <w:fldChar w:fldCharType="end"/>
      </w:r>
    </w:p>
    <w:p w14:paraId="035098AA">
      <w:pPr>
        <w:pStyle w:val="14"/>
        <w:tabs>
          <w:tab w:val="right" w:leader="dot" w:pos="8306"/>
        </w:tabs>
      </w:pPr>
      <w:r>
        <w:fldChar w:fldCharType="begin"/>
      </w:r>
      <w:r>
        <w:instrText xml:space="preserve"> HYPERLINK \l _Toc14515 </w:instrText>
      </w:r>
      <w:r>
        <w:fldChar w:fldCharType="separate"/>
      </w:r>
      <w:r>
        <w:rPr>
          <w:rFonts w:hint="eastAsia"/>
          <w:lang w:val="en-US" w:eastAsia="zh-CN"/>
        </w:rPr>
        <w:t>18</w:t>
      </w:r>
      <w:r>
        <w:rPr>
          <w:rFonts w:hint="default"/>
          <w:lang w:val="en-US" w:eastAsia="zh-CN"/>
        </w:rPr>
        <w:t>.</w:t>
      </w:r>
      <w:r>
        <w:rPr>
          <w:rFonts w:hint="eastAsia"/>
          <w:lang w:val="en-US" w:eastAsia="zh-CN"/>
        </w:rPr>
        <w:t>查询涉税专业服务相关信息</w:t>
      </w:r>
      <w:r>
        <w:tab/>
      </w:r>
      <w:r>
        <w:fldChar w:fldCharType="begin"/>
      </w:r>
      <w:r>
        <w:instrText xml:space="preserve"> PAGEREF _Toc14515 \h </w:instrText>
      </w:r>
      <w:r>
        <w:fldChar w:fldCharType="separate"/>
      </w:r>
      <w:r>
        <w:t>154</w:t>
      </w:r>
      <w:r>
        <w:fldChar w:fldCharType="end"/>
      </w:r>
      <w:r>
        <w:fldChar w:fldCharType="end"/>
      </w:r>
    </w:p>
    <w:p w14:paraId="30825CB3">
      <w:pPr>
        <w:pStyle w:val="14"/>
        <w:tabs>
          <w:tab w:val="right" w:leader="dot" w:pos="8306"/>
        </w:tabs>
      </w:pPr>
      <w:r>
        <w:fldChar w:fldCharType="begin"/>
      </w:r>
      <w:r>
        <w:instrText xml:space="preserve"> HYPERLINK \l _Toc14528 </w:instrText>
      </w:r>
      <w:r>
        <w:fldChar w:fldCharType="separate"/>
      </w:r>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_Toc14528 \h </w:instrText>
      </w:r>
      <w:r>
        <w:fldChar w:fldCharType="separate"/>
      </w:r>
      <w:r>
        <w:t>157</w:t>
      </w:r>
      <w:r>
        <w:fldChar w:fldCharType="end"/>
      </w:r>
      <w:r>
        <w:fldChar w:fldCharType="end"/>
      </w:r>
    </w:p>
    <w:p w14:paraId="2E304FC1">
      <w:pPr>
        <w:pStyle w:val="14"/>
        <w:tabs>
          <w:tab w:val="right" w:leader="dot" w:pos="8306"/>
        </w:tabs>
      </w:pPr>
      <w:r>
        <w:fldChar w:fldCharType="begin"/>
      </w:r>
      <w:r>
        <w:instrText xml:space="preserve"> HYPERLINK \l _Toc15918 </w:instrText>
      </w:r>
      <w:r>
        <w:fldChar w:fldCharType="separate"/>
      </w:r>
      <w:r>
        <w:rPr>
          <w:rFonts w:hint="eastAsia"/>
          <w:lang w:val="en-US" w:eastAsia="zh-CN"/>
        </w:rPr>
        <w:t>20</w:t>
      </w:r>
      <w:r>
        <w:rPr>
          <w:rFonts w:hint="default"/>
          <w:lang w:val="en-US" w:eastAsia="zh-CN"/>
        </w:rPr>
        <w:t>.</w:t>
      </w:r>
      <w:r>
        <w:rPr>
          <w:rFonts w:hint="eastAsia"/>
        </w:rPr>
        <w:t>原差额征税业务授权信息查询</w:t>
      </w:r>
      <w:r>
        <w:tab/>
      </w:r>
      <w:r>
        <w:fldChar w:fldCharType="begin"/>
      </w:r>
      <w:r>
        <w:instrText xml:space="preserve"> PAGEREF _Toc15918 \h </w:instrText>
      </w:r>
      <w:r>
        <w:fldChar w:fldCharType="separate"/>
      </w:r>
      <w:r>
        <w:t>160</w:t>
      </w:r>
      <w:r>
        <w:fldChar w:fldCharType="end"/>
      </w:r>
      <w:r>
        <w:fldChar w:fldCharType="end"/>
      </w:r>
    </w:p>
    <w:p w14:paraId="48187599">
      <w:pPr>
        <w:pStyle w:val="18"/>
        <w:tabs>
          <w:tab w:val="right" w:leader="dot" w:pos="8306"/>
        </w:tabs>
      </w:pPr>
      <w:r>
        <w:fldChar w:fldCharType="begin"/>
      </w:r>
      <w:r>
        <w:instrText xml:space="preserve"> HYPERLINK \l _Toc32659 </w:instrText>
      </w:r>
      <w:r>
        <w:fldChar w:fldCharType="separate"/>
      </w:r>
      <w:r>
        <w:rPr>
          <w:rFonts w:hint="eastAsia" w:ascii="Segoe UI" w:hAnsi="Segoe UI" w:cs="Segoe UI"/>
          <w:lang w:val="en-US" w:eastAsia="zh-CN"/>
        </w:rPr>
        <w:t>六、 附件</w:t>
      </w:r>
      <w:r>
        <w:tab/>
      </w:r>
      <w:r>
        <w:fldChar w:fldCharType="begin"/>
      </w:r>
      <w:r>
        <w:instrText xml:space="preserve"> PAGEREF _Toc32659 \h </w:instrText>
      </w:r>
      <w:r>
        <w:fldChar w:fldCharType="separate"/>
      </w:r>
      <w:r>
        <w:t>162</w:t>
      </w:r>
      <w:r>
        <w:fldChar w:fldCharType="end"/>
      </w:r>
      <w:r>
        <w:fldChar w:fldCharType="end"/>
      </w:r>
    </w:p>
    <w:p w14:paraId="72A3D6F1">
      <w:pPr>
        <w:pStyle w:val="21"/>
        <w:tabs>
          <w:tab w:val="right" w:leader="dot" w:pos="8306"/>
        </w:tabs>
      </w:pPr>
      <w:r>
        <w:fldChar w:fldCharType="begin"/>
      </w:r>
      <w:r>
        <w:instrText xml:space="preserve"> HYPERLINK \l _Toc24329 </w:instrText>
      </w:r>
      <w:r>
        <w:fldChar w:fldCharType="separate"/>
      </w:r>
      <w:r>
        <w:rPr>
          <w:rFonts w:hint="eastAsia" w:ascii="宋体" w:hAnsi="宋体"/>
          <w:lang w:val="en-US" w:eastAsia="zh-CN"/>
        </w:rPr>
        <w:t>（一）国籍代码表</w:t>
      </w:r>
      <w:r>
        <w:tab/>
      </w:r>
      <w:r>
        <w:fldChar w:fldCharType="begin"/>
      </w:r>
      <w:r>
        <w:instrText xml:space="preserve"> PAGEREF _Toc24329 \h </w:instrText>
      </w:r>
      <w:r>
        <w:fldChar w:fldCharType="separate"/>
      </w:r>
      <w:r>
        <w:t>162</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widowControl/>
        <w:spacing w:beforeAutospacing="0" w:afterAutospacing="0" w:line="408" w:lineRule="auto"/>
        <w:rPr>
          <w:rFonts w:ascii="Helvetica" w:hAnsi="Helvetica" w:cs="Helvetica"/>
          <w:sz w:val="32"/>
          <w:szCs w:val="32"/>
        </w:rPr>
      </w:pPr>
      <w:r>
        <w:rPr>
          <w:rFonts w:ascii="Helvetica" w:hAnsi="Helvetica" w:cs="Helvetica"/>
          <w:sz w:val="32"/>
          <w:szCs w:val="32"/>
        </w:rPr>
        <w:br w:type="page"/>
      </w:r>
      <w:bookmarkStart w:id="20" w:name="_Toc7336"/>
      <w:bookmarkStart w:id="21" w:name="_Toc30536"/>
      <w:r>
        <w:rPr>
          <w:rFonts w:ascii="Helvetica" w:hAnsi="Helvetica" w:cs="Helvetica"/>
          <w:sz w:val="32"/>
          <w:szCs w:val="32"/>
        </w:rPr>
        <w:t>一、阅读指引</w:t>
      </w:r>
      <w:bookmarkEnd w:id="20"/>
      <w:bookmarkEnd w:id="21"/>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宋体" w:hAnsi="宋体"/>
        </w:rPr>
      </w:pPr>
      <w:r>
        <w:rPr>
          <w:rFonts w:hint="eastAsia" w:ascii="宋体" w:hAnsi="宋体"/>
        </w:rPr>
        <w:t>本能力适用于销售货物或提供服务开具增值税发票的纳税人订阅。</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22" w:name="_Toc8854"/>
      <w:bookmarkStart w:id="23" w:name="_Toc18621"/>
      <w:bookmarkStart w:id="24" w:name="_Toc5532"/>
      <w:r>
        <w:rPr>
          <w:rFonts w:cs="Helvetica"/>
          <w:sz w:val="32"/>
          <w:szCs w:val="32"/>
        </w:rPr>
        <w:t>二</w:t>
      </w:r>
      <w:r>
        <w:rPr>
          <w:rFonts w:hint="default" w:ascii="Helvetica" w:hAnsi="Helvetica" w:eastAsia="Helvetica" w:cs="Helvetica"/>
          <w:sz w:val="32"/>
          <w:szCs w:val="32"/>
        </w:rPr>
        <w:t>、能力介绍</w:t>
      </w:r>
      <w:bookmarkEnd w:id="22"/>
      <w:bookmarkEnd w:id="23"/>
      <w:bookmarkEnd w:id="24"/>
    </w:p>
    <w:p w14:paraId="51A7433C">
      <w:pPr>
        <w:pStyle w:val="4"/>
        <w:widowControl/>
        <w:spacing w:beforeAutospacing="0" w:afterAutospacing="0" w:line="408" w:lineRule="auto"/>
        <w:rPr>
          <w:rFonts w:hint="default" w:cs="Helvetica"/>
          <w:sz w:val="28"/>
          <w:szCs w:val="28"/>
        </w:rPr>
      </w:pPr>
      <w:bookmarkStart w:id="25" w:name="_Toc5760"/>
      <w:bookmarkStart w:id="26" w:name="_Toc29275"/>
      <w:bookmarkStart w:id="27" w:name="_Toc16276"/>
      <w:r>
        <w:rPr>
          <w:rFonts w:cs="Helvetica"/>
          <w:sz w:val="28"/>
          <w:szCs w:val="28"/>
        </w:rPr>
        <w:t>（一）</w:t>
      </w:r>
      <w:r>
        <w:rPr>
          <w:rFonts w:hint="default" w:cs="Helvetica"/>
          <w:sz w:val="28"/>
          <w:szCs w:val="28"/>
        </w:rPr>
        <w:t>能力简介</w:t>
      </w:r>
      <w:bookmarkEnd w:id="25"/>
      <w:bookmarkEnd w:id="26"/>
      <w:bookmarkEnd w:id="27"/>
    </w:p>
    <w:p w14:paraId="315ADDAC">
      <w:pPr>
        <w:pStyle w:val="9"/>
        <w:rPr>
          <w:rFonts w:hint="eastAsia" w:ascii="宋体" w:hAnsi="宋体"/>
        </w:rPr>
      </w:pPr>
      <w:r>
        <w:rPr>
          <w:rFonts w:hint="eastAsia" w:ascii="宋体" w:hAnsi="宋体"/>
        </w:rPr>
        <w:t>纳税人销售货物或提供服务时，可以通过本能力开具数电票。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8" w:name="_Toc9905"/>
      <w:bookmarkStart w:id="29" w:name="_Toc10790"/>
      <w:bookmarkStart w:id="30" w:name="_Toc9040"/>
      <w:r>
        <w:rPr>
          <w:rFonts w:cs="Helvetica"/>
          <w:sz w:val="28"/>
          <w:szCs w:val="28"/>
        </w:rPr>
        <w:t>（二）</w:t>
      </w:r>
      <w:r>
        <w:rPr>
          <w:rFonts w:hint="default" w:cs="Helvetica"/>
          <w:sz w:val="28"/>
          <w:szCs w:val="28"/>
        </w:rPr>
        <w:t>应用案例</w:t>
      </w:r>
      <w:bookmarkEnd w:id="28"/>
      <w:bookmarkEnd w:id="29"/>
      <w:bookmarkEnd w:id="30"/>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1" w:name="_Toc24469"/>
      <w:bookmarkStart w:id="32" w:name="_Toc10461"/>
      <w:bookmarkStart w:id="33" w:name="_Toc2014"/>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3863"/>
      <w:bookmarkStart w:id="35" w:name="_Toc30871"/>
      <w:bookmarkStart w:id="36" w:name="_Toc7235"/>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8" w:name="_Toc8783"/>
      <w:bookmarkStart w:id="39" w:name="_Toc25845"/>
      <w:bookmarkStart w:id="40" w:name="_Toc31174"/>
      <w:r>
        <w:rPr>
          <w:rFonts w:hint="eastAsia" w:ascii="Helvetica" w:hAnsi="Helvetica" w:cs="Helvetica"/>
          <w:sz w:val="32"/>
          <w:szCs w:val="32"/>
          <w:lang w:val="en-US" w:eastAsia="zh-CN"/>
        </w:rPr>
        <w:t>三、政策依据</w:t>
      </w:r>
      <w:bookmarkEnd w:id="38"/>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1" w:name="_Toc9435"/>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4"/>
        <w:widowControl/>
        <w:spacing w:beforeAutospacing="0" w:afterAutospacing="0" w:line="408" w:lineRule="auto"/>
        <w:rPr>
          <w:rFonts w:cs="Helvetica"/>
          <w:sz w:val="28"/>
          <w:szCs w:val="28"/>
        </w:rPr>
      </w:pPr>
      <w:bookmarkStart w:id="44" w:name="_Toc17483"/>
      <w:bookmarkStart w:id="45" w:name="_Toc18993"/>
      <w:r>
        <w:rPr>
          <w:rFonts w:cs="Helvetica"/>
          <w:sz w:val="28"/>
          <w:szCs w:val="28"/>
        </w:rPr>
        <w:t>（一）业务场景</w:t>
      </w:r>
      <w:bookmarkEnd w:id="43"/>
      <w:bookmarkEnd w:id="44"/>
      <w:bookmarkEnd w:id="45"/>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46" w:name="_Toc15917"/>
      <w:bookmarkStart w:id="47" w:name="_Toc10679"/>
      <w:bookmarkStart w:id="48" w:name="_Toc7490"/>
      <w:r>
        <w:t>1</w:t>
      </w:r>
      <w:r>
        <w:rPr>
          <w:rFonts w:hint="eastAsia"/>
        </w:rPr>
        <w:t>数电票</w:t>
      </w:r>
      <w:r>
        <w:t>开具前置</w:t>
      </w:r>
      <w:bookmarkEnd w:id="46"/>
      <w:bookmarkEnd w:id="47"/>
      <w:bookmarkEnd w:id="48"/>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3795"/>
      <w:bookmarkStart w:id="50" w:name="_Toc1589"/>
      <w:r>
        <w:rPr>
          <w:sz w:val="22"/>
          <w:szCs w:val="22"/>
        </w:rPr>
        <w:t>1.1</w:t>
      </w:r>
      <w:r>
        <w:rPr>
          <w:rFonts w:hint="default"/>
          <w:sz w:val="22"/>
          <w:szCs w:val="22"/>
        </w:rPr>
        <w:t>全流程图</w:t>
      </w:r>
      <w:bookmarkEnd w:id="49"/>
      <w:bookmarkEnd w:id="50"/>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22423"/>
      <w:bookmarkStart w:id="53" w:name="_Toc18389"/>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2500"/>
      <w:bookmarkStart w:id="57" w:name="_Toc176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10573"/>
      <w:bookmarkStart w:id="61"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689"/>
      <w:bookmarkStart w:id="63" w:name="_Toc1165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27448"/>
      <w:bookmarkStart w:id="65"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42"/>
      <w:bookmarkStart w:id="67"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11520"/>
      <w:bookmarkStart w:id="70"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0623"/>
      <w:bookmarkStart w:id="72" w:name="_Toc293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4781"/>
      <w:bookmarkStart w:id="74"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76" w:name="_Toc8098"/>
      <w:bookmarkStart w:id="77" w:name="_Toc39"/>
      <w:bookmarkStart w:id="78" w:name="_Toc20105"/>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11687"/>
      <w:bookmarkStart w:id="81" w:name="_Toc21492"/>
      <w:r>
        <w:rPr>
          <w:sz w:val="22"/>
          <w:szCs w:val="22"/>
        </w:rPr>
        <w:t>2.1</w:t>
      </w:r>
      <w:r>
        <w:rPr>
          <w:rFonts w:hint="default"/>
          <w:sz w:val="22"/>
          <w:szCs w:val="22"/>
        </w:rPr>
        <w:t>全流程图</w:t>
      </w:r>
      <w:bookmarkEnd w:id="80"/>
      <w:bookmarkEnd w:id="81"/>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234"/>
      <w:bookmarkStart w:id="83" w:name="_Toc20576"/>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601"/>
      <w:bookmarkStart w:id="85" w:name="_Toc28608"/>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635"/>
      <w:bookmarkStart w:id="88" w:name="_Toc25512"/>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14498"/>
      <w:bookmarkStart w:id="90" w:name="_Toc8716"/>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0232"/>
      <w:bookmarkStart w:id="92"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14EDCB48">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2CA3516A">
      <w:pPr>
        <w:pStyle w:val="9"/>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6C041457">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2"/>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2"/>
        <w:numPr>
          <w:ilvl w:val="0"/>
          <w:numId w:val="0"/>
        </w:numPr>
        <w:rPr>
          <w:rFonts w:hint="eastAsia"/>
          <w:lang w:val="en-US" w:eastAsia="zh-CN"/>
        </w:rPr>
      </w:pPr>
      <w:r>
        <w:rPr>
          <w:rFonts w:hint="eastAsia"/>
          <w:lang w:val="en-US" w:eastAsia="zh-CN"/>
        </w:rPr>
        <w:t>（1）单行校验</w:t>
      </w:r>
    </w:p>
    <w:p w14:paraId="1AA968E1">
      <w:pPr>
        <w:pStyle w:val="32"/>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2"/>
        <w:numPr>
          <w:ilvl w:val="0"/>
          <w:numId w:val="0"/>
        </w:numPr>
        <w:rPr>
          <w:rFonts w:hint="eastAsia"/>
          <w:lang w:val="en-US" w:eastAsia="zh-CN"/>
        </w:rPr>
      </w:pPr>
      <w:r>
        <w:rPr>
          <w:rFonts w:hint="eastAsia"/>
          <w:lang w:val="en-US" w:eastAsia="zh-CN"/>
        </w:rPr>
        <w:t>（2）商编校验</w:t>
      </w:r>
    </w:p>
    <w:p w14:paraId="2089237D">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2"/>
        <w:numPr>
          <w:ilvl w:val="0"/>
          <w:numId w:val="0"/>
        </w:numPr>
        <w:rPr>
          <w:rFonts w:hint="eastAsia"/>
          <w:lang w:val="en-US" w:eastAsia="zh-CN"/>
        </w:rPr>
      </w:pPr>
      <w:r>
        <w:rPr>
          <w:rFonts w:hint="eastAsia"/>
          <w:lang w:val="en-US" w:eastAsia="zh-CN"/>
        </w:rPr>
        <w:t>1）现行商编校验</w:t>
      </w:r>
    </w:p>
    <w:p w14:paraId="793D99FA">
      <w:pPr>
        <w:pStyle w:val="32"/>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4"/>
        <w:tblW w:w="842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83"/>
        <w:gridCol w:w="1350"/>
        <w:gridCol w:w="914"/>
        <w:gridCol w:w="1064"/>
        <w:gridCol w:w="1137"/>
        <w:gridCol w:w="1137"/>
      </w:tblGrid>
      <w:tr w14:paraId="788D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5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120"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403"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38"/>
                <w:rFonts w:eastAsia="宋体"/>
                <w:lang w:val="en-US" w:eastAsia="zh-CN" w:bidi="ar"/>
              </w:rPr>
              <w:t>/</w:t>
            </w:r>
            <w:r>
              <w:rPr>
                <w:rStyle w:val="39"/>
                <w:lang w:val="en-US" w:eastAsia="zh-CN" w:bidi="ar"/>
              </w:rPr>
              <w:t>全额开票</w:t>
            </w:r>
          </w:p>
        </w:tc>
        <w:tc>
          <w:tcPr>
            <w:tcW w:w="928"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093"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787ABB8B">
            <w:pPr>
              <w:keepNext w:val="0"/>
              <w:keepLines w:val="0"/>
              <w:widowControl/>
              <w:suppressLineNumbers w:val="0"/>
              <w:jc w:val="center"/>
              <w:textAlignment w:val="center"/>
              <w:rPr>
                <w:rFonts w:hint="default" w:ascii="仿宋_GB2312" w:hAnsi="宋体" w:eastAsia="仿宋_GB2312" w:cs="仿宋_GB2312"/>
                <w:b/>
                <w:bCs/>
                <w:i w:val="0"/>
                <w:iCs w:val="0"/>
                <w:color w:val="000000"/>
                <w:kern w:val="0"/>
                <w:sz w:val="18"/>
                <w:szCs w:val="18"/>
                <w:u w:val="none"/>
                <w:lang w:val="en-US" w:eastAsia="zh-CN" w:bidi="ar"/>
              </w:rPr>
            </w:pPr>
            <w:r>
              <w:rPr>
                <w:rFonts w:hint="default" w:ascii="仿宋_GB2312" w:hAnsi="宋体" w:eastAsia="仿宋_GB2312" w:cs="仿宋_GB2312"/>
                <w:b/>
                <w:bCs/>
                <w:i w:val="0"/>
                <w:iCs w:val="0"/>
                <w:color w:val="000000"/>
                <w:kern w:val="0"/>
                <w:sz w:val="18"/>
                <w:szCs w:val="18"/>
                <w:u w:val="none"/>
                <w:lang w:val="en-US" w:eastAsia="zh-CN" w:bidi="ar"/>
              </w:rPr>
              <w:t>小规模纳税人</w:t>
            </w:r>
            <w:r>
              <w:rPr>
                <w:rFonts w:hint="eastAsia" w:ascii="仿宋_GB2312" w:hAnsi="宋体" w:eastAsia="仿宋_GB2312" w:cs="仿宋_GB2312"/>
                <w:b/>
                <w:bCs/>
                <w:i w:val="0"/>
                <w:iCs w:val="0"/>
                <w:color w:val="000000"/>
                <w:kern w:val="0"/>
                <w:sz w:val="18"/>
                <w:szCs w:val="18"/>
                <w:u w:val="none"/>
                <w:lang w:val="en-US" w:eastAsia="zh-CN" w:bidi="ar"/>
              </w:rPr>
              <w:t>原</w:t>
            </w:r>
            <w:r>
              <w:rPr>
                <w:rFonts w:hint="default" w:ascii="仿宋_GB2312" w:hAnsi="宋体" w:eastAsia="仿宋_GB2312" w:cs="仿宋_GB2312"/>
                <w:b/>
                <w:bCs/>
                <w:i w:val="0"/>
                <w:iCs w:val="0"/>
                <w:color w:val="000000"/>
                <w:kern w:val="0"/>
                <w:sz w:val="18"/>
                <w:szCs w:val="18"/>
                <w:u w:val="none"/>
                <w:lang w:val="en-US" w:eastAsia="zh-CN" w:bidi="ar"/>
              </w:rPr>
              <w:t>征收率</w:t>
            </w:r>
          </w:p>
        </w:tc>
      </w:tr>
      <w:tr w14:paraId="5599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3040501010000000000</w:t>
            </w:r>
          </w:p>
        </w:tc>
        <w:tc>
          <w:tcPr>
            <w:tcW w:w="1120"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有形动产融资租赁服务</w:t>
            </w:r>
          </w:p>
        </w:tc>
        <w:tc>
          <w:tcPr>
            <w:tcW w:w="1403"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0.13</w:t>
            </w:r>
          </w:p>
        </w:tc>
        <w:tc>
          <w:tcPr>
            <w:tcW w:w="1093"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55E1D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1165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3040501030000000000</w:t>
            </w:r>
          </w:p>
        </w:tc>
        <w:tc>
          <w:tcPr>
            <w:tcW w:w="1120"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不动产融资租赁服务</w:t>
            </w:r>
          </w:p>
        </w:tc>
        <w:tc>
          <w:tcPr>
            <w:tcW w:w="1403"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2C9184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0.05</w:t>
            </w:r>
          </w:p>
        </w:tc>
      </w:tr>
      <w:tr w14:paraId="61F0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3040501990000000000</w:t>
            </w:r>
          </w:p>
        </w:tc>
        <w:tc>
          <w:tcPr>
            <w:tcW w:w="1120"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其他融资租赁服务</w:t>
            </w:r>
          </w:p>
        </w:tc>
        <w:tc>
          <w:tcPr>
            <w:tcW w:w="1403"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0.13</w:t>
            </w:r>
            <w:r>
              <w:rPr>
                <w:rStyle w:val="40"/>
                <w:color w:val="000000" w:themeColor="text1"/>
                <w:lang w:val="en-US" w:eastAsia="zh-CN" w:bidi="ar"/>
                <w14:textFill>
                  <w14:solidFill>
                    <w14:schemeClr w14:val="tx1"/>
                  </w14:solidFill>
                </w14:textFill>
              </w:rPr>
              <w:t>、</w:t>
            </w:r>
            <w:r>
              <w:rPr>
                <w:rStyle w:val="41"/>
                <w:rFonts w:eastAsia="宋体"/>
                <w:color w:val="000000" w:themeColor="text1"/>
                <w:lang w:val="en-US" w:eastAsia="zh-CN" w:bidi="ar"/>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07FEB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5325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3040803010000000000</w:t>
            </w:r>
          </w:p>
        </w:tc>
        <w:tc>
          <w:tcPr>
            <w:tcW w:w="1120"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劳务派遣服务</w:t>
            </w:r>
          </w:p>
        </w:tc>
        <w:tc>
          <w:tcPr>
            <w:tcW w:w="1403"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E9AFA1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749C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3040804000000000000</w:t>
            </w:r>
          </w:p>
        </w:tc>
        <w:tc>
          <w:tcPr>
            <w:tcW w:w="1120"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安全保护服务</w:t>
            </w:r>
          </w:p>
        </w:tc>
        <w:tc>
          <w:tcPr>
            <w:tcW w:w="1403"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B96407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2562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3060109010000000000</w:t>
            </w:r>
          </w:p>
        </w:tc>
        <w:tc>
          <w:tcPr>
            <w:tcW w:w="1120"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4F0BE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A1F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3060109020000000000</w:t>
            </w:r>
          </w:p>
        </w:tc>
        <w:tc>
          <w:tcPr>
            <w:tcW w:w="1120"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3EEEB0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1196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3060109990000000000</w:t>
            </w:r>
          </w:p>
        </w:tc>
        <w:tc>
          <w:tcPr>
            <w:tcW w:w="1120"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其他融资性售后回租</w:t>
            </w:r>
          </w:p>
        </w:tc>
        <w:tc>
          <w:tcPr>
            <w:tcW w:w="1403"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2ED94E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769A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3070301000000000000</w:t>
            </w:r>
          </w:p>
        </w:tc>
        <w:tc>
          <w:tcPr>
            <w:tcW w:w="1120"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旅游服务</w:t>
            </w:r>
          </w:p>
        </w:tc>
        <w:tc>
          <w:tcPr>
            <w:tcW w:w="1403"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CA627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F9D5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4050101000000000000</w:t>
            </w:r>
          </w:p>
        </w:tc>
        <w:tc>
          <w:tcPr>
            <w:tcW w:w="1120"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出让土地使用权</w:t>
            </w:r>
          </w:p>
        </w:tc>
        <w:tc>
          <w:tcPr>
            <w:tcW w:w="1403"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380B882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r w14:paraId="4F4D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95C836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4050199000000000000</w:t>
            </w:r>
          </w:p>
        </w:tc>
        <w:tc>
          <w:tcPr>
            <w:tcW w:w="1120" w:type="dxa"/>
            <w:tcBorders>
              <w:top w:val="nil"/>
              <w:left w:val="nil"/>
              <w:bottom w:val="single" w:color="000000" w:sz="8" w:space="0"/>
              <w:right w:val="single" w:color="000000" w:sz="8" w:space="0"/>
            </w:tcBorders>
            <w:shd w:val="clear" w:color="auto" w:fill="auto"/>
            <w:vAlign w:val="center"/>
          </w:tcPr>
          <w:p w14:paraId="5D4C65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其他土地使用权</w:t>
            </w:r>
          </w:p>
        </w:tc>
        <w:tc>
          <w:tcPr>
            <w:tcW w:w="1403" w:type="dxa"/>
            <w:tcBorders>
              <w:top w:val="nil"/>
              <w:left w:val="nil"/>
              <w:bottom w:val="single" w:color="000000" w:sz="8" w:space="0"/>
              <w:right w:val="single" w:color="000000" w:sz="8" w:space="0"/>
            </w:tcBorders>
            <w:shd w:val="clear" w:color="auto" w:fill="auto"/>
            <w:vAlign w:val="center"/>
          </w:tcPr>
          <w:p w14:paraId="0C2F13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72D22E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2F38EF2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5F8233D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70FDC2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bl>
    <w:p w14:paraId="41EBF6D4">
      <w:pPr>
        <w:pStyle w:val="32"/>
        <w:wordWrap w:val="0"/>
        <w:jc w:val="center"/>
        <w:rPr>
          <w:rFonts w:hint="eastAsia"/>
          <w:b/>
          <w:bCs/>
          <w:sz w:val="22"/>
          <w:szCs w:val="22"/>
          <w:lang w:val="en-US" w:eastAsia="zh-CN"/>
        </w:rPr>
      </w:pPr>
      <w:r>
        <w:rPr>
          <w:rFonts w:hint="eastAsia"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差额商编表</w:t>
      </w:r>
    </w:p>
    <w:p w14:paraId="78ADED68">
      <w:pPr>
        <w:pStyle w:val="32"/>
        <w:ind w:firstLine="0" w:firstLineChars="0"/>
        <w:rPr>
          <w:rFonts w:hint="eastAsia"/>
          <w:lang w:val="en-US" w:eastAsia="zh-CN"/>
        </w:rPr>
      </w:pPr>
      <w:r>
        <w:rPr>
          <w:rFonts w:hint="eastAsia"/>
          <w:lang w:val="en-US" w:eastAsia="zh-CN"/>
        </w:rPr>
        <w:t>2）原商编授权校验</w:t>
      </w:r>
    </w:p>
    <w:p w14:paraId="0BA22490">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后，以下两种场景允许开具原差额征税业务发票</w:t>
      </w:r>
      <w:r>
        <w:rPr>
          <w:rFonts w:hint="eastAsia" w:ascii="Times New Roman" w:hAnsi="Times New Roman" w:eastAsia="宋体" w:cs="Times New Roman"/>
          <w:b w:val="0"/>
          <w:bCs w:val="0"/>
          <w:kern w:val="2"/>
          <w:sz w:val="24"/>
          <w:szCs w:val="24"/>
          <w:lang w:val="en-US" w:eastAsia="zh-CN" w:bidi="ar-SA"/>
        </w:rPr>
        <w:t>：</w:t>
      </w:r>
    </w:p>
    <w:p w14:paraId="3339C4C7">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①原适用“差额征税-全额开票”，现适用“差额征税-差额开票”的商编，仍允许开具“差额征税-全额开票”发票，经过授权后开票商编及全额开票规则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见下表《基础版</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4"/>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3040501030000000000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011F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385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3060109020000000000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1746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C08F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075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4CA9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C819C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F246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32F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E0D6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bl>
    <w:p w14:paraId="157B303E">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eastAsia="宋体"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取消差额征税-全额开票商编表</w:t>
      </w:r>
    </w:p>
    <w:p w14:paraId="41717FEC">
      <w:pPr>
        <w:pStyle w:val="32"/>
        <w:wordWrap w:val="0"/>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②取消差额征税授权的商编仍允许开具差额商编发票，经过授权后开票商编及规则</w:t>
      </w:r>
      <w:r>
        <w:rPr>
          <w:rFonts w:hint="eastAsia" w:cs="Times New Roman"/>
          <w:b w:val="0"/>
          <w:bCs w:val="0"/>
          <w:kern w:val="2"/>
          <w:sz w:val="24"/>
          <w:szCs w:val="24"/>
          <w:lang w:val="en-US" w:eastAsia="zh-CN" w:bidi="ar-SA"/>
        </w:rPr>
        <w:t>见下表《基础版</w:t>
      </w:r>
      <w:r>
        <w:rPr>
          <w:rFonts w:hint="eastAsia"/>
        </w:rPr>
        <w:t>取消差额征税开票商编表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其中选择1100301010000000000</w:t>
      </w:r>
      <w:r>
        <w:rPr>
          <w:rFonts w:hint="eastAsia" w:ascii="Times New Roman" w:hAnsi="Times New Roman" w:eastAsia="宋体" w:cs="Times New Roman"/>
          <w:b w:val="0"/>
          <w:bCs w:val="0"/>
          <w:kern w:val="2"/>
          <w:sz w:val="24"/>
          <w:szCs w:val="24"/>
          <w:lang w:val="en-US" w:eastAsia="zh-CN" w:bidi="ar-SA"/>
        </w:rPr>
        <w:tab/>
      </w:r>
      <w:r>
        <w:rPr>
          <w:rFonts w:hint="eastAsia" w:ascii="Times New Roman" w:hAnsi="Times New Roman" w:eastAsia="宋体" w:cs="Times New Roman"/>
          <w:b w:val="0"/>
          <w:bCs w:val="0"/>
          <w:kern w:val="2"/>
          <w:sz w:val="24"/>
          <w:szCs w:val="24"/>
          <w:lang w:val="en-US" w:eastAsia="zh-CN" w:bidi="ar-SA"/>
        </w:rPr>
        <w:t>自来水商品编码、3040801010000000000物业管理服务商品编码开具差额征税发票，需要纳税人主附国标行业类别是物业管理服务（行业代码为702或7020）才能开具。</w:t>
      </w:r>
    </w:p>
    <w:tbl>
      <w:tblPr>
        <w:tblStyle w:val="24"/>
        <w:tblW w:w="822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37"/>
        <w:gridCol w:w="900"/>
        <w:gridCol w:w="900"/>
        <w:gridCol w:w="590"/>
        <w:gridCol w:w="640"/>
        <w:gridCol w:w="640"/>
        <w:gridCol w:w="733"/>
        <w:gridCol w:w="662"/>
        <w:gridCol w:w="700"/>
        <w:gridCol w:w="1125"/>
      </w:tblGrid>
      <w:tr w14:paraId="5379E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563F6C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商品和服务分类编码</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0AEAD7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货物和劳务名称</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2FE047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商品和服务分类简称</w:t>
            </w:r>
          </w:p>
        </w:tc>
        <w:tc>
          <w:tcPr>
            <w:tcW w:w="59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4312D13">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全额开票普票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762E06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全额开票专票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16D5B9E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差额开票普票</w:t>
            </w:r>
          </w:p>
        </w:tc>
        <w:tc>
          <w:tcPr>
            <w:tcW w:w="733"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35E25E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差额开票专票</w:t>
            </w:r>
          </w:p>
        </w:tc>
        <w:tc>
          <w:tcPr>
            <w:tcW w:w="662"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7A85E5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一般纳税人税率</w:t>
            </w:r>
          </w:p>
        </w:tc>
        <w:tc>
          <w:tcPr>
            <w:tcW w:w="7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0A272C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一般纳税人征收率</w:t>
            </w:r>
          </w:p>
        </w:tc>
        <w:tc>
          <w:tcPr>
            <w:tcW w:w="112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B1E0F0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小规模纳税人征收率</w:t>
            </w:r>
          </w:p>
        </w:tc>
      </w:tr>
      <w:tr w14:paraId="42DF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AAB9D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1100301010000000000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15F7C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自来水</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FB313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水冰雪</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AD17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FA8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820FB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83E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C19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7D33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0397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41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0B3C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F816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D87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31D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450F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41D8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B4D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0CE8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AEB9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4FEFA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B2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220F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940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国际及港澳台航空旅客运输服务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D206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41D2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9A99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2179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9835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CCCD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12E4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CB92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CFFC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8A1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3030201000000000000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E7AF5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短信和彩信服务</w:t>
            </w:r>
            <w:r>
              <w:rPr>
                <w:rFonts w:hint="eastAsia" w:ascii="Times New Roman" w:hAnsi="Times New Roman" w:eastAsia="宋体" w:cs="Times New Roman"/>
                <w:i w:val="0"/>
                <w:iCs w:val="0"/>
                <w:color w:val="000000"/>
                <w:kern w:val="0"/>
                <w:sz w:val="16"/>
                <w:szCs w:val="16"/>
                <w:u w:val="none"/>
                <w:lang w:val="en-US" w:eastAsia="zh-CN" w:bidi="ar"/>
              </w:rPr>
              <w:t>（2025年12月31日前发生）</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FC117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电信服务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42AF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86532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A5F1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8D9CC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C0B5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0416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2C2F8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310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B19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BD0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铁路货运客运场站服务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AF3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73AEC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6A5EB6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22ED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1EDB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5A952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8494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B159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CED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947F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4DD1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道路货运客运场站服务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9912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9BB5F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5F143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1745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0E77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22BB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4933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7BD54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4D5E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51E1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DE76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物业管理服务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A35B6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3C6F1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1AB8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EE80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7E8D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7579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9E525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1772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6200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64D4D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1F362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C0BBAC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0820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E89E7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3DEAF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F76C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E8D5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6EA56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C7CD8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AB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56E8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CFCB6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33B41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4578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76BB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976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5425E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7904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5DDC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60B0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353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DDE20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3040802010300000000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F125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港澳台货物运输代理服务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96316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326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DD35C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EBECF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374C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0F38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A8F5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508A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B5E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F0E59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48B8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DDD9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FE45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302F2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E5BF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18D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52820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2D0F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9B95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AD71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2DFB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21D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代理报关服务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EEE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8F47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7CC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294B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AD1FF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4C06E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DB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E25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EDDC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F2A95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81FA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婚姻介绍服务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5EF9A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236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FB4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AB03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3CD5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CCF32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982B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B967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CA50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85BF9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79B02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其他人力资源服务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D93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E478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FD589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A664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27D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1407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B230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9263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6E0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C4D4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3040802050000000000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BB9F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146E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D470F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1A86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DC5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A85B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819D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81E81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4699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DA0B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92D1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3040802060000000000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248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3519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8FD2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DB5E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C44ED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9755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9D96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B75E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C57D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96F6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77C84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3D38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其他经纪代理服务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C711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F07C7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D5383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653B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62F3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26C3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8402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0D5F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0E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085C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3060110030000000000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FFE4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票据贴现</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03843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131DD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2AE15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4A44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1236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3E3A5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22A1D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1429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49F6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20014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r>
              <w:rPr>
                <w:rFonts w:hint="eastAsia" w:cs="Times New Roman"/>
                <w:i w:val="0"/>
                <w:iCs w:val="0"/>
                <w:color w:val="000000"/>
                <w:kern w:val="0"/>
                <w:sz w:val="16"/>
                <w:szCs w:val="16"/>
                <w:u w:val="none"/>
                <w:lang w:val="en-US" w:eastAsia="zh-CN" w:bidi="ar"/>
              </w:rPr>
              <w:t>6</w:t>
            </w:r>
            <w:r>
              <w:rPr>
                <w:rFonts w:hint="default" w:ascii="Times New Roman" w:hAnsi="Times New Roman" w:eastAsia="宋体" w:cs="Times New Roman"/>
                <w:i w:val="0"/>
                <w:iCs w:val="0"/>
                <w:color w:val="000000"/>
                <w:kern w:val="0"/>
                <w:sz w:val="16"/>
                <w:szCs w:val="16"/>
                <w:u w:val="none"/>
                <w:lang w:val="en-US" w:eastAsia="zh-CN" w:bidi="ar"/>
              </w:rPr>
              <w:t>040</w:t>
            </w:r>
            <w:r>
              <w:rPr>
                <w:rFonts w:hint="eastAsia" w:cs="Times New Roman"/>
                <w:i w:val="0"/>
                <w:iCs w:val="0"/>
                <w:color w:val="000000"/>
                <w:kern w:val="0"/>
                <w:sz w:val="16"/>
                <w:szCs w:val="16"/>
                <w:u w:val="none"/>
                <w:lang w:val="en-US" w:eastAsia="zh-CN" w:bidi="ar"/>
              </w:rPr>
              <w:t>1</w:t>
            </w:r>
            <w:r>
              <w:rPr>
                <w:rFonts w:hint="default" w:ascii="Times New Roman" w:hAnsi="Times New Roman" w:eastAsia="宋体" w:cs="Times New Roman"/>
                <w:i w:val="0"/>
                <w:iCs w:val="0"/>
                <w:color w:val="000000"/>
                <w:kern w:val="0"/>
                <w:sz w:val="16"/>
                <w:szCs w:val="16"/>
                <w:u w:val="none"/>
                <w:lang w:val="en-US" w:eastAsia="zh-CN" w:bidi="ar"/>
              </w:rPr>
              <w:t>0</w:t>
            </w:r>
            <w:r>
              <w:rPr>
                <w:rFonts w:hint="eastAsia" w:cs="Times New Roman"/>
                <w:i w:val="0"/>
                <w:iCs w:val="0"/>
                <w:color w:val="000000"/>
                <w:kern w:val="0"/>
                <w:sz w:val="16"/>
                <w:szCs w:val="16"/>
                <w:u w:val="none"/>
                <w:lang w:val="en-US" w:eastAsia="zh-CN" w:bidi="ar"/>
              </w:rPr>
              <w:t>0</w:t>
            </w:r>
            <w:r>
              <w:rPr>
                <w:rFonts w:hint="default" w:ascii="Times New Roman" w:hAnsi="Times New Roman" w:eastAsia="宋体" w:cs="Times New Roman"/>
                <w:i w:val="0"/>
                <w:iCs w:val="0"/>
                <w:color w:val="000000"/>
                <w:kern w:val="0"/>
                <w:sz w:val="16"/>
                <w:szCs w:val="16"/>
                <w:u w:val="none"/>
                <w:lang w:val="en-US" w:eastAsia="zh-CN" w:bidi="ar"/>
              </w:rPr>
              <w:t>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84A0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有价证券</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E735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0C8D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3A78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6A4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D42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F530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128FB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CD4A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EAD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9"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A828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3060402000000000000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133D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非货物期货</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41CF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79E0E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F51F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55D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2FD00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1410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1699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5FCA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C466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D8AC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3060403000000000000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BAF9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外汇转让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E27A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20BCD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3F4F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8BC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9FC0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95A2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86A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1E7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66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4181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3060499000000000000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46A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其他金融商品转让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21AB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607D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766A5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1FA6B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681D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E7258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11F5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0935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CE18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D883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D204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教育部考试中心及其直属单位代办境外单位考试服务费</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DC98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206B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BBF3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0A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5276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8215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394D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D44E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7FC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C6BC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6EC3C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441F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602B0B">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2B7AC9">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C6995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EB5061">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0B8B7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733E94">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F3260">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33AFC079">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cs="Times New Roman"/>
          <w:b/>
          <w:bCs/>
          <w:kern w:val="2"/>
          <w:sz w:val="22"/>
          <w:szCs w:val="22"/>
          <w:lang w:val="en-US" w:eastAsia="zh-CN" w:bidi="ar-SA"/>
        </w:rPr>
        <w:t>基础版</w:t>
      </w:r>
      <w:r>
        <w:rPr>
          <w:rFonts w:hint="eastAsia"/>
          <w:b/>
          <w:bCs/>
          <w:sz w:val="22"/>
          <w:szCs w:val="22"/>
        </w:rPr>
        <w:t>取消差额征税开票商编表</w:t>
      </w:r>
    </w:p>
    <w:p w14:paraId="4925B10D">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但是一般纳税人使用3040803010000000000劳务派遣服务、3040804000000000000安全保护服务这两个编码开具发票时，还必须具有原税率授权才能使用5%的征收率开具发票。</w:t>
      </w:r>
    </w:p>
    <w:p w14:paraId="1905375D">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4"/>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2"/>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2"/>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2"/>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2"/>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2"/>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2"/>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2"/>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2"/>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2"/>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2"/>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bookmarkEnd w:id="103"/>
    <w:p w14:paraId="2CAE5109">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（5）项目代码校验规则</w:t>
      </w:r>
    </w:p>
    <w:p w14:paraId="3C44A2B6">
      <w:pPr>
        <w:pStyle w:val="32"/>
        <w:adjustRightInd w:val="0"/>
        <w:snapToGrid w:val="0"/>
        <w:ind w:firstLine="480" w:firstLineChars="200"/>
        <w:rPr>
          <w:rFonts w:hint="eastAsia" w:ascii="Times New Roman" w:hAnsi="Times New Roman" w:eastAsia="宋体" w:cs="Times New Roman"/>
          <w:lang w:val="en-US" w:eastAsia="zh-CN"/>
        </w:rPr>
      </w:pPr>
      <w:r>
        <w:rPr>
          <w:rFonts w:hint="eastAsia" w:ascii="Times New Roman" w:hAnsi="Times New Roman" w:cs="Times New Roman"/>
        </w:rPr>
        <w:t>当蓝字发票为差额征税开票且填写扣除清单时，若开票商编为</w:t>
      </w:r>
      <w:r>
        <w:rPr>
          <w:rFonts w:hint="eastAsia" w:ascii="Times New Roman" w:hAnsi="Times New Roman" w:cs="Times New Roman"/>
          <w:lang w:val="en-US" w:eastAsia="zh-CN"/>
        </w:rPr>
        <w:t>下表</w:t>
      </w:r>
      <w:r>
        <w:rPr>
          <w:rFonts w:hint="eastAsia" w:ascii="Times New Roman" w:hAnsi="Times New Roman" w:cs="Times New Roman"/>
        </w:rPr>
        <w:t>《差额征税开票与扣除凭证清单项目名称对应表》内的商编且纳税人种类为</w:t>
      </w:r>
      <w:r>
        <w:rPr>
          <w:rFonts w:hint="eastAsia" w:cs="Times New Roman"/>
          <w:lang w:eastAsia="zh-CN"/>
        </w:rPr>
        <w:t>“</w:t>
      </w:r>
      <w:r>
        <w:rPr>
          <w:rFonts w:hint="eastAsia" w:cs="Times New Roman"/>
          <w:lang w:val="en-US" w:eastAsia="zh-CN"/>
        </w:rPr>
        <w:t>纳税人类型列</w:t>
      </w:r>
      <w:r>
        <w:rPr>
          <w:rFonts w:hint="eastAsia" w:cs="Times New Roman"/>
          <w:lang w:eastAsia="zh-CN"/>
        </w:rPr>
        <w:t>”</w:t>
      </w:r>
      <w:r>
        <w:rPr>
          <w:rFonts w:hint="eastAsia" w:ascii="Times New Roman" w:hAnsi="Times New Roman" w:cs="Times New Roman"/>
        </w:rPr>
        <w:t>中的纳税人类型（</w:t>
      </w:r>
      <w:r>
        <w:rPr>
          <w:rFonts w:hint="eastAsia" w:cs="Times New Roman"/>
          <w:lang w:val="en-US" w:eastAsia="zh-CN"/>
        </w:rPr>
        <w:t>该列</w:t>
      </w:r>
      <w:r>
        <w:rPr>
          <w:rFonts w:hint="eastAsia" w:ascii="Times New Roman" w:hAnsi="Times New Roman" w:cs="Times New Roman"/>
        </w:rPr>
        <w:t>为空则不限制纳税人类型），则必须填写</w:t>
      </w:r>
      <w:r>
        <w:rPr>
          <w:rFonts w:hint="eastAsia" w:cs="Times New Roman"/>
          <w:lang w:val="en-US" w:eastAsia="zh-CN"/>
        </w:rPr>
        <w:t>对应的</w:t>
      </w:r>
      <w:r>
        <w:rPr>
          <w:rFonts w:hint="eastAsia" w:ascii="Times New Roman" w:hAnsi="Times New Roman" w:cs="Times New Roman"/>
        </w:rPr>
        <w:t>“项目代码”，否则该字段只能传空</w:t>
      </w:r>
      <w:r>
        <w:rPr>
          <w:rFonts w:hint="eastAsia" w:ascii="Times New Roman" w:hAnsi="Times New Roman" w:cs="Times New Roman"/>
          <w:lang w:eastAsia="zh-CN"/>
        </w:rPr>
        <w:t>。</w:t>
      </w:r>
    </w:p>
    <w:tbl>
      <w:tblPr>
        <w:tblStyle w:val="24"/>
        <w:tblW w:w="82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0"/>
        <w:gridCol w:w="1690"/>
        <w:gridCol w:w="1030"/>
        <w:gridCol w:w="3480"/>
        <w:gridCol w:w="1240"/>
      </w:tblGrid>
      <w:tr w14:paraId="41F2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822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FAE5B44">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差额征税开票与扣除凭证清单项目名称对应表</w:t>
            </w:r>
          </w:p>
        </w:tc>
      </w:tr>
      <w:tr w14:paraId="7E16B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8316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82AE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项目名称</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C8CE5">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项目代码</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0655C">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开具的商品编码</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69AA2">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纳税人类型</w:t>
            </w:r>
          </w:p>
        </w:tc>
      </w:tr>
      <w:tr w14:paraId="2E68B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21621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AB6D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金融商品转让</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2638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KC0101</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6F45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3060401000000000000  有价证券转让</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B3683F">
            <w:pPr>
              <w:jc w:val="both"/>
              <w:rPr>
                <w:rFonts w:hint="eastAsia" w:ascii="宋体" w:hAnsi="宋体" w:eastAsia="宋体" w:cs="宋体"/>
                <w:i w:val="0"/>
                <w:iCs w:val="0"/>
                <w:color w:val="000000"/>
                <w:sz w:val="18"/>
                <w:szCs w:val="18"/>
                <w:u w:val="none"/>
              </w:rPr>
            </w:pPr>
          </w:p>
        </w:tc>
      </w:tr>
      <w:tr w14:paraId="021C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48663">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E1255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E5F32F">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000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3060402000000000000  非货物期货转让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01CC46">
            <w:pPr>
              <w:jc w:val="both"/>
              <w:rPr>
                <w:rFonts w:hint="eastAsia" w:ascii="宋体" w:hAnsi="宋体" w:eastAsia="宋体" w:cs="宋体"/>
                <w:i w:val="0"/>
                <w:iCs w:val="0"/>
                <w:color w:val="000000"/>
                <w:sz w:val="18"/>
                <w:szCs w:val="18"/>
                <w:u w:val="none"/>
              </w:rPr>
            </w:pPr>
          </w:p>
        </w:tc>
      </w:tr>
      <w:tr w14:paraId="797F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9FB5F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E9DB06">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BEC8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BB4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3060403000000000000  外汇转让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883789">
            <w:pPr>
              <w:jc w:val="both"/>
              <w:rPr>
                <w:rFonts w:hint="eastAsia" w:ascii="宋体" w:hAnsi="宋体" w:eastAsia="宋体" w:cs="宋体"/>
                <w:i w:val="0"/>
                <w:iCs w:val="0"/>
                <w:color w:val="000000"/>
                <w:sz w:val="18"/>
                <w:szCs w:val="18"/>
                <w:u w:val="none"/>
              </w:rPr>
            </w:pPr>
          </w:p>
        </w:tc>
      </w:tr>
      <w:tr w14:paraId="37E2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35783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C7D80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AC728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2D7E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3060499000000000000  其他金融商品转让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8F61D">
            <w:pPr>
              <w:jc w:val="both"/>
              <w:rPr>
                <w:rFonts w:hint="eastAsia" w:ascii="宋体" w:hAnsi="宋体" w:eastAsia="宋体" w:cs="宋体"/>
                <w:i w:val="0"/>
                <w:iCs w:val="0"/>
                <w:color w:val="000000"/>
                <w:sz w:val="18"/>
                <w:szCs w:val="18"/>
                <w:u w:val="none"/>
              </w:rPr>
            </w:pPr>
          </w:p>
        </w:tc>
      </w:tr>
      <w:tr w14:paraId="3856D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EE477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105F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一般纳税人提供客运场站服务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6085D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KC0102</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B1BA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3040403010000000000  铁路货运客运场站服务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A8D40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1547E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A632B">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4EEBF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7DAB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8103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3040403020000000000  道路货运客运场站服务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D94233">
            <w:pPr>
              <w:jc w:val="left"/>
              <w:rPr>
                <w:rFonts w:hint="eastAsia" w:ascii="宋体" w:hAnsi="宋体" w:eastAsia="宋体" w:cs="宋体"/>
                <w:i w:val="0"/>
                <w:iCs w:val="0"/>
                <w:color w:val="000000"/>
                <w:sz w:val="18"/>
                <w:szCs w:val="18"/>
                <w:u w:val="none"/>
              </w:rPr>
            </w:pPr>
          </w:p>
        </w:tc>
      </w:tr>
      <w:tr w14:paraId="6C901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CE5EC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D5058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航空运输企业提供航空运输服务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D412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6E20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3010301010100000000 国内航空旅客运输服务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7A52D1">
            <w:pPr>
              <w:jc w:val="both"/>
              <w:rPr>
                <w:rFonts w:hint="eastAsia" w:ascii="宋体" w:hAnsi="宋体" w:eastAsia="宋体" w:cs="宋体"/>
                <w:i w:val="0"/>
                <w:iCs w:val="0"/>
                <w:color w:val="000000"/>
                <w:sz w:val="18"/>
                <w:szCs w:val="18"/>
                <w:u w:val="none"/>
              </w:rPr>
            </w:pPr>
          </w:p>
        </w:tc>
      </w:tr>
      <w:tr w14:paraId="10533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BF7CC5">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B280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6FFDD6">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64CF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3010301010200000000 国际及港澳台航空旅客运输服务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AFF243">
            <w:pPr>
              <w:jc w:val="both"/>
              <w:rPr>
                <w:rFonts w:hint="eastAsia" w:ascii="宋体" w:hAnsi="宋体" w:eastAsia="宋体" w:cs="宋体"/>
                <w:i w:val="0"/>
                <w:iCs w:val="0"/>
                <w:color w:val="000000"/>
                <w:sz w:val="18"/>
                <w:szCs w:val="18"/>
                <w:u w:val="none"/>
              </w:rPr>
            </w:pPr>
          </w:p>
        </w:tc>
      </w:tr>
      <w:tr w14:paraId="69D3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3768B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E0E7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境外单位通过教育部考试中心及其直属单位在境内开展考试</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47138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C046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3070201030100000000  教育部考试中心及其直属单位代办境外单位考试服务费</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311C4A">
            <w:pPr>
              <w:jc w:val="both"/>
              <w:rPr>
                <w:rFonts w:hint="eastAsia" w:ascii="宋体" w:hAnsi="宋体" w:eastAsia="宋体" w:cs="宋体"/>
                <w:i w:val="0"/>
                <w:iCs w:val="0"/>
                <w:color w:val="000000"/>
                <w:sz w:val="18"/>
                <w:szCs w:val="18"/>
                <w:u w:val="none"/>
              </w:rPr>
            </w:pPr>
          </w:p>
        </w:tc>
      </w:tr>
      <w:tr w14:paraId="2BD6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7BF6D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4A57B4">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E3E3F3">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4D40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3070201039900000000  其他教育辅助服务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AD8062">
            <w:pPr>
              <w:jc w:val="both"/>
              <w:rPr>
                <w:rFonts w:hint="eastAsia" w:ascii="宋体" w:hAnsi="宋体" w:eastAsia="宋体" w:cs="宋体"/>
                <w:i w:val="0"/>
                <w:iCs w:val="0"/>
                <w:color w:val="000000"/>
                <w:sz w:val="18"/>
                <w:szCs w:val="18"/>
                <w:u w:val="none"/>
              </w:rPr>
            </w:pPr>
          </w:p>
        </w:tc>
      </w:tr>
      <w:tr w14:paraId="07A9A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B7E7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6891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融资租赁和融资性售后回租业务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16C7F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5E46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3040501010000000000  有形动产融资租赁服务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30FD2B">
            <w:pPr>
              <w:jc w:val="both"/>
              <w:rPr>
                <w:rFonts w:hint="eastAsia" w:ascii="宋体" w:hAnsi="宋体" w:eastAsia="宋体" w:cs="宋体"/>
                <w:i w:val="0"/>
                <w:iCs w:val="0"/>
                <w:color w:val="000000"/>
                <w:sz w:val="18"/>
                <w:szCs w:val="18"/>
                <w:u w:val="none"/>
              </w:rPr>
            </w:pPr>
          </w:p>
        </w:tc>
      </w:tr>
      <w:tr w14:paraId="26491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6B6F9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D14A8A">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E29F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287B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3040501030000000000 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2DD33">
            <w:pPr>
              <w:jc w:val="both"/>
              <w:rPr>
                <w:rFonts w:hint="eastAsia" w:ascii="宋体" w:hAnsi="宋体" w:eastAsia="宋体" w:cs="宋体"/>
                <w:i w:val="0"/>
                <w:iCs w:val="0"/>
                <w:color w:val="000000"/>
                <w:sz w:val="18"/>
                <w:szCs w:val="18"/>
                <w:u w:val="none"/>
              </w:rPr>
            </w:pPr>
          </w:p>
        </w:tc>
      </w:tr>
      <w:tr w14:paraId="7815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7942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4FBAF3">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380A3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9162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3040501990000000000  其他融资租赁服务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9D92E8">
            <w:pPr>
              <w:jc w:val="both"/>
              <w:rPr>
                <w:rFonts w:hint="eastAsia" w:ascii="宋体" w:hAnsi="宋体" w:eastAsia="宋体" w:cs="宋体"/>
                <w:i w:val="0"/>
                <w:iCs w:val="0"/>
                <w:color w:val="000000"/>
                <w:sz w:val="18"/>
                <w:szCs w:val="18"/>
                <w:u w:val="none"/>
              </w:rPr>
            </w:pPr>
          </w:p>
        </w:tc>
      </w:tr>
      <w:tr w14:paraId="63966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1684AF">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F8D7E1">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68842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152B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3060109010000000000  有形动产融资性售后回租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0C6FF3">
            <w:pPr>
              <w:jc w:val="both"/>
              <w:rPr>
                <w:rFonts w:hint="eastAsia" w:ascii="宋体" w:hAnsi="宋体" w:eastAsia="宋体" w:cs="宋体"/>
                <w:i w:val="0"/>
                <w:iCs w:val="0"/>
                <w:color w:val="000000"/>
                <w:sz w:val="18"/>
                <w:szCs w:val="18"/>
                <w:u w:val="none"/>
              </w:rPr>
            </w:pPr>
          </w:p>
        </w:tc>
      </w:tr>
      <w:tr w14:paraId="422E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5E1E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4CACA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A7482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0AC1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3060109020000000000 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74FE5">
            <w:pPr>
              <w:jc w:val="both"/>
              <w:rPr>
                <w:rFonts w:hint="eastAsia" w:ascii="宋体" w:hAnsi="宋体" w:eastAsia="宋体" w:cs="宋体"/>
                <w:i w:val="0"/>
                <w:iCs w:val="0"/>
                <w:color w:val="000000"/>
                <w:sz w:val="18"/>
                <w:szCs w:val="18"/>
                <w:u w:val="none"/>
              </w:rPr>
            </w:pPr>
          </w:p>
        </w:tc>
      </w:tr>
      <w:tr w14:paraId="0FF1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401B9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3CD96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BAC5C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4D3C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3060109990000000000  其他融资性售后回租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805FB4">
            <w:pPr>
              <w:jc w:val="both"/>
              <w:rPr>
                <w:rFonts w:hint="eastAsia" w:ascii="宋体" w:hAnsi="宋体" w:eastAsia="宋体" w:cs="宋体"/>
                <w:i w:val="0"/>
                <w:iCs w:val="0"/>
                <w:color w:val="000000"/>
                <w:sz w:val="18"/>
                <w:szCs w:val="18"/>
                <w:u w:val="none"/>
              </w:rPr>
            </w:pPr>
          </w:p>
        </w:tc>
      </w:tr>
      <w:tr w14:paraId="239F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A147D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8DFE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一般纳税人提供劳务派遣服务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F8C78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KC0205</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848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3040803010000000000 劳务派遣服务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127D9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0A700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E20B5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6F6F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BBFF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F32E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3040804000000000000 安全保护服务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D0FB5D">
            <w:pPr>
              <w:jc w:val="left"/>
              <w:rPr>
                <w:rFonts w:hint="eastAsia" w:ascii="宋体" w:hAnsi="宋体" w:eastAsia="宋体" w:cs="宋体"/>
                <w:i w:val="0"/>
                <w:iCs w:val="0"/>
                <w:color w:val="000000"/>
                <w:sz w:val="18"/>
                <w:szCs w:val="18"/>
                <w:u w:val="none"/>
              </w:rPr>
            </w:pPr>
          </w:p>
        </w:tc>
      </w:tr>
      <w:tr w14:paraId="7FD69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630D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192A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纳税人提供旅游服务</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E56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EE5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3070301000000000000  旅游服务</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D4F1A">
            <w:pPr>
              <w:jc w:val="both"/>
              <w:rPr>
                <w:rFonts w:hint="eastAsia" w:ascii="宋体" w:hAnsi="宋体" w:eastAsia="宋体" w:cs="宋体"/>
                <w:i w:val="0"/>
                <w:iCs w:val="0"/>
                <w:color w:val="000000"/>
                <w:sz w:val="18"/>
                <w:szCs w:val="18"/>
                <w:u w:val="none"/>
              </w:rPr>
            </w:pPr>
          </w:p>
        </w:tc>
      </w:tr>
      <w:tr w14:paraId="4F681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5E121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BDCD8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64D95A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KC0207</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1AC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FAE0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7B439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880580">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DC92C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779C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3D193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4C3B47">
            <w:pPr>
              <w:jc w:val="left"/>
              <w:rPr>
                <w:rFonts w:hint="eastAsia" w:ascii="宋体" w:hAnsi="宋体" w:eastAsia="宋体" w:cs="宋体"/>
                <w:i w:val="0"/>
                <w:iCs w:val="0"/>
                <w:color w:val="000000"/>
                <w:sz w:val="18"/>
                <w:szCs w:val="18"/>
                <w:u w:val="none"/>
              </w:rPr>
            </w:pPr>
          </w:p>
        </w:tc>
      </w:tr>
      <w:tr w14:paraId="56DC0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94566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57119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BE10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KC0208</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2BE5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4A9C6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w:t>
            </w:r>
          </w:p>
        </w:tc>
      </w:tr>
      <w:tr w14:paraId="662D3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E3023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6D6BE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C9D92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8ABD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533E12">
            <w:pPr>
              <w:jc w:val="left"/>
              <w:rPr>
                <w:rFonts w:hint="eastAsia" w:ascii="宋体" w:hAnsi="宋体" w:eastAsia="宋体" w:cs="宋体"/>
                <w:i w:val="0"/>
                <w:iCs w:val="0"/>
                <w:color w:val="000000"/>
                <w:sz w:val="18"/>
                <w:szCs w:val="18"/>
                <w:u w:val="none"/>
              </w:rPr>
            </w:pPr>
          </w:p>
        </w:tc>
      </w:tr>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104"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9"/>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9"/>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4"/>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28"/>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28"/>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28"/>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28"/>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28"/>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28"/>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28"/>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28"/>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28"/>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28"/>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28"/>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28"/>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28"/>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28"/>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28"/>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28"/>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28"/>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28"/>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28"/>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28"/>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28"/>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4"/>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28"/>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28"/>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28"/>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28"/>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28"/>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28"/>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28"/>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28"/>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28"/>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28"/>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9"/>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4"/>
        <w:tblW w:w="0" w:type="auto"/>
        <w:jc w:val="center"/>
        <w:tblLayout w:type="fixed"/>
        <w:tblCellMar>
          <w:top w:w="0" w:type="dxa"/>
          <w:left w:w="108" w:type="dxa"/>
          <w:bottom w:w="0" w:type="dxa"/>
          <w:right w:w="108" w:type="dxa"/>
        </w:tblCellMar>
      </w:tblPr>
      <w:tblGrid>
        <w:gridCol w:w="1098"/>
        <w:gridCol w:w="1938"/>
        <w:gridCol w:w="2280"/>
        <w:gridCol w:w="2079"/>
      </w:tblGrid>
      <w:tr w14:paraId="42104B2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28"/>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28"/>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28"/>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28"/>
              <w:bidi w:val="0"/>
              <w:rPr>
                <w:rFonts w:hint="eastAsia"/>
              </w:rPr>
            </w:pPr>
            <w:r>
              <w:rPr>
                <w:rFonts w:hint="eastAsia"/>
              </w:rPr>
              <w:t>纳税申报代办</w:t>
            </w:r>
          </w:p>
        </w:tc>
      </w:tr>
      <w:tr w14:paraId="1A8D3F3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28"/>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28"/>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28"/>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28"/>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28"/>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28"/>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28"/>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28"/>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28"/>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28"/>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28"/>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28"/>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28"/>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28"/>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28"/>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28"/>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28"/>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28"/>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28"/>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28"/>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28"/>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28"/>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28"/>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28"/>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28"/>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28"/>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28"/>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28"/>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289BFF22">
      <w:pPr>
        <w:pStyle w:val="9"/>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rPr>
          <w:rFonts w:hint="default" w:ascii="Times New Roman" w:hAnsi="Times New Roman" w:eastAsia="宋体" w:cs="Times New Roman"/>
          <w:b w:val="0"/>
          <w:bCs w:val="0"/>
          <w:sz w:val="24"/>
          <w:szCs w:val="20"/>
          <w:lang w:val="en-US" w:eastAsia="zh-CN" w:bidi="ar"/>
        </w:rPr>
      </w:pPr>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466A504">
      <w:pPr>
        <w:pStyle w:val="9"/>
        <w:wordWrap w:val="0"/>
        <w:ind w:firstLine="0"/>
        <w:rPr>
          <w:rFonts w:hint="default" w:ascii="Times New Roman" w:hAnsi="Times New Roman" w:eastAsia="宋体" w:cs="Times New Roman"/>
          <w:i w:val="0"/>
          <w:caps w:val="0"/>
          <w:spacing w:val="0"/>
          <w:sz w:val="24"/>
          <w:szCs w:val="20"/>
          <w:u w:val="none"/>
          <w:lang w:val="en-US" w:eastAsia="zh-CN" w:bidi="ar"/>
        </w:rPr>
      </w:pPr>
      <w:r>
        <w:rPr>
          <w:rFonts w:hint="eastAsia"/>
        </w:rPr>
        <w:t>●</w:t>
      </w:r>
      <w:r>
        <w:rPr>
          <w:rFonts w:hint="eastAsia"/>
          <w:lang w:val="en-US" w:eastAsia="zh-CN"/>
        </w:rPr>
        <w:t xml:space="preserve"> </w:t>
      </w:r>
      <w:r>
        <w:rPr>
          <w:rFonts w:hint="default" w:ascii="Times New Roman" w:hAnsi="Times New Roman" w:eastAsia="宋体" w:cs="Times New Roman"/>
          <w:i w:val="0"/>
          <w:caps w:val="0"/>
          <w:spacing w:val="0"/>
          <w:sz w:val="24"/>
          <w:szCs w:val="20"/>
          <w:u w:val="none"/>
          <w:lang w:val="en-US" w:eastAsia="zh-CN" w:bidi="ar"/>
        </w:rPr>
        <w:t>当开具蓝票时选择不征税的编码为6240100000000000000代收国家重大水利工程建设基金、6240200000000000000代收水库移民后期扶持基金、6240300000000000000代收可再生能源发展基金、6240400000000000000代收农网还贷资金、6240500000000000000代收差别电价、6240600000000000000代收广东省大中型水库库区基金开具不征税发票时（优惠政策标识为04：不征税），允许与选择任何优惠政策标识（包含优惠政策标识为空）的1100101020100000000电力产品、1100101020200000000售电、1100101020300000000农村电网维护费这三个电费商编混开发票。</w:t>
      </w:r>
    </w:p>
    <w:p w14:paraId="0DEF8C06">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使用“1080311010500000000投资性用途黄金”编码开具发票时，只允许黄金交易的会员单位开具数电普票；使用“1080311010600000000非投资性用途黄金”编码开具发票时，只允许黄金交易的会员单位开具数电专票和数电普票；</w:t>
      </w:r>
      <w:r>
        <w:rPr>
          <w:rFonts w:hint="eastAsia" w:ascii="Times New Roman" w:hAnsi="Times New Roman" w:eastAsia="宋体" w:cs="Times New Roman"/>
          <w:sz w:val="24"/>
          <w:szCs w:val="20"/>
          <w:lang w:val="en-US" w:eastAsia="zh-CN"/>
        </w:rPr>
        <w:t>“108031101040000000交易所标准黄金（适用于会员单位和客户）”</w:t>
      </w:r>
      <w:r>
        <w:rPr>
          <w:rFonts w:hint="eastAsia" w:ascii="Times New Roman" w:hAnsi="Times New Roman" w:cs="Times New Roman"/>
          <w:sz w:val="24"/>
          <w:szCs w:val="20"/>
          <w:lang w:val="en-US" w:eastAsia="zh-CN"/>
        </w:rPr>
        <w:t>自2026.03.01起不允许任何企业开具发票使用。</w:t>
      </w:r>
    </w:p>
    <w:p w14:paraId="68208E92">
      <w:pPr>
        <w:pStyle w:val="9"/>
        <w:wordWrap w:val="0"/>
        <w:ind w:firstLine="0"/>
        <w:rPr>
          <w:rFonts w:hint="default" w:ascii="Times New Roman" w:hAnsi="Times New Roman" w:cs="Times New Roman"/>
          <w:sz w:val="24"/>
          <w:szCs w:val="20"/>
          <w:lang w:val="en-US" w:eastAsia="zh-CN"/>
        </w:rPr>
      </w:pPr>
      <w:r>
        <w:rPr>
          <w:rFonts w:hint="eastAsia"/>
        </w:rPr>
        <w:t>●</w:t>
      </w:r>
      <w:r>
        <w:rPr>
          <w:rFonts w:hint="eastAsia"/>
          <w:lang w:val="en-US" w:eastAsia="zh-CN"/>
        </w:rPr>
        <w:t xml:space="preserve"> 当小规模纳税人选择3%征收率使用农产品编码开具蓝字专票时不允许混开，该张发票所有明细行都必须为填写3%征收率的农产品编码，不允许填写其他税率/征收率或者使用非农产品编码。</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4"/>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5" w:name="_Toc20082"/>
      <w:bookmarkStart w:id="106"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5"/>
      <w:bookmarkEnd w:id="106"/>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7" w:name="_Toc20703"/>
      <w:bookmarkStart w:id="108" w:name="_Toc7720"/>
      <w:r>
        <w:rPr>
          <w:rFonts w:ascii="宋体" w:hAnsi="宋体"/>
          <w:b w:val="0"/>
          <w:sz w:val="20"/>
          <w:szCs w:val="20"/>
        </w:rPr>
        <w:t>2.</w:t>
      </w:r>
      <w:r>
        <w:rPr>
          <w:rFonts w:hint="eastAsia" w:ascii="宋体" w:hAnsi="宋体"/>
          <w:b w:val="0"/>
          <w:sz w:val="20"/>
          <w:szCs w:val="20"/>
        </w:rPr>
        <w:t>2.7发票上传</w:t>
      </w:r>
      <w:bookmarkEnd w:id="107"/>
      <w:bookmarkEnd w:id="108"/>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09" w:name="_Toc22533"/>
      <w:bookmarkStart w:id="110" w:name="_Toc2768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09"/>
      <w:bookmarkEnd w:id="110"/>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5"/>
        <w:tabs>
          <w:tab w:val="left" w:pos="432"/>
          <w:tab w:val="left" w:pos="864"/>
        </w:tabs>
        <w:rPr>
          <w:rFonts w:hint="eastAsia"/>
        </w:rPr>
      </w:pPr>
      <w:bookmarkStart w:id="111" w:name="_Toc19282"/>
      <w:bookmarkStart w:id="112" w:name="_Toc1082"/>
      <w:bookmarkStart w:id="113" w:name="_Toc18151"/>
      <w:r>
        <w:rPr>
          <w:rFonts w:hint="eastAsia"/>
        </w:rPr>
        <w:t>3数电红字</w:t>
      </w:r>
      <w:r>
        <w:t>发票开具</w:t>
      </w:r>
      <w:bookmarkEnd w:id="111"/>
      <w:bookmarkEnd w:id="112"/>
      <w:bookmarkEnd w:id="113"/>
    </w:p>
    <w:p w14:paraId="6B74AFC3">
      <w:pPr>
        <w:pStyle w:val="6"/>
        <w:rPr>
          <w:sz w:val="22"/>
          <w:szCs w:val="22"/>
        </w:rPr>
      </w:pPr>
      <w:bookmarkStart w:id="114" w:name="_Toc4276"/>
      <w:bookmarkStart w:id="115" w:name="_Toc18792"/>
      <w:r>
        <w:rPr>
          <w:sz w:val="22"/>
          <w:szCs w:val="22"/>
        </w:rPr>
        <w:t>3.1数电红字确认单申请</w:t>
      </w:r>
      <w:bookmarkEnd w:id="114"/>
      <w:bookmarkEnd w:id="115"/>
    </w:p>
    <w:p w14:paraId="07538235">
      <w:pPr>
        <w:pStyle w:val="7"/>
        <w:tabs>
          <w:tab w:val="left" w:pos="432"/>
          <w:tab w:val="left" w:pos="1152"/>
          <w:tab w:val="left" w:pos="1248"/>
        </w:tabs>
        <w:rPr>
          <w:rFonts w:ascii="宋体" w:hAnsi="宋体"/>
          <w:b w:val="0"/>
          <w:sz w:val="20"/>
          <w:szCs w:val="20"/>
        </w:rPr>
      </w:pPr>
      <w:bookmarkStart w:id="116" w:name="_Toc22253"/>
      <w:bookmarkStart w:id="117"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6"/>
      <w:bookmarkEnd w:id="117"/>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8" w:name="_Toc10216"/>
      <w:bookmarkStart w:id="119"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8"/>
      <w:bookmarkEnd w:id="119"/>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0" w:name="OLE_LINK39"/>
      <w:r>
        <w:rPr>
          <w:rFonts w:hint="eastAsia"/>
        </w:rPr>
        <w:t>●</w:t>
      </w:r>
      <w:r>
        <w:rPr>
          <w:rFonts w:hint="default"/>
          <w:lang w:val="en-US"/>
        </w:rPr>
        <w:t xml:space="preserve"> </w:t>
      </w:r>
      <w:bookmarkEnd w:id="120"/>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1" w:name="OLE_LINK40"/>
      <w:r>
        <w:rPr>
          <w:rFonts w:hint="eastAsia"/>
        </w:rPr>
        <w:t>●</w:t>
      </w:r>
      <w:r>
        <w:rPr>
          <w:rFonts w:hint="default"/>
          <w:lang w:val="en-US"/>
        </w:rPr>
        <w:t xml:space="preserve"> </w:t>
      </w:r>
      <w:bookmarkEnd w:id="121"/>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2" w:name="OLE_LINK25"/>
      <w:r>
        <w:rPr>
          <w:rFonts w:hint="eastAsia"/>
        </w:rPr>
        <w:t>“01”、“02”、“03”、“04”、“05”、“06”、“07”、“08”、“09”、“10”、“11”、“12”、“13”、“14”、“15”、“16”、“17”、“18”</w:t>
      </w:r>
      <w:bookmarkEnd w:id="122"/>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3" w:name="OLE_LINK41"/>
      <w:r>
        <w:rPr>
          <w:rFonts w:hint="eastAsia"/>
        </w:rPr>
        <w:t>●</w:t>
      </w:r>
      <w:r>
        <w:rPr>
          <w:rFonts w:hint="default"/>
          <w:lang w:val="en-US"/>
        </w:rPr>
        <w:t xml:space="preserve"> </w:t>
      </w:r>
      <w:bookmarkEnd w:id="123"/>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4" w:name="OLE_LINK42"/>
      <w:r>
        <w:rPr>
          <w:rFonts w:hint="eastAsia"/>
        </w:rPr>
        <w:t>●</w:t>
      </w:r>
      <w:r>
        <w:rPr>
          <w:rFonts w:hint="default"/>
          <w:lang w:val="en-US"/>
        </w:rPr>
        <w:t xml:space="preserve"> </w:t>
      </w:r>
      <w:bookmarkEnd w:id="124"/>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5"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5"/>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6"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7" w:name="OLE_LINK32"/>
      <w:r>
        <w:rPr>
          <w:rFonts w:hint="eastAsia"/>
          <w:lang w:val="en-US" w:eastAsia="zh-CN"/>
        </w:rPr>
        <w:t>“蓝字发票特定要素类型代码”</w:t>
      </w:r>
      <w:bookmarkEnd w:id="127"/>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6"/>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8" w:name="_Toc3618"/>
      <w:bookmarkStart w:id="129" w:name="_Toc22085"/>
      <w:r>
        <w:rPr>
          <w:sz w:val="22"/>
          <w:szCs w:val="22"/>
        </w:rPr>
        <w:t>3.2数电红字确认单确认</w:t>
      </w:r>
      <w:bookmarkEnd w:id="128"/>
      <w:bookmarkEnd w:id="129"/>
    </w:p>
    <w:p w14:paraId="7EE5CC67">
      <w:pPr>
        <w:pStyle w:val="7"/>
        <w:tabs>
          <w:tab w:val="left" w:pos="432"/>
          <w:tab w:val="left" w:pos="1152"/>
          <w:tab w:val="left" w:pos="1248"/>
        </w:tabs>
        <w:rPr>
          <w:rFonts w:ascii="宋体" w:hAnsi="宋体"/>
          <w:b w:val="0"/>
          <w:sz w:val="20"/>
          <w:szCs w:val="20"/>
        </w:rPr>
      </w:pPr>
      <w:bookmarkStart w:id="130" w:name="_Toc32111"/>
      <w:bookmarkStart w:id="131" w:name="_Toc20753"/>
      <w:r>
        <w:rPr>
          <w:rFonts w:hint="eastAsia" w:ascii="宋体" w:hAnsi="宋体"/>
          <w:b w:val="0"/>
          <w:sz w:val="20"/>
          <w:szCs w:val="20"/>
        </w:rPr>
        <w:t>3.2</w:t>
      </w:r>
      <w:r>
        <w:rPr>
          <w:rFonts w:ascii="宋体" w:hAnsi="宋体"/>
          <w:b w:val="0"/>
          <w:sz w:val="20"/>
          <w:szCs w:val="20"/>
        </w:rPr>
        <w:t>.1全流程图</w:t>
      </w:r>
      <w:bookmarkEnd w:id="130"/>
      <w:bookmarkEnd w:id="131"/>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2" w:name="_Toc28320"/>
      <w:bookmarkStart w:id="133" w:name="_Toc11744"/>
      <w:r>
        <w:rPr>
          <w:rFonts w:hint="eastAsia" w:ascii="宋体" w:hAnsi="宋体"/>
          <w:b w:val="0"/>
          <w:sz w:val="20"/>
          <w:szCs w:val="20"/>
        </w:rPr>
        <w:t>3.2.2</w:t>
      </w:r>
      <w:r>
        <w:rPr>
          <w:rFonts w:ascii="宋体" w:hAnsi="宋体"/>
          <w:b w:val="0"/>
          <w:sz w:val="20"/>
          <w:szCs w:val="20"/>
        </w:rPr>
        <w:t>业务规则</w:t>
      </w:r>
      <w:bookmarkEnd w:id="132"/>
      <w:bookmarkEnd w:id="133"/>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4" w:name="OLE_LINK43"/>
      <w:r>
        <w:rPr>
          <w:rFonts w:hint="eastAsia"/>
        </w:rPr>
        <w:t>●</w:t>
      </w:r>
      <w:r>
        <w:rPr>
          <w:rFonts w:hint="default"/>
          <w:lang w:val="en-US"/>
        </w:rPr>
        <w:t xml:space="preserve"> </w:t>
      </w:r>
      <w:bookmarkEnd w:id="134"/>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5"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5"/>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6" w:name="OLE_LINK4"/>
      <w:r>
        <w:rPr>
          <w:rFonts w:hint="eastAsia"/>
        </w:rPr>
        <w:t>包括：同意、不同意和撤销，</w:t>
      </w:r>
      <w:bookmarkEnd w:id="136"/>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7" w:name="_Toc32527"/>
      <w:bookmarkStart w:id="138" w:name="_Toc11954"/>
      <w:r>
        <w:rPr>
          <w:sz w:val="22"/>
          <w:szCs w:val="22"/>
        </w:rPr>
        <w:t>3.3数电红字发票开具</w:t>
      </w:r>
      <w:bookmarkEnd w:id="137"/>
      <w:bookmarkEnd w:id="138"/>
    </w:p>
    <w:p w14:paraId="0FAEF8C4">
      <w:pPr>
        <w:pStyle w:val="7"/>
        <w:tabs>
          <w:tab w:val="left" w:pos="432"/>
          <w:tab w:val="left" w:pos="1152"/>
          <w:tab w:val="left" w:pos="1248"/>
        </w:tabs>
        <w:rPr>
          <w:rFonts w:ascii="宋体" w:hAnsi="宋体"/>
          <w:b w:val="0"/>
          <w:sz w:val="20"/>
          <w:szCs w:val="20"/>
        </w:rPr>
      </w:pPr>
      <w:bookmarkStart w:id="139" w:name="_Toc2904"/>
      <w:bookmarkStart w:id="140" w:name="_Toc7293"/>
      <w:r>
        <w:rPr>
          <w:rFonts w:hint="eastAsia" w:ascii="宋体" w:hAnsi="宋体"/>
          <w:b w:val="0"/>
          <w:sz w:val="20"/>
          <w:szCs w:val="20"/>
        </w:rPr>
        <w:t>3.3.1</w:t>
      </w:r>
      <w:r>
        <w:rPr>
          <w:rFonts w:ascii="宋体" w:hAnsi="宋体"/>
          <w:b w:val="0"/>
          <w:sz w:val="20"/>
          <w:szCs w:val="20"/>
        </w:rPr>
        <w:t>.全流程图</w:t>
      </w:r>
      <w:bookmarkEnd w:id="139"/>
      <w:bookmarkEnd w:id="140"/>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1" w:name="_Toc747"/>
      <w:bookmarkStart w:id="142" w:name="_Toc20045"/>
      <w:r>
        <w:rPr>
          <w:rFonts w:hint="eastAsia" w:ascii="宋体" w:hAnsi="宋体"/>
          <w:b w:val="0"/>
          <w:sz w:val="20"/>
          <w:szCs w:val="20"/>
        </w:rPr>
        <w:t>3.3.2</w:t>
      </w:r>
      <w:r>
        <w:rPr>
          <w:rFonts w:ascii="宋体" w:hAnsi="宋体"/>
          <w:b w:val="0"/>
          <w:sz w:val="20"/>
          <w:szCs w:val="20"/>
        </w:rPr>
        <w:t>业务规则</w:t>
      </w:r>
      <w:bookmarkEnd w:id="141"/>
      <w:bookmarkEnd w:id="142"/>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3" w:name="OLE_LINK44"/>
      <w:r>
        <w:rPr>
          <w:rFonts w:hint="eastAsia"/>
        </w:rPr>
        <w:t>●</w:t>
      </w:r>
      <w:r>
        <w:rPr>
          <w:rFonts w:hint="default"/>
          <w:lang w:val="en-US"/>
        </w:rPr>
        <w:t xml:space="preserve"> </w:t>
      </w:r>
      <w:bookmarkEnd w:id="143"/>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4" w:name="OLE_LINK45"/>
      <w:r>
        <w:rPr>
          <w:rFonts w:hint="eastAsia"/>
        </w:rPr>
        <w:t>●</w:t>
      </w:r>
      <w:r>
        <w:rPr>
          <w:rFonts w:hint="default"/>
          <w:lang w:val="en-US"/>
        </w:rPr>
        <w:t xml:space="preserve"> </w:t>
      </w:r>
      <w:bookmarkEnd w:id="144"/>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5" w:name="OLE_LINK46"/>
      <w:r>
        <w:rPr>
          <w:rFonts w:hint="eastAsia"/>
        </w:rPr>
        <w:t>●</w:t>
      </w:r>
      <w:r>
        <w:rPr>
          <w:rFonts w:hint="default"/>
          <w:lang w:val="en-US"/>
        </w:rPr>
        <w:t xml:space="preserve"> </w:t>
      </w:r>
      <w:bookmarkEnd w:id="145"/>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58F78BAF">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6" w:name="OLE_LINK47"/>
      <w:r>
        <w:rPr>
          <w:rFonts w:hint="eastAsia"/>
        </w:rPr>
        <w:t>●</w:t>
      </w:r>
      <w:r>
        <w:rPr>
          <w:rFonts w:hint="default"/>
          <w:lang w:val="en-US"/>
        </w:rPr>
        <w:t xml:space="preserve"> </w:t>
      </w:r>
      <w:bookmarkEnd w:id="146"/>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7" w:name="OLE_LINK78"/>
      <w:r>
        <w:rPr>
          <w:rFonts w:hint="eastAsia"/>
        </w:rPr>
        <w:t>●</w:t>
      </w:r>
      <w:r>
        <w:rPr>
          <w:rFonts w:hint="default"/>
          <w:lang w:val="en-US"/>
        </w:rPr>
        <w:t xml:space="preserve"> </w:t>
      </w:r>
      <w:r>
        <w:rPr>
          <w:rFonts w:hint="eastAsia"/>
          <w:lang w:val="en-US" w:eastAsia="zh-CN"/>
        </w:rPr>
        <w:t>序号，必须为空。</w:t>
      </w:r>
    </w:p>
    <w:p w14:paraId="500F178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8" w:name="OLE_LINK74"/>
      <w:r>
        <w:rPr>
          <w:rFonts w:hint="eastAsia"/>
          <w:lang w:val="en-US" w:eastAsia="zh-CN"/>
        </w:rPr>
        <w:t>必须为空</w:t>
      </w:r>
      <w:bookmarkEnd w:id="148"/>
      <w:r>
        <w:rPr>
          <w:rFonts w:hint="eastAsia"/>
          <w:lang w:val="en-US" w:eastAsia="zh-CN"/>
        </w:rPr>
        <w:t>。</w:t>
      </w:r>
    </w:p>
    <w:bookmarkEnd w:id="147"/>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p>
    <w:p w14:paraId="6C22A0ED">
      <w:pPr>
        <w:pStyle w:val="32"/>
        <w:numPr>
          <w:ilvl w:val="0"/>
          <w:numId w:val="0"/>
        </w:numPr>
        <w:ind w:leftChars="0"/>
      </w:pPr>
      <w:bookmarkStart w:id="150"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5"/>
        <w:tabs>
          <w:tab w:val="left" w:pos="432"/>
          <w:tab w:val="left" w:pos="864"/>
        </w:tabs>
      </w:pPr>
      <w:bookmarkStart w:id="151" w:name="_Toc1952"/>
      <w:bookmarkStart w:id="152" w:name="_Toc30648"/>
      <w:bookmarkStart w:id="153" w:name="_Toc12233"/>
      <w:bookmarkStart w:id="154" w:name="_Toc13082"/>
      <w:bookmarkStart w:id="155" w:name="_Toc860"/>
      <w:r>
        <w:rPr>
          <w:rFonts w:hint="eastAsia"/>
        </w:rPr>
        <w:t>4开票汇总确认</w:t>
      </w:r>
      <w:bookmarkEnd w:id="151"/>
      <w:bookmarkEnd w:id="152"/>
      <w:bookmarkEnd w:id="153"/>
      <w:bookmarkEnd w:id="154"/>
      <w:bookmarkEnd w:id="155"/>
    </w:p>
    <w:p w14:paraId="5D6889B6">
      <w:pPr>
        <w:pStyle w:val="6"/>
        <w:rPr>
          <w:rFonts w:hint="default"/>
          <w:sz w:val="22"/>
          <w:szCs w:val="22"/>
        </w:rPr>
      </w:pPr>
      <w:bookmarkStart w:id="156" w:name="_Toc29984"/>
      <w:bookmarkStart w:id="157" w:name="_Toc7256"/>
      <w:bookmarkStart w:id="158" w:name="_Toc22853"/>
      <w:bookmarkStart w:id="159" w:name="_Toc28051"/>
      <w:r>
        <w:rPr>
          <w:sz w:val="22"/>
          <w:szCs w:val="22"/>
        </w:rPr>
        <w:t>4.1</w:t>
      </w:r>
      <w:r>
        <w:rPr>
          <w:rFonts w:hint="default"/>
          <w:sz w:val="22"/>
          <w:szCs w:val="22"/>
        </w:rPr>
        <w:t>.全流程图</w:t>
      </w:r>
      <w:bookmarkEnd w:id="156"/>
      <w:bookmarkEnd w:id="157"/>
      <w:bookmarkEnd w:id="158"/>
      <w:bookmarkEnd w:id="159"/>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0" w:name="_Toc27037"/>
      <w:bookmarkStart w:id="161" w:name="_Toc32053"/>
      <w:bookmarkStart w:id="162" w:name="_Toc4174"/>
      <w:bookmarkStart w:id="163" w:name="_Toc14776"/>
      <w:r>
        <w:rPr>
          <w:sz w:val="22"/>
          <w:szCs w:val="22"/>
        </w:rPr>
        <w:t>4.2</w:t>
      </w:r>
      <w:r>
        <w:rPr>
          <w:rFonts w:hint="default"/>
          <w:sz w:val="22"/>
          <w:szCs w:val="22"/>
        </w:rPr>
        <w:t>.业务规则</w:t>
      </w:r>
      <w:bookmarkEnd w:id="160"/>
      <w:bookmarkEnd w:id="161"/>
      <w:bookmarkEnd w:id="162"/>
      <w:bookmarkEnd w:id="163"/>
    </w:p>
    <w:p w14:paraId="36BE051D">
      <w:pPr>
        <w:pStyle w:val="7"/>
        <w:tabs>
          <w:tab w:val="left" w:pos="432"/>
          <w:tab w:val="left" w:pos="1152"/>
          <w:tab w:val="left" w:pos="1248"/>
        </w:tabs>
        <w:rPr>
          <w:rFonts w:ascii="宋体" w:hAnsi="宋体"/>
          <w:b w:val="0"/>
          <w:sz w:val="20"/>
          <w:szCs w:val="20"/>
        </w:rPr>
      </w:pPr>
      <w:bookmarkStart w:id="164" w:name="_Toc6872"/>
      <w:bookmarkStart w:id="165" w:name="_Toc5037"/>
      <w:bookmarkStart w:id="166" w:name="_Toc222"/>
      <w:bookmarkStart w:id="167" w:name="_Toc17799"/>
      <w:r>
        <w:rPr>
          <w:rFonts w:hint="eastAsia" w:ascii="宋体" w:hAnsi="宋体"/>
          <w:b w:val="0"/>
          <w:sz w:val="20"/>
          <w:szCs w:val="20"/>
        </w:rPr>
        <w:t>4.2.1数电票汇总信息上传</w:t>
      </w:r>
      <w:bookmarkEnd w:id="164"/>
      <w:bookmarkEnd w:id="165"/>
      <w:bookmarkEnd w:id="166"/>
      <w:bookmarkEnd w:id="167"/>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8" w:name="_Toc21007"/>
      <w:bookmarkStart w:id="169" w:name="_Toc24963"/>
      <w:bookmarkStart w:id="170" w:name="_Toc9657"/>
      <w:bookmarkStart w:id="171" w:name="_Toc27760"/>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8"/>
      <w:bookmarkEnd w:id="169"/>
      <w:bookmarkEnd w:id="170"/>
      <w:bookmarkEnd w:id="171"/>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numPr>
          <w:ilvl w:val="0"/>
          <w:numId w:val="2"/>
        </w:numPr>
        <w:tabs>
          <w:tab w:val="left" w:pos="432"/>
          <w:tab w:val="left" w:pos="864"/>
        </w:tabs>
        <w:bidi w:val="0"/>
        <w:rPr>
          <w:rFonts w:hint="eastAsia" w:ascii="Segoe UI" w:hAnsi="Segoe UI" w:eastAsia="Segoe UI" w:cs="Segoe UI"/>
          <w:lang w:val="en-US" w:eastAsia="zh-CN"/>
        </w:rPr>
      </w:pPr>
      <w:bookmarkStart w:id="172" w:name="_Toc23400"/>
      <w:bookmarkStart w:id="173" w:name="_Toc13908"/>
      <w:bookmarkStart w:id="174" w:name="_Toc14239"/>
      <w:r>
        <w:rPr>
          <w:rFonts w:ascii="Segoe UI" w:hAnsi="Segoe UI" w:cs="Segoe UI"/>
        </w:rPr>
        <w:t>接口</w:t>
      </w:r>
      <w:bookmarkEnd w:id="172"/>
      <w:bookmarkEnd w:id="173"/>
      <w:r>
        <w:rPr>
          <w:rFonts w:hint="eastAsia" w:ascii="Segoe UI" w:hAnsi="Segoe UI" w:eastAsia="Segoe UI" w:cs="Segoe UI"/>
          <w:lang w:val="en-US" w:eastAsia="zh-CN"/>
        </w:rPr>
        <w:t>技术说明</w:t>
      </w:r>
      <w:bookmarkEnd w:id="174"/>
    </w:p>
    <w:p w14:paraId="2A6BDC77">
      <w:pPr>
        <w:pStyle w:val="4"/>
        <w:tabs>
          <w:tab w:val="left" w:pos="432"/>
          <w:tab w:val="left" w:pos="864"/>
        </w:tabs>
        <w:bidi w:val="0"/>
        <w:rPr>
          <w:rFonts w:hint="default"/>
          <w:lang w:val="en-US"/>
        </w:rPr>
      </w:pPr>
      <w:bookmarkStart w:id="175" w:name="_Toc7333"/>
      <w:bookmarkStart w:id="176" w:name="_Toc20367"/>
      <w:r>
        <w:rPr>
          <w:lang w:eastAsia="zh-CN"/>
        </w:rPr>
        <w:t>（一）</w:t>
      </w:r>
      <w:r>
        <w:rPr>
          <w:rFonts w:hint="eastAsia"/>
          <w:lang w:val="en-US" w:eastAsia="zh-CN"/>
        </w:rPr>
        <w:t>能力编码</w:t>
      </w:r>
      <w:bookmarkEnd w:id="175"/>
      <w:bookmarkEnd w:id="176"/>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77" w:name="_Toc7681"/>
      <w:bookmarkStart w:id="178" w:name="_Toc30258"/>
      <w:bookmarkStart w:id="179" w:name="_Toc3422"/>
      <w:bookmarkStart w:id="180" w:name="_Toc27666"/>
      <w:bookmarkStart w:id="181" w:name="_Toc156"/>
      <w:r>
        <w:rPr>
          <w:lang w:eastAsia="zh-CN"/>
        </w:rPr>
        <w:t>（</w:t>
      </w:r>
      <w:r>
        <w:rPr>
          <w:rFonts w:hint="eastAsia"/>
          <w:lang w:val="en-US" w:eastAsia="zh-CN"/>
        </w:rPr>
        <w:t>二</w:t>
      </w:r>
      <w:r>
        <w:rPr>
          <w:lang w:eastAsia="zh-CN"/>
        </w:rPr>
        <w:t>）接口清单</w:t>
      </w:r>
      <w:bookmarkEnd w:id="177"/>
      <w:bookmarkEnd w:id="178"/>
      <w:bookmarkEnd w:id="179"/>
      <w:bookmarkEnd w:id="180"/>
      <w:bookmarkEnd w:id="181"/>
    </w:p>
    <w:tbl>
      <w:tblPr>
        <w:tblStyle w:val="24"/>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2" w:name="OLE_LINK21"/>
            <w:r>
              <w:rPr>
                <w:b/>
                <w:szCs w:val="21"/>
              </w:rPr>
              <w:t>编</w:t>
            </w:r>
            <w:bookmarkEnd w:id="182"/>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pPr>
            <w:r>
              <w:t>数电票上传</w:t>
            </w:r>
          </w:p>
        </w:tc>
        <w:tc>
          <w:tcPr>
            <w:tcW w:w="3694" w:type="dxa"/>
            <w:gridSpan w:val="2"/>
            <w:tcBorders>
              <w:top w:val="single" w:color="auto" w:sz="6" w:space="0"/>
            </w:tcBorders>
            <w:noWrap w:val="0"/>
            <w:vAlign w:val="bottom"/>
          </w:tcPr>
          <w:p w14:paraId="45829C38">
            <w:pPr>
              <w:jc w:val="left"/>
            </w:pPr>
            <w:r>
              <w:t>QDFPSC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查询数电票上传结果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01BD6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078E571F">
            <w:pPr>
              <w:pStyle w:val="28"/>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18</w:t>
            </w:r>
          </w:p>
        </w:tc>
        <w:tc>
          <w:tcPr>
            <w:tcW w:w="3716" w:type="dxa"/>
            <w:tcBorders>
              <w:top w:val="single" w:color="auto" w:sz="6" w:space="0"/>
              <w:bottom w:val="single" w:color="auto" w:sz="6" w:space="0"/>
            </w:tcBorders>
            <w:shd w:val="clear" w:color="auto" w:fill="auto"/>
            <w:noWrap w:val="0"/>
            <w:vAlign w:val="center"/>
          </w:tcPr>
          <w:p w14:paraId="408DB5A3">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3694" w:type="dxa"/>
            <w:gridSpan w:val="2"/>
            <w:tcBorders>
              <w:top w:val="single" w:color="auto" w:sz="6" w:space="0"/>
              <w:bottom w:val="single" w:color="auto" w:sz="6" w:space="0"/>
            </w:tcBorders>
            <w:shd w:val="clear" w:color="auto" w:fill="auto"/>
            <w:noWrap w:val="0"/>
            <w:vAlign w:val="center"/>
          </w:tcPr>
          <w:p w14:paraId="5DD018A6">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r w14:paraId="11554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17944699">
            <w:pPr>
              <w:pStyle w:val="28"/>
              <w:bidi w:val="0"/>
              <w:ind w:left="0" w:leftChars="0" w:right="0" w:rightChars="0"/>
              <w:rPr>
                <w:rFonts w:hint="default"/>
                <w:lang w:val="en-US" w:eastAsia="zh-CN"/>
              </w:rPr>
            </w:pPr>
            <w:r>
              <w:rPr>
                <w:rFonts w:hint="eastAsia"/>
                <w:lang w:val="en-US" w:eastAsia="zh-CN"/>
              </w:rPr>
              <w:t>19</w:t>
            </w:r>
          </w:p>
        </w:tc>
        <w:tc>
          <w:tcPr>
            <w:tcW w:w="3716" w:type="dxa"/>
            <w:tcBorders>
              <w:top w:val="single" w:color="auto" w:sz="6" w:space="0"/>
              <w:bottom w:val="single" w:color="auto" w:sz="6" w:space="0"/>
            </w:tcBorders>
            <w:shd w:val="clear" w:color="auto" w:fill="auto"/>
            <w:noWrap w:val="0"/>
            <w:vAlign w:val="center"/>
          </w:tcPr>
          <w:p w14:paraId="7F1DA3AF">
            <w:pPr>
              <w:pStyle w:val="28"/>
              <w:ind w:left="0" w:leftChars="0" w:right="0" w:rightChars="0"/>
              <w:jc w:val="left"/>
              <w:rPr>
                <w:rFonts w:hint="eastAsia"/>
                <w:lang w:val="en-US" w:eastAsia="zh-CN"/>
              </w:rPr>
            </w:pPr>
            <w:r>
              <w:rPr>
                <w:rFonts w:hint="eastAsia"/>
                <w:lang w:eastAsia="zh-CN"/>
              </w:rPr>
              <w:t>扣除凭证清单</w:t>
            </w:r>
            <w:r>
              <w:rPr>
                <w:rFonts w:hint="eastAsia"/>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5BC48E11">
            <w:pPr>
              <w:pStyle w:val="28"/>
              <w:ind w:left="0" w:leftChars="0" w:right="0" w:rightChars="0"/>
              <w:jc w:val="left"/>
              <w:rPr>
                <w:rFonts w:hint="default"/>
                <w:lang w:val="en-US" w:eastAsia="zh-CN"/>
              </w:rPr>
            </w:pPr>
            <w:r>
              <w:rPr>
                <w:rFonts w:hint="eastAsia"/>
                <w:lang w:val="en-US" w:eastAsia="zh-CN"/>
              </w:rPr>
              <w:t>KCPZQDXGFPSJXXCX</w:t>
            </w:r>
          </w:p>
        </w:tc>
      </w:tr>
      <w:tr w14:paraId="20237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876CA54">
            <w:pPr>
              <w:pStyle w:val="28"/>
              <w:bidi w:val="0"/>
              <w:ind w:left="0" w:leftChars="0" w:right="0" w:rightChars="0"/>
              <w:rPr>
                <w:rFonts w:hint="default"/>
                <w:lang w:val="en-US" w:eastAsia="zh-CN"/>
              </w:rPr>
            </w:pPr>
            <w:r>
              <w:rPr>
                <w:rFonts w:hint="eastAsia"/>
                <w:lang w:val="en-US" w:eastAsia="zh-CN"/>
              </w:rPr>
              <w:t>20</w:t>
            </w:r>
          </w:p>
        </w:tc>
        <w:tc>
          <w:tcPr>
            <w:tcW w:w="3716" w:type="dxa"/>
            <w:tcBorders>
              <w:top w:val="single" w:color="auto" w:sz="6" w:space="0"/>
              <w:bottom w:val="single" w:color="auto" w:sz="6" w:space="0"/>
            </w:tcBorders>
            <w:shd w:val="clear" w:color="auto" w:fill="auto"/>
            <w:noWrap w:val="0"/>
            <w:vAlign w:val="center"/>
          </w:tcPr>
          <w:p w14:paraId="0D019E1A">
            <w:pPr>
              <w:pStyle w:val="28"/>
              <w:ind w:left="0" w:leftChars="0" w:right="0" w:rightChars="0"/>
              <w:jc w:val="left"/>
              <w:rPr>
                <w:rFonts w:hint="eastAsia"/>
                <w:lang w:val="en-US" w:eastAsia="zh-CN"/>
              </w:rPr>
            </w:pPr>
            <w:r>
              <w:rPr>
                <w:rFonts w:hint="eastAsia"/>
                <w:lang w:val="en-US" w:eastAsia="zh-CN"/>
              </w:rPr>
              <w:t>原差额征税业务授权信息查询</w:t>
            </w:r>
          </w:p>
        </w:tc>
        <w:tc>
          <w:tcPr>
            <w:tcW w:w="3694" w:type="dxa"/>
            <w:gridSpan w:val="2"/>
            <w:tcBorders>
              <w:top w:val="single" w:color="auto" w:sz="6" w:space="0"/>
              <w:bottom w:val="single" w:color="auto" w:sz="6" w:space="0"/>
            </w:tcBorders>
            <w:shd w:val="clear" w:color="auto" w:fill="auto"/>
            <w:noWrap w:val="0"/>
            <w:vAlign w:val="center"/>
          </w:tcPr>
          <w:p w14:paraId="32D00E95">
            <w:pPr>
              <w:pStyle w:val="28"/>
              <w:ind w:left="0" w:leftChars="0" w:right="0" w:rightChars="0"/>
              <w:jc w:val="left"/>
              <w:rPr>
                <w:rFonts w:hint="default"/>
                <w:lang w:val="en-US" w:eastAsia="zh-CN"/>
              </w:rPr>
            </w:pPr>
            <w:r>
              <w:rPr>
                <w:rFonts w:hint="eastAsia"/>
                <w:lang w:val="en-US" w:eastAsia="zh-CN"/>
              </w:rPr>
              <w:t>YCEZSYWSQXXCX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9"/>
              <w:bidi w:val="0"/>
            </w:pPr>
            <w:r>
              <w:t xml:space="preserve"> try {</w:t>
            </w:r>
          </w:p>
          <w:p w14:paraId="0BFDDD6F">
            <w:pPr>
              <w:pStyle w:val="9"/>
              <w:bidi w:val="0"/>
            </w:pPr>
            <w:r>
              <w:t xml:space="preserve">        String encbody = SM4Util.encryptEcb(秘钥, body); // 对请求报文加密</w:t>
            </w:r>
          </w:p>
          <w:p w14:paraId="5B2D59AE">
            <w:pPr>
              <w:pStyle w:val="9"/>
              <w:bidi w:val="0"/>
            </w:pPr>
            <w:r>
              <w:t xml:space="preserve">        HttpHeaders headers = new HttpHeaders();</w:t>
            </w:r>
          </w:p>
          <w:p w14:paraId="19E4FF3B">
            <w:pPr>
              <w:pStyle w:val="9"/>
              <w:bidi w:val="0"/>
            </w:pPr>
            <w:r>
              <w:t xml:space="preserve">        headers.add("fwbm",""); // 添加服务编码</w:t>
            </w:r>
          </w:p>
          <w:p w14:paraId="5020F394">
            <w:pPr>
              <w:pStyle w:val="9"/>
              <w:bidi w:val="0"/>
            </w:pPr>
            <w:r>
              <w:t xml:space="preserve">        headers.add("jrdwptbh",""); // 添加接入单位平台编号</w:t>
            </w:r>
          </w:p>
          <w:p w14:paraId="4B122EEC">
            <w:pPr>
              <w:pStyle w:val="9"/>
              <w:bidi w:val="0"/>
            </w:pPr>
            <w:r>
              <w:t xml:space="preserve">        headers.add("sydwptbh",""); // 添加使用单位平台编号</w:t>
            </w:r>
          </w:p>
          <w:p w14:paraId="35F84120">
            <w:pPr>
              <w:pStyle w:val="9"/>
              <w:bidi w:val="0"/>
            </w:pPr>
            <w:r>
              <w:t xml:space="preserve">        headers.add("nlbm",""); // 添加能力编码</w:t>
            </w:r>
          </w:p>
          <w:p w14:paraId="64F7A053">
            <w:pPr>
              <w:pStyle w:val="9"/>
              <w:bidi w:val="0"/>
            </w:pPr>
            <w:r>
              <w:t xml:space="preserve">        headers.add("ylbm",""); // 添加用例编码</w:t>
            </w:r>
          </w:p>
          <w:p w14:paraId="638FBC2C">
            <w:pPr>
              <w:pStyle w:val="9"/>
              <w:bidi w:val="0"/>
            </w:pPr>
            <w:r>
              <w:t xml:space="preserve">        headers.add("access_signature",""); // 添加访问签名</w:t>
            </w:r>
          </w:p>
          <w:p w14:paraId="6BCFFBB1">
            <w:pPr>
              <w:pStyle w:val="9"/>
              <w:bidi w:val="0"/>
            </w:pPr>
            <w:r>
              <w:t xml:space="preserve">        headers.add("sxcsbz",""); // 添加沙箱测试标志</w:t>
            </w:r>
          </w:p>
          <w:p w14:paraId="204EA7BA">
            <w:pPr>
              <w:pStyle w:val="9"/>
              <w:bidi w:val="0"/>
            </w:pPr>
          </w:p>
          <w:p w14:paraId="71EB0442">
            <w:pPr>
              <w:pStyle w:val="9"/>
              <w:bidi w:val="0"/>
            </w:pPr>
            <w:r>
              <w:t xml:space="preserve">        String result= null;  //接收税局相应报文（未解密）</w:t>
            </w:r>
          </w:p>
          <w:p w14:paraId="3224D42C">
            <w:pPr>
              <w:pStyle w:val="9"/>
              <w:bidi w:val="0"/>
            </w:pPr>
            <w:r>
              <w:t xml:space="preserve">        GZIPInputStream gzip = null;  //商品服务编码返回时为gzip压缩格式</w:t>
            </w:r>
          </w:p>
          <w:p w14:paraId="53EF07AB">
            <w:pPr>
              <w:pStyle w:val="9"/>
              <w:bidi w:val="0"/>
            </w:pPr>
            <w:r>
              <w:t xml:space="preserve">        BufferedReader reader = null;</w:t>
            </w:r>
          </w:p>
          <w:p w14:paraId="42633459">
            <w:pPr>
              <w:pStyle w:val="9"/>
              <w:bidi w:val="0"/>
            </w:pPr>
            <w:r>
              <w:t xml:space="preserve">        StringWriter writer = null;</w:t>
            </w:r>
          </w:p>
          <w:p w14:paraId="42B14F86">
            <w:pPr>
              <w:pStyle w:val="9"/>
              <w:bidi w:val="0"/>
            </w:pPr>
            <w:r>
              <w:t xml:space="preserve">        try {</w:t>
            </w:r>
          </w:p>
          <w:p w14:paraId="69DEA6A6">
            <w:pPr>
              <w:pStyle w:val="9"/>
              <w:bidi w:val="0"/>
            </w:pPr>
            <w:r>
              <w:t xml:space="preserve">            HttpEntity&lt;String&gt; entity = new HttpEntity&lt;&gt;(encbody,headers);</w:t>
            </w:r>
          </w:p>
          <w:p w14:paraId="4A9E778A">
            <w:pPr>
              <w:pStyle w:val="9"/>
              <w:bidi w:val="0"/>
            </w:pPr>
            <w:r>
              <w:t xml:space="preserve">            //向税局发送请求</w:t>
            </w:r>
          </w:p>
          <w:p w14:paraId="4F5AF7A1">
            <w:pPr>
              <w:pStyle w:val="9"/>
              <w:bidi w:val="0"/>
            </w:pPr>
            <w:r>
              <w:t xml:space="preserve">            ResponseEntity&lt;byte[]&gt; responseEntity = restTemplate.postForEntity(税局端地址, entity, byte[].class);</w:t>
            </w:r>
          </w:p>
          <w:p w14:paraId="4282A577">
            <w:pPr>
              <w:pStyle w:val="9"/>
              <w:bidi w:val="0"/>
            </w:pPr>
            <w:r>
              <w:t xml:space="preserve">            //解析税局返回内容</w:t>
            </w:r>
          </w:p>
          <w:p w14:paraId="3034D208">
            <w:pPr>
              <w:pStyle w:val="9"/>
              <w:bidi w:val="0"/>
            </w:pPr>
            <w:r>
              <w:t xml:space="preserve">            List&lt;String&gt; valuesAsList = responseEntity.getHeaders().getValuesAsList("content-encoding");</w:t>
            </w:r>
          </w:p>
          <w:p w14:paraId="23FC44CC">
            <w:pPr>
              <w:pStyle w:val="9"/>
              <w:bidi w:val="0"/>
            </w:pPr>
            <w:r>
              <w:t xml:space="preserve">            //如果返回gzip时处理</w:t>
            </w:r>
          </w:p>
          <w:p w14:paraId="7E7AEBE1">
            <w:pPr>
              <w:pStyle w:val="9"/>
              <w:bidi w:val="0"/>
            </w:pPr>
            <w:r>
              <w:t xml:space="preserve">            if(!CollectionUtils.isEmpty(valuesAsList) &amp;&amp; valuesAsList.contains("gzip")){</w:t>
            </w:r>
          </w:p>
          <w:p w14:paraId="02B8BE3C">
            <w:pPr>
              <w:pStyle w:val="9"/>
              <w:bidi w:val="0"/>
            </w:pPr>
            <w:r>
              <w:t xml:space="preserve">                gzip = new GZIPInputStream(new ByteArrayInputStream(responseEntity.getBody()));</w:t>
            </w:r>
          </w:p>
          <w:p w14:paraId="3359D6C9">
            <w:pPr>
              <w:pStyle w:val="9"/>
              <w:bidi w:val="0"/>
            </w:pPr>
            <w:r>
              <w:t xml:space="preserve">                reader = new BufferedReader(new InputStreamReader(gzip));</w:t>
            </w:r>
          </w:p>
          <w:p w14:paraId="7ABC0F55">
            <w:pPr>
              <w:pStyle w:val="9"/>
              <w:bidi w:val="0"/>
            </w:pPr>
            <w:r>
              <w:t xml:space="preserve">                writer = new StringWriter();</w:t>
            </w:r>
          </w:p>
          <w:p w14:paraId="12FC5D6F">
            <w:pPr>
              <w:pStyle w:val="9"/>
              <w:bidi w:val="0"/>
            </w:pPr>
            <w:r>
              <w:t xml:space="preserve">                String line;</w:t>
            </w:r>
          </w:p>
          <w:p w14:paraId="2917C143">
            <w:pPr>
              <w:pStyle w:val="9"/>
              <w:bidi w:val="0"/>
            </w:pPr>
            <w:r>
              <w:t xml:space="preserve">                while ((line = reader.readLine()) != null) {</w:t>
            </w:r>
          </w:p>
          <w:p w14:paraId="27F800FE">
            <w:pPr>
              <w:pStyle w:val="9"/>
              <w:bidi w:val="0"/>
            </w:pPr>
            <w:r>
              <w:t xml:space="preserve">                    writer.write(line);</w:t>
            </w:r>
          </w:p>
          <w:p w14:paraId="46F52651">
            <w:pPr>
              <w:pStyle w:val="9"/>
              <w:bidi w:val="0"/>
            </w:pPr>
            <w:r>
              <w:t xml:space="preserve">                }</w:t>
            </w:r>
          </w:p>
          <w:p w14:paraId="1A177044">
            <w:pPr>
              <w:pStyle w:val="9"/>
              <w:bidi w:val="0"/>
            </w:pPr>
            <w:r>
              <w:t xml:space="preserve">                result = writer.toString();</w:t>
            </w:r>
          </w:p>
          <w:p w14:paraId="748C3495">
            <w:pPr>
              <w:pStyle w:val="9"/>
              <w:bidi w:val="0"/>
            </w:pPr>
            <w:r>
              <w:t xml:space="preserve">            }else{  //返回非gzip时处理</w:t>
            </w:r>
          </w:p>
          <w:p w14:paraId="20542951">
            <w:pPr>
              <w:pStyle w:val="9"/>
              <w:bidi w:val="0"/>
            </w:pPr>
            <w:r>
              <w:t xml:space="preserve">                result = new String(responseEntity.getBody(), StandardCharsets.UTF_8);</w:t>
            </w:r>
          </w:p>
          <w:p w14:paraId="352B581D">
            <w:pPr>
              <w:pStyle w:val="9"/>
              <w:bidi w:val="0"/>
            </w:pPr>
            <w:r>
              <w:t xml:space="preserve">            }</w:t>
            </w:r>
          </w:p>
          <w:p w14:paraId="647BD7C1">
            <w:pPr>
              <w:pStyle w:val="9"/>
              <w:bidi w:val="0"/>
            </w:pPr>
            <w:r>
              <w:t xml:space="preserve">        } finally {</w:t>
            </w:r>
          </w:p>
          <w:p w14:paraId="2689480E">
            <w:pPr>
              <w:pStyle w:val="9"/>
              <w:bidi w:val="0"/>
            </w:pPr>
            <w:r>
              <w:t xml:space="preserve">            if(Objects.nonNull(gzip)){</w:t>
            </w:r>
          </w:p>
          <w:p w14:paraId="79CBA3DA">
            <w:pPr>
              <w:pStyle w:val="9"/>
              <w:bidi w:val="0"/>
            </w:pPr>
            <w:r>
              <w:t xml:space="preserve">                IOUtils.closeQuietly(gzip);</w:t>
            </w:r>
          </w:p>
          <w:p w14:paraId="7549E0C1">
            <w:pPr>
              <w:pStyle w:val="9"/>
              <w:bidi w:val="0"/>
            </w:pPr>
            <w:r>
              <w:t xml:space="preserve">            }</w:t>
            </w:r>
          </w:p>
          <w:p w14:paraId="1ED30FCE">
            <w:pPr>
              <w:pStyle w:val="9"/>
              <w:bidi w:val="0"/>
            </w:pPr>
            <w:r>
              <w:t xml:space="preserve">            if(Objects.nonNull(reader)){</w:t>
            </w:r>
          </w:p>
          <w:p w14:paraId="371DA3AB">
            <w:pPr>
              <w:pStyle w:val="9"/>
              <w:bidi w:val="0"/>
            </w:pPr>
            <w:r>
              <w:t xml:space="preserve">                IOUtils.closeQuietly(reader);</w:t>
            </w:r>
          </w:p>
          <w:p w14:paraId="1AFB26A2">
            <w:pPr>
              <w:pStyle w:val="9"/>
              <w:bidi w:val="0"/>
            </w:pPr>
            <w:r>
              <w:t xml:space="preserve">            }</w:t>
            </w:r>
          </w:p>
          <w:p w14:paraId="76FE267C">
            <w:pPr>
              <w:pStyle w:val="9"/>
              <w:bidi w:val="0"/>
            </w:pPr>
            <w:r>
              <w:t xml:space="preserve">            if(Objects.nonNull(writer)){</w:t>
            </w:r>
          </w:p>
          <w:p w14:paraId="67BBB736">
            <w:pPr>
              <w:pStyle w:val="9"/>
              <w:bidi w:val="0"/>
            </w:pPr>
            <w:r>
              <w:t xml:space="preserve">                IOUtils.closeQuietly(writer);</w:t>
            </w:r>
          </w:p>
          <w:p w14:paraId="77546421">
            <w:pPr>
              <w:pStyle w:val="9"/>
              <w:bidi w:val="0"/>
            </w:pPr>
            <w:r>
              <w:t xml:space="preserve">            }</w:t>
            </w:r>
          </w:p>
          <w:p w14:paraId="3B512C3F">
            <w:pPr>
              <w:pStyle w:val="9"/>
              <w:bidi w:val="0"/>
            </w:pPr>
            <w:r>
              <w:t xml:space="preserve">        }</w:t>
            </w:r>
          </w:p>
          <w:p w14:paraId="5E601289">
            <w:pPr>
              <w:pStyle w:val="9"/>
              <w:bidi w:val="0"/>
            </w:pPr>
            <w:r>
              <w:t xml:space="preserve">        log.info("能力开放平台响应报文{}",result);</w:t>
            </w:r>
          </w:p>
          <w:p w14:paraId="737416CC">
            <w:pPr>
              <w:pStyle w:val="9"/>
              <w:bidi w:val="0"/>
            </w:pPr>
            <w:r>
              <w:t xml:space="preserve">        KfptRes&lt;String&gt; kfptRes = objectMapper.readValue(result,tr1);</w:t>
            </w:r>
          </w:p>
          <w:p w14:paraId="32E7B4BD">
            <w:pPr>
              <w:pStyle w:val="9"/>
              <w:bidi w:val="0"/>
            </w:pPr>
            <w:r>
              <w:t xml:space="preserve">        /**</w:t>
            </w:r>
          </w:p>
          <w:p w14:paraId="5A564498">
            <w:pPr>
              <w:pStyle w:val="9"/>
              <w:bidi w:val="0"/>
            </w:pPr>
            <w:r>
              <w:t xml:space="preserve">         * 如果返回不是200或没有error节点则无需解密</w:t>
            </w:r>
          </w:p>
          <w:p w14:paraId="19B784A8">
            <w:pPr>
              <w:pStyle w:val="9"/>
              <w:bidi w:val="0"/>
            </w:pPr>
            <w:r>
              <w:t xml:space="preserve">         */</w:t>
            </w:r>
          </w:p>
          <w:p w14:paraId="6E56A922">
            <w:pPr>
              <w:pStyle w:val="9"/>
              <w:bidi w:val="0"/>
            </w:pPr>
            <w:r>
              <w:t xml:space="preserve">        if(!"200".equals(kfptRes.getHttpStatusCode())){</w:t>
            </w:r>
          </w:p>
          <w:p w14:paraId="344C3A36">
            <w:pPr>
              <w:pStyle w:val="9"/>
              <w:bidi w:val="0"/>
            </w:pPr>
            <w:r>
              <w:t xml:space="preserve">            return kfptRes;</w:t>
            </w:r>
          </w:p>
          <w:p w14:paraId="52B97D3D">
            <w:pPr>
              <w:pStyle w:val="9"/>
              <w:bidi w:val="0"/>
            </w:pPr>
            <w:r>
              <w:t xml:space="preserve">        }</w:t>
            </w:r>
          </w:p>
          <w:p w14:paraId="4CD4A32F">
            <w:pPr>
              <w:pStyle w:val="9"/>
              <w:bidi w:val="0"/>
            </w:pPr>
            <w:r>
              <w:t xml:space="preserve">        ServerResponse&lt;String&gt; serverResponse = objectMapper.readValue(kfptRes.getBody(),tr2);</w:t>
            </w:r>
          </w:p>
          <w:p w14:paraId="3B0D8934">
            <w:pPr>
              <w:pStyle w:val="9"/>
              <w:bidi w:val="0"/>
            </w:pPr>
            <w:r>
              <w:t xml:space="preserve">        Error error = serverResponse.getResponse().getError();</w:t>
            </w:r>
          </w:p>
          <w:p w14:paraId="61CA5B0B">
            <w:pPr>
              <w:pStyle w:val="9"/>
              <w:bidi w:val="0"/>
            </w:pPr>
            <w:r>
              <w:t xml:space="preserve">        if(Objects.nonNull(error)){</w:t>
            </w:r>
          </w:p>
          <w:p w14:paraId="460E5E1F">
            <w:pPr>
              <w:pStyle w:val="9"/>
              <w:bidi w:val="0"/>
            </w:pPr>
            <w:r>
              <w:t xml:space="preserve">            return kfptRes;</w:t>
            </w:r>
          </w:p>
          <w:p w14:paraId="3B4C531C">
            <w:pPr>
              <w:pStyle w:val="9"/>
              <w:bidi w:val="0"/>
            </w:pPr>
            <w:r>
              <w:t xml:space="preserve">        }</w:t>
            </w:r>
          </w:p>
          <w:p w14:paraId="4B11958D">
            <w:pPr>
              <w:pStyle w:val="9"/>
              <w:bidi w:val="0"/>
            </w:pPr>
          </w:p>
          <w:p w14:paraId="2D75F855">
            <w:pPr>
              <w:pStyle w:val="9"/>
              <w:bidi w:val="0"/>
            </w:pPr>
            <w:r>
              <w:t xml:space="preserve">        //解密返回报文</w:t>
            </w:r>
          </w:p>
          <w:p w14:paraId="7FC5312D">
            <w:pPr>
              <w:pStyle w:val="9"/>
              <w:bidi w:val="0"/>
            </w:pPr>
            <w:r>
              <w:t xml:space="preserve">        String data = serverResponse.getResponse().getData();</w:t>
            </w:r>
          </w:p>
          <w:p w14:paraId="08B73BA8">
            <w:pPr>
              <w:pStyle w:val="9"/>
              <w:bidi w:val="0"/>
            </w:pPr>
            <w:r>
              <w:t xml:space="preserve">        String decdata = SM4Util.decryptEcb(秘钥, data);</w:t>
            </w:r>
          </w:p>
          <w:p w14:paraId="09FE4CCF">
            <w:pPr>
              <w:pStyle w:val="9"/>
              <w:bidi w:val="0"/>
            </w:pPr>
            <w:r>
              <w:t xml:space="preserve">        serverResponse.getResponse().setData(decdata);</w:t>
            </w:r>
          </w:p>
          <w:p w14:paraId="20FD86F2">
            <w:pPr>
              <w:pStyle w:val="9"/>
              <w:bidi w:val="0"/>
            </w:pPr>
          </w:p>
          <w:p w14:paraId="707E2BA8">
            <w:pPr>
              <w:pStyle w:val="9"/>
              <w:bidi w:val="0"/>
            </w:pPr>
            <w:r>
              <w:t xml:space="preserve">        KfptRes&lt;ServerResponse&lt;String&gt;&gt; success = new KfptRes&lt;&gt;();</w:t>
            </w:r>
          </w:p>
          <w:p w14:paraId="2C2CDF92">
            <w:pPr>
              <w:pStyle w:val="9"/>
              <w:bidi w:val="0"/>
            </w:pPr>
            <w:r>
              <w:t xml:space="preserve">        success.setHttpStatusCode(kfptRes.getHttpStatusCode());</w:t>
            </w:r>
          </w:p>
          <w:p w14:paraId="456CDF9D">
            <w:pPr>
              <w:pStyle w:val="9"/>
              <w:bidi w:val="0"/>
            </w:pPr>
            <w:r>
              <w:t xml:space="preserve">        success.setBody(serverResponse);</w:t>
            </w:r>
          </w:p>
          <w:p w14:paraId="2372B61B">
            <w:pPr>
              <w:pStyle w:val="9"/>
              <w:bidi w:val="0"/>
            </w:pPr>
            <w:r>
              <w:t xml:space="preserve">        //成功处理</w:t>
            </w:r>
          </w:p>
          <w:p w14:paraId="40DE8294">
            <w:pPr>
              <w:pStyle w:val="9"/>
              <w:bidi w:val="0"/>
            </w:pPr>
            <w:r>
              <w:t xml:space="preserve">    } catch (Exception e) {</w:t>
            </w:r>
          </w:p>
          <w:p w14:paraId="1006168C">
            <w:pPr>
              <w:pStyle w:val="9"/>
              <w:bidi w:val="0"/>
            </w:pPr>
            <w:r>
              <w:t xml:space="preserve">        log.info("",e);</w:t>
            </w:r>
          </w:p>
          <w:p w14:paraId="6E875434">
            <w:pPr>
              <w:pStyle w:val="9"/>
              <w:bidi w:val="0"/>
            </w:pPr>
            <w:r>
              <w:t xml:space="preserve">        //异常处理</w:t>
            </w:r>
          </w:p>
          <w:p w14:paraId="2A47DF30">
            <w:pPr>
              <w:pStyle w:val="9"/>
              <w:bidi w:val="0"/>
            </w:pPr>
            <w:r>
              <w:t xml:space="preserve">    }</w:t>
            </w:r>
          </w:p>
        </w:tc>
      </w:tr>
    </w:tbl>
    <w:p w14:paraId="373D90F6">
      <w:pPr>
        <w:pStyle w:val="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3" w:name="_Toc13949"/>
      <w:bookmarkStart w:id="184" w:name="_Toc9978"/>
      <w:bookmarkStart w:id="185" w:name="_Toc15979"/>
      <w:r>
        <w:rPr>
          <w:lang w:eastAsia="zh-CN"/>
        </w:rPr>
        <w:t>（</w:t>
      </w:r>
      <w:r>
        <w:rPr>
          <w:rFonts w:hint="eastAsia"/>
          <w:lang w:val="en-US" w:eastAsia="zh-CN"/>
        </w:rPr>
        <w:t>三</w:t>
      </w:r>
      <w:r>
        <w:rPr>
          <w:lang w:eastAsia="zh-CN"/>
        </w:rPr>
        <w:t>）接口</w:t>
      </w:r>
      <w:r>
        <w:rPr>
          <w:rFonts w:hint="eastAsia"/>
          <w:lang w:val="en-US" w:eastAsia="zh-CN"/>
        </w:rPr>
        <w:t>详情</w:t>
      </w:r>
      <w:bookmarkEnd w:id="183"/>
    </w:p>
    <w:p w14:paraId="021E24FA">
      <w:pPr>
        <w:pStyle w:val="5"/>
        <w:widowControl/>
        <w:numPr>
          <w:ilvl w:val="0"/>
          <w:numId w:val="3"/>
        </w:numPr>
        <w:spacing w:beforeAutospacing="0" w:afterAutospacing="0" w:line="408" w:lineRule="auto"/>
        <w:rPr>
          <w:rFonts w:hint="default" w:ascii="Times New Roman" w:hAnsi="Times New Roman"/>
          <w:sz w:val="28"/>
          <w:szCs w:val="28"/>
        </w:rPr>
      </w:pPr>
      <w:bookmarkStart w:id="186" w:name="_Toc20629"/>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4"/>
      <w:bookmarkEnd w:id="185"/>
      <w:bookmarkEnd w:id="186"/>
    </w:p>
    <w:p w14:paraId="23570218">
      <w:pPr>
        <w:pStyle w:val="6"/>
        <w:rPr>
          <w:rFonts w:ascii="Times New Roman" w:hAnsi="Times New Roman"/>
        </w:rPr>
      </w:pPr>
      <w:bookmarkStart w:id="187" w:name="_Toc8464"/>
      <w:bookmarkStart w:id="188" w:name="_Toc26932"/>
      <w:r>
        <w:rPr>
          <w:rFonts w:ascii="Times New Roman" w:hAnsi="Times New Roman"/>
        </w:rPr>
        <w:t>1.1接口说明</w:t>
      </w:r>
      <w:bookmarkEnd w:id="187"/>
      <w:bookmarkEnd w:id="188"/>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9"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9"/>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0" w:name="_Toc19881"/>
      <w:bookmarkStart w:id="191" w:name="_Toc7659"/>
      <w:r>
        <w:rPr>
          <w:rFonts w:ascii="Times New Roman" w:hAnsi="Times New Roman"/>
        </w:rPr>
        <w:t>1.2请求参数</w:t>
      </w:r>
      <w:bookmarkEnd w:id="190"/>
      <w:bookmarkEnd w:id="1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2" w:name="OLE_LINK11" w:colFirst="3" w:colLast="4"/>
            <w:bookmarkStart w:id="193"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2"/>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4"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3"/>
      <w:bookmarkEnd w:id="194"/>
    </w:tbl>
    <w:p w14:paraId="34BD0A86">
      <w:pPr>
        <w:pStyle w:val="6"/>
        <w:rPr>
          <w:rFonts w:ascii="Times New Roman" w:hAnsi="Times New Roman"/>
        </w:rPr>
      </w:pPr>
      <w:bookmarkStart w:id="195" w:name="_Toc32140"/>
      <w:bookmarkStart w:id="196" w:name="_Toc32754"/>
      <w:r>
        <w:rPr>
          <w:rFonts w:ascii="Times New Roman" w:hAnsi="Times New Roman"/>
        </w:rPr>
        <w:t>1.3请求报文示例</w:t>
      </w:r>
      <w:bookmarkEnd w:id="195"/>
      <w:bookmarkEnd w:id="1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197" w:name="OLE_LINK17"/>
            <w:r>
              <w:tab/>
            </w:r>
            <w:bookmarkEnd w:id="197"/>
            <w:r>
              <w:t>"nsrsbh": "纳税人识别号/统一社会信用代码",</w:t>
            </w:r>
          </w:p>
          <w:p w14:paraId="7E5AC941">
            <w:pPr>
              <w:pStyle w:val="9"/>
              <w:bidi w:val="0"/>
            </w:pPr>
            <w:bookmarkStart w:id="198" w:name="OLE_LINK27"/>
            <w:r>
              <w:tab/>
            </w:r>
            <w:bookmarkEnd w:id="198"/>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199" w:name="_Toc16970"/>
      <w:bookmarkStart w:id="200" w:name="_Toc29451"/>
      <w:r>
        <w:rPr>
          <w:rFonts w:ascii="Times New Roman" w:hAnsi="Times New Roman"/>
        </w:rPr>
        <w:t>1.4返回参数</w:t>
      </w:r>
      <w:bookmarkEnd w:id="199"/>
      <w:bookmarkEnd w:id="20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1" w:name="_Toc27717"/>
      <w:bookmarkStart w:id="202" w:name="_Toc11119"/>
      <w:r>
        <w:rPr>
          <w:rFonts w:ascii="Times New Roman" w:hAnsi="Times New Roman"/>
        </w:rPr>
        <w:t>1.5返回报文示例</w:t>
      </w:r>
      <w:bookmarkEnd w:id="201"/>
      <w:bookmarkEnd w:id="202"/>
      <w:r>
        <w:rPr>
          <w:rFonts w:ascii="Times New Roman" w:hAnsi="Times New Roman"/>
        </w:rPr>
        <w:t xml:space="preserve"> </w:t>
      </w:r>
    </w:p>
    <w:p w14:paraId="2FD59B60">
      <w:pPr>
        <w:pStyle w:val="9"/>
      </w:pPr>
      <w:bookmarkStart w:id="203"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3"/>
    <w:p w14:paraId="5C6C3902">
      <w:pPr>
        <w:pStyle w:val="5"/>
        <w:widowControl/>
        <w:spacing w:beforeAutospacing="0" w:afterAutospacing="0" w:line="408" w:lineRule="auto"/>
        <w:rPr>
          <w:rFonts w:ascii="Times New Roman" w:hAnsi="Times New Roman"/>
          <w:sz w:val="28"/>
          <w:szCs w:val="28"/>
        </w:rPr>
      </w:pPr>
      <w:bookmarkStart w:id="204" w:name="_Toc30693"/>
      <w:bookmarkStart w:id="205" w:name="_Toc27633"/>
      <w:bookmarkStart w:id="206" w:name="_Toc25383"/>
      <w:r>
        <w:rPr>
          <w:rFonts w:hint="default" w:ascii="Times New Roman" w:hAnsi="Times New Roman"/>
          <w:sz w:val="28"/>
          <w:szCs w:val="28"/>
        </w:rPr>
        <w:t>2.查询</w:t>
      </w:r>
      <w:bookmarkEnd w:id="204"/>
      <w:r>
        <w:rPr>
          <w:rFonts w:ascii="Times New Roman" w:hAnsi="Times New Roman"/>
          <w:sz w:val="28"/>
          <w:szCs w:val="28"/>
        </w:rPr>
        <w:t>发票额度</w:t>
      </w:r>
      <w:bookmarkEnd w:id="205"/>
      <w:bookmarkEnd w:id="206"/>
    </w:p>
    <w:p w14:paraId="375A8D24">
      <w:pPr>
        <w:pStyle w:val="6"/>
        <w:rPr>
          <w:rFonts w:ascii="Times New Roman" w:hAnsi="Times New Roman"/>
        </w:rPr>
      </w:pPr>
      <w:bookmarkStart w:id="207" w:name="_Toc8655"/>
      <w:bookmarkStart w:id="208" w:name="_Toc6005"/>
      <w:r>
        <w:rPr>
          <w:rFonts w:ascii="Times New Roman" w:hAnsi="Times New Roman"/>
        </w:rPr>
        <w:t>2.1接口说明</w:t>
      </w:r>
      <w:bookmarkEnd w:id="207"/>
      <w:bookmarkEnd w:id="208"/>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9"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9"/>
    <w:p w14:paraId="13B7972B">
      <w:pPr>
        <w:pStyle w:val="6"/>
        <w:rPr>
          <w:rFonts w:ascii="Times New Roman" w:hAnsi="Times New Roman"/>
        </w:rPr>
      </w:pPr>
      <w:bookmarkStart w:id="210" w:name="_Toc2393"/>
      <w:bookmarkStart w:id="211" w:name="_Toc26021"/>
      <w:r>
        <w:rPr>
          <w:rFonts w:ascii="Times New Roman" w:hAnsi="Times New Roman"/>
        </w:rPr>
        <w:t>2.2请求参数</w:t>
      </w:r>
      <w:bookmarkEnd w:id="210"/>
      <w:bookmarkEnd w:id="2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2" w:name="_Toc25526"/>
      <w:bookmarkStart w:id="213" w:name="_Toc7572"/>
      <w:r>
        <w:rPr>
          <w:rFonts w:ascii="Times New Roman" w:hAnsi="Times New Roman"/>
        </w:rPr>
        <w:t>2.3请求报文示例</w:t>
      </w:r>
      <w:bookmarkEnd w:id="212"/>
      <w:bookmarkEnd w:id="21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14" w:name="_Toc28464"/>
      <w:bookmarkStart w:id="215" w:name="_Toc21214"/>
      <w:r>
        <w:rPr>
          <w:rFonts w:ascii="Times New Roman" w:hAnsi="Times New Roman"/>
        </w:rPr>
        <w:t>2.4返回参数</w:t>
      </w:r>
      <w:bookmarkEnd w:id="214"/>
      <w:bookmarkEnd w:id="21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6" w:name="_Toc9582"/>
      <w:bookmarkStart w:id="217" w:name="_Toc15621"/>
      <w:r>
        <w:rPr>
          <w:rFonts w:ascii="Times New Roman" w:hAnsi="Times New Roman"/>
        </w:rPr>
        <w:t>2.5返回报文示例</w:t>
      </w:r>
      <w:bookmarkEnd w:id="216"/>
      <w:bookmarkEnd w:id="217"/>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18"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18"/>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19" w:name="_Toc31082"/>
      <w:bookmarkStart w:id="220" w:name="_Toc7140"/>
      <w:bookmarkStart w:id="221" w:name="_Toc750"/>
      <w:r>
        <w:rPr>
          <w:rFonts w:hint="default" w:ascii="Times New Roman" w:hAnsi="Times New Roman" w:eastAsia="宋体" w:cs="Times New Roman"/>
          <w:sz w:val="28"/>
          <w:szCs w:val="28"/>
        </w:rPr>
        <w:t>3.</w:t>
      </w:r>
      <w:bookmarkStart w:id="222" w:name="OLE_LINK13"/>
      <w:r>
        <w:rPr>
          <w:rFonts w:hint="default" w:ascii="Times New Roman" w:hAnsi="Times New Roman" w:eastAsia="宋体" w:cs="Times New Roman"/>
          <w:sz w:val="28"/>
          <w:szCs w:val="28"/>
        </w:rPr>
        <w:t>下载/退回</w:t>
      </w:r>
      <w:bookmarkEnd w:id="219"/>
      <w:r>
        <w:rPr>
          <w:rFonts w:hint="default" w:ascii="Times New Roman" w:hAnsi="Times New Roman" w:eastAsia="宋体" w:cs="Times New Roman"/>
          <w:sz w:val="28"/>
          <w:szCs w:val="28"/>
        </w:rPr>
        <w:t>发票额度</w:t>
      </w:r>
      <w:bookmarkEnd w:id="220"/>
      <w:bookmarkEnd w:id="221"/>
    </w:p>
    <w:p w14:paraId="176F4F2B">
      <w:pPr>
        <w:pStyle w:val="6"/>
        <w:rPr>
          <w:rFonts w:ascii="Times New Roman" w:hAnsi="Times New Roman"/>
        </w:rPr>
      </w:pPr>
      <w:bookmarkStart w:id="223" w:name="_Toc29090"/>
      <w:bookmarkStart w:id="224" w:name="_Toc25190"/>
      <w:r>
        <w:rPr>
          <w:rFonts w:ascii="Times New Roman" w:hAnsi="Times New Roman"/>
        </w:rPr>
        <w:t>3.1接口说明</w:t>
      </w:r>
      <w:bookmarkEnd w:id="223"/>
      <w:bookmarkEnd w:id="224"/>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5" w:name="_Toc26342"/>
      <w:bookmarkStart w:id="226" w:name="_Toc12816"/>
      <w:r>
        <w:rPr>
          <w:rFonts w:ascii="Times New Roman" w:hAnsi="Times New Roman"/>
        </w:rPr>
        <w:t>3.2请求参数</w:t>
      </w:r>
      <w:bookmarkEnd w:id="225"/>
      <w:bookmarkEnd w:id="2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7" w:name="_Toc13261"/>
      <w:bookmarkStart w:id="228" w:name="_Toc32259"/>
      <w:r>
        <w:rPr>
          <w:rFonts w:ascii="Times New Roman" w:hAnsi="Times New Roman"/>
        </w:rPr>
        <w:t>3.3请求报文示例</w:t>
      </w:r>
      <w:bookmarkEnd w:id="227"/>
      <w:bookmarkEnd w:id="22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29" w:name="_Toc27546"/>
      <w:bookmarkStart w:id="230" w:name="_Toc25054"/>
      <w:r>
        <w:rPr>
          <w:rFonts w:ascii="Times New Roman" w:hAnsi="Times New Roman"/>
        </w:rPr>
        <w:t>3.4返回参数</w:t>
      </w:r>
      <w:bookmarkEnd w:id="229"/>
      <w:bookmarkEnd w:id="23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1" w:name="_Toc8093"/>
      <w:bookmarkStart w:id="232" w:name="_Toc20716"/>
      <w:r>
        <w:rPr>
          <w:rFonts w:ascii="Times New Roman" w:hAnsi="Times New Roman"/>
        </w:rPr>
        <w:t>3.5返回报文示例</w:t>
      </w:r>
      <w:bookmarkEnd w:id="231"/>
      <w:bookmarkEnd w:id="232"/>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22"/>
    </w:tbl>
    <w:p w14:paraId="2368F97B">
      <w:pPr>
        <w:pStyle w:val="5"/>
        <w:widowControl/>
        <w:spacing w:beforeAutospacing="0" w:afterAutospacing="0" w:line="408" w:lineRule="auto"/>
        <w:rPr>
          <w:rFonts w:hint="default" w:ascii="Times New Roman" w:hAnsi="Times New Roman"/>
          <w:sz w:val="28"/>
          <w:szCs w:val="28"/>
        </w:rPr>
      </w:pPr>
      <w:bookmarkStart w:id="233" w:name="_Toc12625"/>
      <w:bookmarkStart w:id="234" w:name="_Toc2341"/>
      <w:bookmarkStart w:id="235" w:name="_Toc3123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3"/>
      <w:bookmarkEnd w:id="234"/>
      <w:bookmarkEnd w:id="235"/>
    </w:p>
    <w:p w14:paraId="6A44FB5B">
      <w:pPr>
        <w:pStyle w:val="6"/>
        <w:rPr>
          <w:rFonts w:ascii="Times New Roman" w:hAnsi="Times New Roman"/>
        </w:rPr>
      </w:pPr>
      <w:bookmarkStart w:id="236" w:name="_Toc11627"/>
      <w:bookmarkStart w:id="237" w:name="_Toc8577"/>
      <w:r>
        <w:rPr>
          <w:rFonts w:ascii="Times New Roman" w:hAnsi="Times New Roman"/>
        </w:rPr>
        <w:t>4.1接口说明</w:t>
      </w:r>
      <w:bookmarkEnd w:id="236"/>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8" w:name="_Toc6541"/>
      <w:r>
        <w:rPr>
          <w:rFonts w:ascii="Times New Roman" w:hAnsi="Times New Roman"/>
        </w:rPr>
        <w:t>4.2请求参数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9" w:name="_Toc11271"/>
      <w:bookmarkStart w:id="240" w:name="_Toc6037"/>
      <w:r>
        <w:rPr>
          <w:rFonts w:ascii="Times New Roman" w:hAnsi="Times New Roman"/>
        </w:rPr>
        <w:t>4.3请求报文示例</w:t>
      </w:r>
      <w:bookmarkEnd w:id="239"/>
      <w:bookmarkEnd w:id="2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41" w:name="_Toc5609"/>
      <w:bookmarkStart w:id="242" w:name="_Toc14385"/>
      <w:r>
        <w:rPr>
          <w:rFonts w:ascii="Times New Roman" w:hAnsi="Times New Roman"/>
        </w:rPr>
        <w:t>4.4返回参数</w:t>
      </w:r>
      <w:bookmarkEnd w:id="241"/>
      <w:bookmarkEnd w:id="24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3" w:name="_Toc16176"/>
      <w:bookmarkStart w:id="244" w:name="_Toc12954"/>
      <w:r>
        <w:rPr>
          <w:rFonts w:ascii="Times New Roman" w:hAnsi="Times New Roman"/>
        </w:rPr>
        <w:t>4.5返回报文示例</w:t>
      </w:r>
      <w:bookmarkEnd w:id="243"/>
      <w:bookmarkEnd w:id="244"/>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45" w:name="OLE_LINK51"/>
            <w:r>
              <w:tab/>
            </w:r>
            <w:r>
              <w:tab/>
            </w:r>
            <w:bookmarkEnd w:id="245"/>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46" w:name="_Toc23471"/>
      <w:bookmarkStart w:id="247" w:name="_Toc131"/>
      <w:bookmarkStart w:id="248" w:name="_Toc21165"/>
      <w:r>
        <w:rPr>
          <w:rFonts w:hint="default" w:ascii="Times New Roman" w:hAnsi="Times New Roman"/>
          <w:sz w:val="28"/>
          <w:szCs w:val="28"/>
        </w:rPr>
        <w:t>5.查询纳税人风险信息</w:t>
      </w:r>
      <w:bookmarkEnd w:id="246"/>
      <w:bookmarkEnd w:id="247"/>
      <w:bookmarkEnd w:id="248"/>
    </w:p>
    <w:p w14:paraId="495668AE">
      <w:pPr>
        <w:pStyle w:val="6"/>
        <w:rPr>
          <w:rFonts w:ascii="Times New Roman" w:hAnsi="Times New Roman"/>
        </w:rPr>
      </w:pPr>
      <w:bookmarkStart w:id="249" w:name="_Toc6253"/>
      <w:bookmarkStart w:id="250" w:name="_Toc5615"/>
      <w:r>
        <w:rPr>
          <w:rFonts w:ascii="Times New Roman" w:hAnsi="Times New Roman"/>
        </w:rPr>
        <w:t>5.1接口说明</w:t>
      </w:r>
      <w:bookmarkEnd w:id="249"/>
      <w:bookmarkEnd w:id="25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1" w:name="_Toc2916"/>
      <w:bookmarkStart w:id="252" w:name="_Toc31729"/>
      <w:r>
        <w:rPr>
          <w:rFonts w:ascii="Times New Roman" w:hAnsi="Times New Roman"/>
        </w:rPr>
        <w:t>5.2请求参数</w:t>
      </w:r>
      <w:bookmarkEnd w:id="251"/>
      <w:bookmarkEnd w:id="2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3" w:name="_Toc32526"/>
      <w:bookmarkStart w:id="254" w:name="_Toc1045"/>
      <w:r>
        <w:rPr>
          <w:rFonts w:ascii="Times New Roman" w:hAnsi="Times New Roman"/>
        </w:rPr>
        <w:t>5.3请求报文示例</w:t>
      </w:r>
      <w:bookmarkEnd w:id="253"/>
      <w:bookmarkEnd w:id="25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55" w:name="_Toc32197"/>
      <w:bookmarkStart w:id="256" w:name="_Toc18666"/>
      <w:r>
        <w:rPr>
          <w:rFonts w:ascii="Times New Roman" w:hAnsi="Times New Roman"/>
        </w:rPr>
        <w:t>5.4返回参数</w:t>
      </w:r>
      <w:bookmarkEnd w:id="255"/>
      <w:bookmarkEnd w:id="25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7" w:name="_Toc22685"/>
      <w:bookmarkStart w:id="258" w:name="_Toc7468"/>
      <w:r>
        <w:rPr>
          <w:rFonts w:ascii="Times New Roman" w:hAnsi="Times New Roman"/>
        </w:rPr>
        <w:t>5.5返回报文示例</w:t>
      </w:r>
      <w:bookmarkEnd w:id="257"/>
      <w:bookmarkEnd w:id="25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59" w:name="_Toc31163"/>
      <w:bookmarkStart w:id="260" w:name="_Toc22225"/>
      <w:bookmarkStart w:id="261" w:name="_Toc18586"/>
      <w:r>
        <w:rPr>
          <w:rFonts w:hint="default" w:ascii="Times New Roman" w:hAnsi="Times New Roman"/>
          <w:sz w:val="28"/>
          <w:szCs w:val="28"/>
        </w:rPr>
        <w:t>6.查询纳税人基本信息</w:t>
      </w:r>
      <w:bookmarkEnd w:id="259"/>
      <w:bookmarkEnd w:id="260"/>
      <w:bookmarkEnd w:id="261"/>
    </w:p>
    <w:p w14:paraId="26B10D43">
      <w:pPr>
        <w:pStyle w:val="6"/>
        <w:rPr>
          <w:rFonts w:ascii="Times New Roman" w:hAnsi="Times New Roman"/>
        </w:rPr>
      </w:pPr>
      <w:bookmarkStart w:id="262" w:name="_Toc21664"/>
      <w:bookmarkStart w:id="263" w:name="_Toc15538"/>
      <w:r>
        <w:rPr>
          <w:rFonts w:ascii="Times New Roman" w:hAnsi="Times New Roman"/>
        </w:rPr>
        <w:t>6.1接口说明</w:t>
      </w:r>
      <w:bookmarkEnd w:id="262"/>
      <w:bookmarkEnd w:id="263"/>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4" w:name="_Toc23043"/>
      <w:bookmarkStart w:id="265" w:name="_Toc901"/>
      <w:r>
        <w:rPr>
          <w:rFonts w:ascii="Times New Roman" w:hAnsi="Times New Roman"/>
        </w:rPr>
        <w:t>6.2请求参数</w:t>
      </w:r>
      <w:bookmarkEnd w:id="264"/>
      <w:bookmarkEnd w:id="2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6" w:name="_Toc14295"/>
      <w:bookmarkStart w:id="267" w:name="_Toc10721"/>
      <w:r>
        <w:rPr>
          <w:rFonts w:ascii="Times New Roman" w:hAnsi="Times New Roman"/>
        </w:rPr>
        <w:t>6.3请求报文示例</w:t>
      </w:r>
      <w:bookmarkEnd w:id="266"/>
      <w:bookmarkEnd w:id="2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68" w:name="_Toc27118"/>
      <w:bookmarkStart w:id="269" w:name="_Toc2475"/>
      <w:r>
        <w:rPr>
          <w:rFonts w:ascii="Times New Roman" w:hAnsi="Times New Roman"/>
        </w:rPr>
        <w:t>6.4返回参数</w:t>
      </w:r>
      <w:bookmarkEnd w:id="268"/>
      <w:bookmarkEnd w:id="2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0" w:name="_Toc9805"/>
      <w:bookmarkStart w:id="271" w:name="_Toc27186"/>
      <w:r>
        <w:rPr>
          <w:rFonts w:ascii="Times New Roman" w:hAnsi="Times New Roman"/>
        </w:rPr>
        <w:t>6.5返回报文示例</w:t>
      </w:r>
      <w:bookmarkEnd w:id="270"/>
      <w:bookmarkEnd w:id="271"/>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72" w:name="OLE_LINK52"/>
            <w:r>
              <w:rPr>
                <w:color w:val="auto"/>
                <w:highlight w:val="none"/>
              </w:rPr>
              <w:t xml:space="preserve">          </w:t>
            </w:r>
            <w:bookmarkEnd w:id="272"/>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73" w:name="_Toc23053"/>
      <w:bookmarkStart w:id="274" w:name="_Toc24018"/>
      <w:bookmarkStart w:id="275" w:name="_Toc23228"/>
      <w:r>
        <w:rPr>
          <w:rFonts w:hint="default" w:ascii="Times New Roman" w:hAnsi="Times New Roman"/>
          <w:sz w:val="28"/>
          <w:szCs w:val="28"/>
        </w:rPr>
        <w:t>7.查询可用税率信息</w:t>
      </w:r>
      <w:bookmarkEnd w:id="273"/>
      <w:bookmarkEnd w:id="274"/>
      <w:bookmarkEnd w:id="275"/>
    </w:p>
    <w:p w14:paraId="6AE6A90F">
      <w:pPr>
        <w:pStyle w:val="6"/>
        <w:rPr>
          <w:rFonts w:ascii="Times New Roman" w:hAnsi="Times New Roman"/>
        </w:rPr>
      </w:pPr>
      <w:bookmarkStart w:id="276" w:name="_Toc22092"/>
      <w:bookmarkStart w:id="277" w:name="_Toc2738"/>
      <w:r>
        <w:rPr>
          <w:rFonts w:ascii="Times New Roman" w:hAnsi="Times New Roman"/>
        </w:rPr>
        <w:t>7.1接口说明</w:t>
      </w:r>
      <w:bookmarkEnd w:id="276"/>
      <w:bookmarkEnd w:id="277"/>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8" w:name="_Toc22662"/>
      <w:bookmarkStart w:id="279" w:name="_Toc22198"/>
      <w:bookmarkStart w:id="280" w:name="OLE_LINK63"/>
      <w:r>
        <w:rPr>
          <w:rFonts w:ascii="Times New Roman" w:hAnsi="Times New Roman"/>
        </w:rPr>
        <w:t>7.2请求参数</w:t>
      </w:r>
      <w:bookmarkEnd w:id="278"/>
      <w:bookmarkEnd w:id="279"/>
    </w:p>
    <w:p w14:paraId="6A308214">
      <w:pPr>
        <w:pStyle w:val="9"/>
      </w:pPr>
      <w:r>
        <w:t>无</w:t>
      </w:r>
    </w:p>
    <w:p w14:paraId="10E4BA66">
      <w:pPr>
        <w:pStyle w:val="6"/>
        <w:rPr>
          <w:rFonts w:ascii="Times New Roman" w:hAnsi="Times New Roman"/>
        </w:rPr>
      </w:pPr>
      <w:bookmarkStart w:id="281" w:name="_Toc7625"/>
      <w:bookmarkStart w:id="282" w:name="_Toc21486"/>
      <w:r>
        <w:rPr>
          <w:rFonts w:ascii="Times New Roman" w:hAnsi="Times New Roman"/>
        </w:rPr>
        <w:t>7.3请求报文示例</w:t>
      </w:r>
      <w:bookmarkEnd w:id="281"/>
      <w:bookmarkEnd w:id="2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80"/>
    </w:tbl>
    <w:p w14:paraId="35C9E5C1">
      <w:pPr>
        <w:pStyle w:val="6"/>
        <w:rPr>
          <w:rFonts w:ascii="Times New Roman" w:hAnsi="Times New Roman"/>
        </w:rPr>
      </w:pPr>
      <w:bookmarkStart w:id="283" w:name="_Toc27886"/>
      <w:bookmarkStart w:id="284" w:name="_Toc10785"/>
      <w:r>
        <w:rPr>
          <w:rFonts w:ascii="Times New Roman" w:hAnsi="Times New Roman"/>
        </w:rPr>
        <w:t>7.4返回参数</w:t>
      </w:r>
      <w:bookmarkEnd w:id="283"/>
      <w:bookmarkEnd w:id="2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5" w:name="_Toc28896"/>
      <w:bookmarkStart w:id="286" w:name="_Toc4772"/>
      <w:r>
        <w:rPr>
          <w:rFonts w:ascii="Times New Roman" w:hAnsi="Times New Roman"/>
        </w:rPr>
        <w:t>7.5返回报文示例</w:t>
      </w:r>
      <w:bookmarkEnd w:id="285"/>
      <w:bookmarkEnd w:id="286"/>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87" w:name="_Toc22359"/>
      <w:bookmarkStart w:id="288" w:name="_Toc6329"/>
      <w:bookmarkStart w:id="289" w:name="_Toc10067"/>
      <w:r>
        <w:rPr>
          <w:rFonts w:hint="default" w:ascii="Times New Roman" w:hAnsi="Times New Roman"/>
          <w:sz w:val="28"/>
          <w:szCs w:val="28"/>
        </w:rPr>
        <w:t>8.查询税收分类编码信息</w:t>
      </w:r>
      <w:bookmarkEnd w:id="287"/>
      <w:bookmarkEnd w:id="288"/>
      <w:bookmarkEnd w:id="289"/>
    </w:p>
    <w:p w14:paraId="07B379A3">
      <w:pPr>
        <w:pStyle w:val="6"/>
        <w:rPr>
          <w:rFonts w:ascii="Times New Roman" w:hAnsi="Times New Roman"/>
        </w:rPr>
      </w:pPr>
      <w:bookmarkStart w:id="290" w:name="_Toc11938"/>
      <w:bookmarkStart w:id="291" w:name="_Toc4101"/>
      <w:r>
        <w:rPr>
          <w:rFonts w:ascii="Times New Roman" w:hAnsi="Times New Roman"/>
        </w:rPr>
        <w:t>8.1接口说明</w:t>
      </w:r>
      <w:bookmarkEnd w:id="290"/>
      <w:bookmarkEnd w:id="291"/>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2" w:name="_Toc32641"/>
      <w:bookmarkStart w:id="293" w:name="_Toc31010"/>
      <w:r>
        <w:rPr>
          <w:rFonts w:ascii="Times New Roman" w:hAnsi="Times New Roman"/>
        </w:rPr>
        <w:t>8.2请求参数</w:t>
      </w:r>
      <w:bookmarkEnd w:id="292"/>
      <w:bookmarkEnd w:id="29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94" w:name="_Toc19939"/>
      <w:bookmarkStart w:id="295" w:name="_Toc25669"/>
      <w:r>
        <w:rPr>
          <w:rFonts w:ascii="Times New Roman" w:hAnsi="Times New Roman"/>
        </w:rPr>
        <w:t>8.3请求报文示例</w:t>
      </w:r>
      <w:bookmarkEnd w:id="294"/>
      <w:bookmarkEnd w:id="29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296" w:name="_Toc29254"/>
      <w:bookmarkStart w:id="297" w:name="_Toc16964"/>
      <w:r>
        <w:rPr>
          <w:rFonts w:ascii="Times New Roman" w:hAnsi="Times New Roman"/>
        </w:rPr>
        <w:t>8.4返回参数</w:t>
      </w:r>
      <w:bookmarkEnd w:id="296"/>
      <w:bookmarkEnd w:id="2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1E1D072C">
            <w:pPr>
              <w:pStyle w:val="28"/>
              <w:jc w:val="left"/>
            </w:pPr>
            <w:r>
              <w:t>01：成品油</w:t>
            </w:r>
          </w:p>
          <w:p w14:paraId="634A79E7">
            <w:pPr>
              <w:pStyle w:val="28"/>
              <w:jc w:val="left"/>
            </w:pPr>
            <w:r>
              <w:t>02：稀土</w:t>
            </w:r>
          </w:p>
          <w:p w14:paraId="0E1A8A8A">
            <w:pPr>
              <w:pStyle w:val="28"/>
              <w:jc w:val="left"/>
            </w:pPr>
            <w:r>
              <w:t>03：建筑服务</w:t>
            </w:r>
          </w:p>
          <w:p w14:paraId="423259F0">
            <w:pPr>
              <w:pStyle w:val="28"/>
              <w:jc w:val="left"/>
            </w:pPr>
            <w:r>
              <w:t>04：货物运输</w:t>
            </w:r>
          </w:p>
          <w:p w14:paraId="627186C6">
            <w:pPr>
              <w:pStyle w:val="28"/>
              <w:jc w:val="left"/>
            </w:pPr>
            <w:r>
              <w:t>05：不动产销售</w:t>
            </w:r>
          </w:p>
          <w:p w14:paraId="6B4B8A25">
            <w:pPr>
              <w:pStyle w:val="28"/>
              <w:jc w:val="left"/>
            </w:pPr>
            <w:r>
              <w:t>06：不动产租赁</w:t>
            </w:r>
          </w:p>
          <w:p w14:paraId="1F13A7A9">
            <w:pPr>
              <w:pStyle w:val="28"/>
              <w:jc w:val="left"/>
            </w:pPr>
            <w:r>
              <w:t>07：代收车船使用税</w:t>
            </w:r>
          </w:p>
          <w:p w14:paraId="572E46D0">
            <w:pPr>
              <w:pStyle w:val="28"/>
              <w:jc w:val="left"/>
            </w:pPr>
            <w:r>
              <w:t>08：通行费</w:t>
            </w:r>
          </w:p>
          <w:p w14:paraId="76CC2A5D">
            <w:pPr>
              <w:pStyle w:val="28"/>
              <w:jc w:val="left"/>
            </w:pPr>
            <w:r>
              <w:t>09：旅客运输</w:t>
            </w:r>
          </w:p>
          <w:p w14:paraId="63053943">
            <w:pPr>
              <w:pStyle w:val="28"/>
              <w:jc w:val="left"/>
            </w:pPr>
            <w:r>
              <w:t>10：医疗服务</w:t>
            </w:r>
          </w:p>
          <w:p w14:paraId="54DF707F">
            <w:pPr>
              <w:pStyle w:val="28"/>
              <w:jc w:val="left"/>
            </w:pPr>
            <w:r>
              <w:t>11：农产品</w:t>
            </w:r>
          </w:p>
          <w:p w14:paraId="220E10DC">
            <w:pPr>
              <w:pStyle w:val="28"/>
              <w:jc w:val="left"/>
            </w:pPr>
            <w:r>
              <w:t>12：拖拉机和联合收割机</w:t>
            </w:r>
          </w:p>
          <w:p w14:paraId="5F732905">
            <w:pPr>
              <w:pStyle w:val="28"/>
              <w:jc w:val="left"/>
            </w:pPr>
            <w:r>
              <w:t>13：机动车</w:t>
            </w:r>
          </w:p>
          <w:p w14:paraId="46BDC630">
            <w:pPr>
              <w:pStyle w:val="28"/>
              <w:jc w:val="left"/>
            </w:pPr>
            <w:r>
              <w:t>14：光伏收购</w:t>
            </w:r>
          </w:p>
          <w:p w14:paraId="37A5C613">
            <w:pPr>
              <w:pStyle w:val="28"/>
              <w:jc w:val="left"/>
            </w:pPr>
            <w:r>
              <w:t>15：卷烟</w:t>
            </w:r>
          </w:p>
          <w:p w14:paraId="5A0D8CB9">
            <w:pPr>
              <w:rPr>
                <w:sz w:val="22"/>
                <w:szCs w:val="22"/>
              </w:rPr>
            </w:pPr>
            <w:r>
              <w:t>17：报废产品</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8"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8"/>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9"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9"/>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0" w:name="_Toc3096"/>
      <w:bookmarkStart w:id="301" w:name="_Toc25684"/>
      <w:r>
        <w:rPr>
          <w:rFonts w:ascii="Times New Roman" w:hAnsi="Times New Roman"/>
        </w:rPr>
        <w:t>8.5返回报文示例</w:t>
      </w:r>
      <w:bookmarkEnd w:id="300"/>
      <w:bookmarkEnd w:id="301"/>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02" w:name="_Toc15915"/>
      <w:bookmarkStart w:id="303" w:name="_Toc10521"/>
      <w:bookmarkStart w:id="304" w:name="_Toc23283"/>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2"/>
      <w:bookmarkEnd w:id="303"/>
      <w:bookmarkEnd w:id="304"/>
    </w:p>
    <w:p w14:paraId="1FF7DDD9">
      <w:pPr>
        <w:pStyle w:val="6"/>
        <w:rPr>
          <w:rFonts w:ascii="Times New Roman" w:hAnsi="Times New Roman"/>
        </w:rPr>
      </w:pPr>
      <w:bookmarkStart w:id="305" w:name="_Toc4461"/>
      <w:bookmarkStart w:id="306" w:name="_Toc12491"/>
      <w:r>
        <w:rPr>
          <w:rFonts w:ascii="Times New Roman" w:hAnsi="Times New Roman"/>
        </w:rPr>
        <w:t>9.1接口说明</w:t>
      </w:r>
      <w:bookmarkEnd w:id="305"/>
      <w:bookmarkEnd w:id="306"/>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7" w:name="_Toc21250"/>
      <w:bookmarkStart w:id="308" w:name="_Toc23786"/>
      <w:r>
        <w:rPr>
          <w:rFonts w:ascii="Times New Roman" w:hAnsi="Times New Roman"/>
        </w:rPr>
        <w:t>9.2请求参数</w:t>
      </w:r>
      <w:bookmarkEnd w:id="307"/>
      <w:bookmarkEnd w:id="30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9" w:name="_Toc13280"/>
      <w:bookmarkStart w:id="310" w:name="_Toc40"/>
      <w:r>
        <w:rPr>
          <w:rFonts w:ascii="Times New Roman" w:hAnsi="Times New Roman"/>
        </w:rPr>
        <w:t>9.3请求报文示例</w:t>
      </w:r>
      <w:bookmarkEnd w:id="309"/>
      <w:bookmarkEnd w:id="31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1" w:name="_Toc12328"/>
      <w:bookmarkStart w:id="312" w:name="_Toc15940"/>
      <w:r>
        <w:rPr>
          <w:rFonts w:ascii="Times New Roman" w:hAnsi="Times New Roman"/>
        </w:rPr>
        <w:t>9.4返回参数</w:t>
      </w:r>
      <w:bookmarkEnd w:id="311"/>
      <w:bookmarkEnd w:id="31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3" w:name="OLE_LINK24"/>
            <w:r>
              <w:t>蓝字发票特定要素类型代码</w:t>
            </w:r>
            <w:bookmarkEnd w:id="313"/>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jc w:val="left"/>
              <w:rPr>
                <w:kern w:val="0"/>
                <w:szCs w:val="21"/>
                <w:lang w:bidi="ar"/>
              </w:rPr>
            </w:pPr>
            <w:r>
              <w:rPr>
                <w:kern w:val="0"/>
                <w:szCs w:val="21"/>
                <w:lang w:bidi="ar"/>
              </w:rPr>
              <w:t>01：成品油发票</w:t>
            </w:r>
          </w:p>
          <w:p w14:paraId="0E0E8632">
            <w:pPr>
              <w:pStyle w:val="33"/>
              <w:jc w:val="left"/>
              <w:rPr>
                <w:kern w:val="0"/>
                <w:szCs w:val="21"/>
                <w:lang w:bidi="ar"/>
              </w:rPr>
            </w:pPr>
            <w:r>
              <w:rPr>
                <w:kern w:val="0"/>
                <w:szCs w:val="21"/>
                <w:lang w:bidi="ar"/>
              </w:rPr>
              <w:t>02：稀土发票</w:t>
            </w:r>
          </w:p>
          <w:p w14:paraId="7AE11C0A">
            <w:pPr>
              <w:pStyle w:val="33"/>
              <w:jc w:val="left"/>
              <w:rPr>
                <w:kern w:val="0"/>
                <w:szCs w:val="21"/>
                <w:lang w:bidi="ar"/>
              </w:rPr>
            </w:pPr>
            <w:r>
              <w:rPr>
                <w:kern w:val="0"/>
                <w:szCs w:val="21"/>
                <w:lang w:bidi="ar"/>
              </w:rPr>
              <w:t>03：建筑服务发票</w:t>
            </w:r>
          </w:p>
          <w:p w14:paraId="1A358306">
            <w:pPr>
              <w:pStyle w:val="33"/>
              <w:jc w:val="left"/>
              <w:rPr>
                <w:kern w:val="0"/>
                <w:szCs w:val="21"/>
                <w:lang w:bidi="ar"/>
              </w:rPr>
            </w:pPr>
            <w:r>
              <w:rPr>
                <w:kern w:val="0"/>
                <w:szCs w:val="21"/>
                <w:lang w:bidi="ar"/>
              </w:rPr>
              <w:t>04：货物运输服务发票</w:t>
            </w:r>
          </w:p>
          <w:p w14:paraId="611F36AA">
            <w:pPr>
              <w:pStyle w:val="33"/>
              <w:jc w:val="left"/>
              <w:rPr>
                <w:kern w:val="0"/>
                <w:szCs w:val="21"/>
                <w:lang w:bidi="ar"/>
              </w:rPr>
            </w:pPr>
            <w:r>
              <w:rPr>
                <w:kern w:val="0"/>
                <w:szCs w:val="21"/>
                <w:lang w:bidi="ar"/>
              </w:rPr>
              <w:t>05：不动产销售服务发票</w:t>
            </w:r>
          </w:p>
          <w:p w14:paraId="2392ADE2">
            <w:pPr>
              <w:pStyle w:val="33"/>
              <w:jc w:val="left"/>
              <w:rPr>
                <w:kern w:val="0"/>
                <w:szCs w:val="21"/>
                <w:lang w:bidi="ar"/>
              </w:rPr>
            </w:pPr>
            <w:r>
              <w:rPr>
                <w:kern w:val="0"/>
                <w:szCs w:val="21"/>
                <w:lang w:bidi="ar"/>
              </w:rPr>
              <w:t>06：不动产租赁服务发票</w:t>
            </w:r>
          </w:p>
          <w:p w14:paraId="191FAC81">
            <w:pPr>
              <w:pStyle w:val="33"/>
              <w:jc w:val="left"/>
              <w:rPr>
                <w:kern w:val="0"/>
                <w:szCs w:val="21"/>
                <w:lang w:bidi="ar"/>
              </w:rPr>
            </w:pPr>
            <w:r>
              <w:rPr>
                <w:kern w:val="0"/>
                <w:szCs w:val="21"/>
                <w:lang w:bidi="ar"/>
              </w:rPr>
              <w:t>07：代收车船税</w:t>
            </w:r>
          </w:p>
          <w:p w14:paraId="4F2CC50C">
            <w:pPr>
              <w:pStyle w:val="33"/>
              <w:jc w:val="left"/>
              <w:rPr>
                <w:kern w:val="0"/>
                <w:szCs w:val="21"/>
                <w:lang w:bidi="ar"/>
              </w:rPr>
            </w:pPr>
            <w:r>
              <w:rPr>
                <w:kern w:val="0"/>
                <w:szCs w:val="21"/>
                <w:lang w:bidi="ar"/>
              </w:rPr>
              <w:t>08：通行费</w:t>
            </w:r>
          </w:p>
          <w:p w14:paraId="281C65B7">
            <w:pPr>
              <w:pStyle w:val="33"/>
              <w:jc w:val="left"/>
              <w:rPr>
                <w:kern w:val="0"/>
                <w:szCs w:val="21"/>
                <w:lang w:bidi="ar"/>
              </w:rPr>
            </w:pPr>
            <w:r>
              <w:rPr>
                <w:kern w:val="0"/>
                <w:szCs w:val="21"/>
                <w:lang w:bidi="ar"/>
              </w:rPr>
              <w:t>09：旅客运输服务发票</w:t>
            </w:r>
          </w:p>
          <w:p w14:paraId="6078D523">
            <w:pPr>
              <w:pStyle w:val="33"/>
              <w:jc w:val="left"/>
              <w:rPr>
                <w:kern w:val="0"/>
                <w:szCs w:val="21"/>
                <w:lang w:bidi="ar"/>
              </w:rPr>
            </w:pPr>
            <w:r>
              <w:rPr>
                <w:kern w:val="0"/>
                <w:szCs w:val="21"/>
                <w:lang w:bidi="ar"/>
              </w:rPr>
              <w:t>10：医疗服务（住院）发票</w:t>
            </w:r>
          </w:p>
          <w:p w14:paraId="1AB27CE8">
            <w:pPr>
              <w:pStyle w:val="33"/>
              <w:jc w:val="left"/>
              <w:rPr>
                <w:kern w:val="0"/>
                <w:szCs w:val="21"/>
                <w:lang w:bidi="ar"/>
              </w:rPr>
            </w:pPr>
            <w:r>
              <w:rPr>
                <w:kern w:val="0"/>
                <w:szCs w:val="21"/>
                <w:lang w:bidi="ar"/>
              </w:rPr>
              <w:t>11：医疗服务（门诊）发票</w:t>
            </w:r>
          </w:p>
          <w:p w14:paraId="0AAB1010">
            <w:pPr>
              <w:pStyle w:val="33"/>
              <w:jc w:val="left"/>
              <w:rPr>
                <w:kern w:val="0"/>
                <w:szCs w:val="21"/>
                <w:lang w:bidi="ar"/>
              </w:rPr>
            </w:pPr>
            <w:r>
              <w:rPr>
                <w:kern w:val="0"/>
                <w:szCs w:val="21"/>
                <w:lang w:bidi="ar"/>
              </w:rPr>
              <w:t>12：自产农产品销售发票</w:t>
            </w:r>
          </w:p>
          <w:p w14:paraId="07B2A94B">
            <w:pPr>
              <w:pStyle w:val="33"/>
              <w:jc w:val="left"/>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jc w:val="left"/>
              <w:rPr>
                <w:kern w:val="0"/>
                <w:szCs w:val="21"/>
                <w:lang w:bidi="ar"/>
              </w:rPr>
            </w:pPr>
            <w:r>
              <w:rPr>
                <w:kern w:val="0"/>
                <w:szCs w:val="21"/>
                <w:lang w:bidi="ar"/>
              </w:rPr>
              <w:t>14：机动车</w:t>
            </w:r>
          </w:p>
          <w:p w14:paraId="58841CB6">
            <w:pPr>
              <w:pStyle w:val="33"/>
              <w:jc w:val="left"/>
              <w:rPr>
                <w:kern w:val="0"/>
                <w:szCs w:val="21"/>
                <w:lang w:bidi="ar"/>
              </w:rPr>
            </w:pPr>
            <w:r>
              <w:rPr>
                <w:kern w:val="0"/>
                <w:szCs w:val="21"/>
                <w:lang w:bidi="ar"/>
              </w:rPr>
              <w:t>15：二手车</w:t>
            </w:r>
          </w:p>
          <w:p w14:paraId="0124DF03">
            <w:pPr>
              <w:pStyle w:val="33"/>
              <w:jc w:val="left"/>
              <w:rPr>
                <w:kern w:val="0"/>
                <w:szCs w:val="21"/>
                <w:lang w:bidi="ar"/>
              </w:rPr>
            </w:pPr>
            <w:r>
              <w:rPr>
                <w:kern w:val="0"/>
                <w:szCs w:val="21"/>
                <w:lang w:bidi="ar"/>
              </w:rPr>
              <w:t>16：农产品收购发票</w:t>
            </w:r>
          </w:p>
          <w:p w14:paraId="3FA55D5E">
            <w:pPr>
              <w:pStyle w:val="33"/>
              <w:jc w:val="left"/>
              <w:rPr>
                <w:kern w:val="0"/>
                <w:szCs w:val="21"/>
                <w:lang w:bidi="ar"/>
              </w:rPr>
            </w:pPr>
            <w:r>
              <w:rPr>
                <w:kern w:val="0"/>
                <w:szCs w:val="21"/>
                <w:lang w:bidi="ar"/>
              </w:rPr>
              <w:t>17：光伏收购发票</w:t>
            </w:r>
          </w:p>
          <w:p w14:paraId="26C8ADEB">
            <w:pPr>
              <w:pStyle w:val="33"/>
              <w:jc w:val="left"/>
              <w:rPr>
                <w:kern w:val="0"/>
                <w:szCs w:val="21"/>
                <w:lang w:bidi="ar"/>
              </w:rPr>
            </w:pPr>
            <w:r>
              <w:rPr>
                <w:kern w:val="0"/>
                <w:szCs w:val="21"/>
                <w:lang w:bidi="ar"/>
              </w:rPr>
              <w:t>18：卷烟发票</w:t>
            </w:r>
          </w:p>
          <w:p w14:paraId="6024511F">
            <w:pPr>
              <w:pStyle w:val="33"/>
              <w:jc w:val="left"/>
              <w:rPr>
                <w:kern w:val="0"/>
                <w:szCs w:val="21"/>
                <w:lang w:bidi="ar"/>
              </w:rPr>
            </w:pPr>
            <w:r>
              <w:rPr>
                <w:szCs w:val="21"/>
              </w:rPr>
              <w:t>20：农产品发票</w:t>
            </w:r>
          </w:p>
          <w:p w14:paraId="02D87B04">
            <w:pPr>
              <w:pStyle w:val="33"/>
              <w:jc w:val="left"/>
              <w:rPr>
                <w:kern w:val="0"/>
                <w:szCs w:val="21"/>
                <w:lang w:bidi="ar"/>
              </w:rPr>
            </w:pPr>
            <w:r>
              <w:rPr>
                <w:szCs w:val="21"/>
              </w:rPr>
              <w:t>21：铁路客票电子发票</w:t>
            </w:r>
          </w:p>
          <w:p w14:paraId="49B812AD">
            <w:pPr>
              <w:pStyle w:val="33"/>
              <w:jc w:val="left"/>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jc w:val="left"/>
              <w:rPr>
                <w:rFonts w:hint="eastAsia"/>
                <w:szCs w:val="21"/>
                <w:highlight w:val="none"/>
                <w:lang w:val="en-US" w:eastAsia="zh-CN"/>
              </w:rPr>
            </w:pPr>
            <w:r>
              <w:rPr>
                <w:rFonts w:hint="eastAsia"/>
                <w:szCs w:val="21"/>
                <w:highlight w:val="none"/>
                <w:lang w:val="en-US" w:eastAsia="zh-CN"/>
              </w:rPr>
              <w:t>28：金融商品转让</w:t>
            </w:r>
          </w:p>
          <w:p w14:paraId="7D6563CF">
            <w:pPr>
              <w:pStyle w:val="33"/>
              <w:jc w:val="left"/>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jc w:val="left"/>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jc w:val="left"/>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jc w:val="left"/>
              <w:rPr>
                <w:rFonts w:hint="eastAsia"/>
                <w:kern w:val="0"/>
                <w:szCs w:val="21"/>
                <w:lang w:val="en-US" w:eastAsia="zh-CN" w:bidi="ar"/>
              </w:rPr>
            </w:pPr>
            <w:r>
              <w:rPr>
                <w:rFonts w:hint="eastAsia"/>
                <w:kern w:val="0"/>
                <w:szCs w:val="21"/>
                <w:lang w:val="en-US" w:eastAsia="zh-CN" w:bidi="ar"/>
              </w:rPr>
              <w:t>35：会员单位投资性黄金</w:t>
            </w:r>
          </w:p>
          <w:p w14:paraId="37DBB539">
            <w:pPr>
              <w:pStyle w:val="33"/>
              <w:jc w:val="left"/>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rFonts w:hint="eastAsia"/>
                <w:kern w:val="0"/>
                <w:szCs w:val="21"/>
                <w:lang w:val="en-US" w:eastAsia="zh-CN" w:bidi="ar"/>
              </w:rPr>
              <w:br w:type="textWrapping"/>
            </w:r>
            <w:r>
              <w:rPr>
                <w:rFonts w:hint="eastAsia"/>
                <w:kern w:val="0"/>
                <w:szCs w:val="21"/>
                <w:lang w:val="en-US" w:eastAsia="zh-CN" w:bidi="ar"/>
              </w:rPr>
              <w:t>51：正常开具（针对二手车销售统一发票）</w:t>
            </w:r>
            <w:r>
              <w:rPr>
                <w:rFonts w:hint="eastAsia"/>
                <w:kern w:val="0"/>
                <w:szCs w:val="21"/>
                <w:lang w:val="en-US" w:eastAsia="zh-CN" w:bidi="ar"/>
              </w:rPr>
              <w:br w:type="textWrapping"/>
            </w:r>
            <w:r>
              <w:rPr>
                <w:rFonts w:hint="eastAsia"/>
                <w:kern w:val="0"/>
                <w:szCs w:val="21"/>
                <w:lang w:val="en-US" w:eastAsia="zh-CN"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4" w:name="OLE_LINK14"/>
            <w:r>
              <w:t>01：无需确认</w:t>
            </w:r>
            <w:r>
              <w:br w:type="textWrapping"/>
            </w:r>
            <w:r>
              <w:t>02：销方录入待购方确认</w:t>
            </w:r>
            <w:r>
              <w:br w:type="textWrapping"/>
            </w:r>
            <w:r>
              <w:t>03：购方录入待销方确认</w:t>
            </w:r>
            <w:bookmarkEnd w:id="314"/>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720587AC">
            <w:pPr>
              <w:rPr>
                <w:sz w:val="22"/>
                <w:szCs w:val="22"/>
              </w:rPr>
            </w:pPr>
            <w:r>
              <w:t>10</w:t>
            </w:r>
            <w:r>
              <w:rPr>
                <w:rFonts w:hint="eastAsia"/>
                <w:lang w:eastAsia="zh-CN"/>
              </w:rPr>
              <w:t>：</w:t>
            </w:r>
            <w:r>
              <w:t>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5" w:name="OLE_LINK87" w:colFirst="0" w:colLast="6"/>
            <w:bookmarkStart w:id="316"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5"/>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6"/>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17" w:name="_Toc28546"/>
      <w:bookmarkStart w:id="318" w:name="_Toc28793"/>
      <w:r>
        <w:rPr>
          <w:rFonts w:ascii="Times New Roman" w:hAnsi="Times New Roman"/>
        </w:rPr>
        <w:t>9.5返回报文示例</w:t>
      </w:r>
      <w:bookmarkEnd w:id="317"/>
      <w:bookmarkEnd w:id="318"/>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19" w:name="OLE_LINK5"/>
            <w:r>
              <w:tab/>
            </w:r>
            <w:r>
              <w:tab/>
            </w:r>
            <w:r>
              <w:tab/>
            </w:r>
            <w:r>
              <w:t>"lrrq": "录入日期",</w:t>
            </w:r>
          </w:p>
          <w:bookmarkEnd w:id="319"/>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20" w:name="OLE_LINK86"/>
            <w:r>
              <w:tab/>
            </w:r>
            <w:r>
              <w:tab/>
            </w:r>
            <w:r>
              <w:tab/>
            </w:r>
            <w:r>
              <w:tab/>
            </w:r>
            <w:r>
              <w:tab/>
            </w:r>
            <w:bookmarkEnd w:id="320"/>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5AEA55C6">
      <w:pPr>
        <w:pStyle w:val="5"/>
        <w:widowControl/>
        <w:spacing w:beforeAutospacing="0" w:afterAutospacing="0" w:line="408" w:lineRule="auto"/>
        <w:rPr>
          <w:rFonts w:hint="default" w:ascii="Times New Roman" w:hAnsi="Times New Roman"/>
          <w:sz w:val="28"/>
          <w:szCs w:val="28"/>
        </w:rPr>
      </w:pPr>
      <w:bookmarkStart w:id="321" w:name="_Toc7347"/>
      <w:bookmarkStart w:id="322" w:name="_Toc11729"/>
      <w:bookmarkStart w:id="323" w:name="_Toc331"/>
      <w:bookmarkStart w:id="324" w:name="OLE_LINK80"/>
      <w:r>
        <w:rPr>
          <w:rFonts w:hint="default" w:ascii="Times New Roman" w:hAnsi="Times New Roman"/>
          <w:sz w:val="28"/>
          <w:szCs w:val="28"/>
        </w:rPr>
        <w:t>10.数电票上传</w:t>
      </w:r>
      <w:bookmarkEnd w:id="321"/>
      <w:bookmarkEnd w:id="322"/>
      <w:bookmarkEnd w:id="323"/>
    </w:p>
    <w:p w14:paraId="7F64A076">
      <w:pPr>
        <w:pStyle w:val="6"/>
        <w:rPr>
          <w:rFonts w:ascii="Times New Roman" w:hAnsi="Times New Roman"/>
        </w:rPr>
      </w:pPr>
      <w:bookmarkStart w:id="325" w:name="_Toc29441"/>
      <w:bookmarkStart w:id="326" w:name="_Toc30246"/>
      <w:r>
        <w:rPr>
          <w:rFonts w:ascii="Times New Roman" w:hAnsi="Times New Roman"/>
        </w:rPr>
        <w:t>10.1接口说明</w:t>
      </w:r>
      <w:bookmarkEnd w:id="325"/>
      <w:bookmarkEnd w:id="326"/>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7" w:name="_Toc906"/>
      <w:bookmarkStart w:id="328" w:name="_Toc6998"/>
      <w:r>
        <w:rPr>
          <w:rFonts w:ascii="Times New Roman" w:hAnsi="Times New Roman"/>
        </w:rPr>
        <w:t>10.2请求参数</w:t>
      </w:r>
      <w:bookmarkEnd w:id="327"/>
      <w:bookmarkEnd w:id="32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29"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0"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0"/>
          </w:p>
        </w:tc>
      </w:tr>
      <w:bookmarkEnd w:id="329"/>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18746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5921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shd w:val="clear" w:color="auto" w:fill="auto"/>
            <w:noWrap w:val="0"/>
            <w:vAlign w:val="center"/>
          </w:tcPr>
          <w:p w14:paraId="340439AA">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xmDm</w:t>
            </w:r>
          </w:p>
        </w:tc>
        <w:tc>
          <w:tcPr>
            <w:tcW w:w="1843" w:type="dxa"/>
            <w:shd w:val="clear" w:color="auto" w:fill="auto"/>
            <w:noWrap w:val="0"/>
            <w:vAlign w:val="center"/>
          </w:tcPr>
          <w:p w14:paraId="1CCBFA61">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项目代码</w:t>
            </w:r>
          </w:p>
        </w:tc>
        <w:tc>
          <w:tcPr>
            <w:tcW w:w="1276" w:type="dxa"/>
            <w:shd w:val="clear" w:color="auto" w:fill="auto"/>
            <w:noWrap w:val="0"/>
            <w:vAlign w:val="center"/>
          </w:tcPr>
          <w:p w14:paraId="2BC93EC0">
            <w:pPr>
              <w:pStyle w:val="28"/>
              <w:bidi w:val="0"/>
              <w:ind w:left="0" w:leftChars="0" w:right="0" w:rightChars="0"/>
              <w:jc w:val="left"/>
              <w:rPr>
                <w:rFonts w:hint="default" w:ascii="Times New Roman" w:hAnsi="Times New Roman" w:eastAsia="宋体" w:cs="Times New Roman"/>
                <w:kern w:val="2"/>
                <w:sz w:val="22"/>
                <w:szCs w:val="22"/>
                <w:lang w:val="en-US" w:eastAsia="zh-CN" w:bidi="ar"/>
              </w:rPr>
            </w:pPr>
            <w:r>
              <w:t>varchar</w:t>
            </w:r>
          </w:p>
        </w:tc>
        <w:tc>
          <w:tcPr>
            <w:tcW w:w="709" w:type="dxa"/>
            <w:shd w:val="clear" w:color="auto" w:fill="auto"/>
            <w:noWrap w:val="0"/>
            <w:vAlign w:val="center"/>
          </w:tcPr>
          <w:p w14:paraId="2DBBFEAA">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eastAsia"/>
                <w:lang w:val="en-US" w:eastAsia="zh-CN"/>
              </w:rPr>
              <w:t>6</w:t>
            </w:r>
          </w:p>
        </w:tc>
        <w:tc>
          <w:tcPr>
            <w:tcW w:w="708" w:type="dxa"/>
            <w:shd w:val="clear" w:color="auto" w:fill="auto"/>
            <w:noWrap w:val="0"/>
            <w:vAlign w:val="center"/>
          </w:tcPr>
          <w:p w14:paraId="3D7A274D">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bidi="ar-SA"/>
              </w:rPr>
              <w:t>否</w:t>
            </w:r>
          </w:p>
        </w:tc>
        <w:tc>
          <w:tcPr>
            <w:tcW w:w="1560" w:type="dxa"/>
            <w:shd w:val="clear" w:color="auto" w:fill="auto"/>
            <w:noWrap w:val="0"/>
            <w:vAlign w:val="center"/>
          </w:tcPr>
          <w:p w14:paraId="02661DF0">
            <w:pPr>
              <w:pStyle w:val="28"/>
              <w:bidi w:val="0"/>
              <w:ind w:left="0" w:leftChars="0" w:right="0" w:rightChars="0"/>
              <w:jc w:val="left"/>
              <w:rPr>
                <w:rFonts w:hint="default" w:ascii="Times New Roman" w:hAnsi="Times New Roman" w:eastAsia="宋体" w:cs="宋体"/>
                <w:kern w:val="2"/>
                <w:sz w:val="22"/>
                <w:szCs w:val="22"/>
                <w:lang w:val="en-US" w:eastAsia="zh-CN" w:bidi="ar"/>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w:t>
            </w:r>
            <w:r>
              <w:rPr>
                <w:rFonts w:hint="eastAsia" w:cs="Times New Roman"/>
                <w:sz w:val="22"/>
                <w:szCs w:val="22"/>
                <w:lang w:val="en-US" w:eastAsia="zh-CN"/>
              </w:rPr>
              <w:t>（支付）</w:t>
            </w:r>
            <w:r>
              <w:rPr>
                <w:rFonts w:hint="default" w:ascii="Times New Roman" w:hAnsi="Times New Roman" w:eastAsia="宋体" w:cs="Times New Roman"/>
                <w:sz w:val="22"/>
                <w:szCs w:val="22"/>
                <w:lang w:val="en-US" w:eastAsia="zh-CN"/>
              </w:rPr>
              <w:t>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宋体"/>
                <w:i w:val="0"/>
                <w:iCs w:val="0"/>
                <w:kern w:val="2"/>
                <w:sz w:val="21"/>
                <w:szCs w:val="22"/>
                <w:u w:val="none"/>
                <w:lang w:val="en-US" w:eastAsia="zh-CN" w:bidi="ar"/>
              </w:rPr>
              <w:t>传入支付单号，当没有支付单号时该字段传值交易单号。</w:t>
            </w: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31" w:name="OLE_LINK85" w:colFirst="1" w:colLast="5"/>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1"/>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2" w:name="OLE_LINK26"/>
            <w:r>
              <w:rPr>
                <w:sz w:val="22"/>
                <w:szCs w:val="22"/>
              </w:rPr>
              <w:t>：</w:t>
            </w:r>
            <w:bookmarkEnd w:id="332"/>
            <w:r>
              <w:rPr>
                <w:sz w:val="22"/>
                <w:szCs w:val="22"/>
              </w:rPr>
              <w:t>超税负6%即征即退</w:t>
            </w:r>
          </w:p>
        </w:tc>
      </w:tr>
      <w:tr w14:paraId="11EF5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3" w:name="OLE_LINK79" w:colFirst="0" w:colLast="6"/>
            <w:bookmarkStart w:id="334" w:name="_Toc29532"/>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2329CA7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19247E9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A648EBC">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AA1480D">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 xml:space="preserve"> 否</w:t>
            </w:r>
          </w:p>
        </w:tc>
        <w:tc>
          <w:tcPr>
            <w:tcW w:w="1560" w:type="dxa"/>
            <w:noWrap w:val="0"/>
            <w:vAlign w:val="center"/>
          </w:tcPr>
          <w:p w14:paraId="4EBB5C93">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82D07B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0F622AA">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07ECD8D5">
            <w:pPr>
              <w:pStyle w:val="2"/>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5C4C7E4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5C4984A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4A7F9C88">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91272E9">
            <w:pPr>
              <w:pStyle w:val="23"/>
              <w:adjustRightInd w:val="0"/>
              <w:snapToGrid w:val="0"/>
              <w:jc w:val="center"/>
              <w:rPr>
                <w:rFonts w:ascii="Times New Roman" w:hAnsi="Times New Roman" w:eastAsia="宋体" w:cs="Times New Roman"/>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6D767AE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4B9769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154A61A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4E231D6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1AF47E51">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3B248916">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3AAA291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44D8BD63">
            <w:pPr>
              <w:pStyle w:val="23"/>
              <w:adjustRightInd w:val="0"/>
              <w:snapToGrid w:val="0"/>
              <w:jc w:val="center"/>
              <w:rPr>
                <w:rFonts w:ascii="Times New Roman" w:hAnsi="Times New Roman" w:eastAsia="宋体" w:cs="Times New Roman"/>
                <w:sz w:val="22"/>
                <w:szCs w:val="22"/>
              </w:rPr>
            </w:pP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r>
              <w:rPr>
                <w:rFonts w:hint="eastAsia" w:ascii="Times New Roman" w:hAnsi="Times New Roman" w:eastAsia="仿宋" w:cs="Times New Roman"/>
                <w:lang w:val="en-US" w:eastAsia="zh-CN"/>
              </w:rPr>
              <w:t>yyyy-mm-dd</w:t>
            </w: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78A3C0C5">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3D1933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7943C32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DB0C000">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3AD0F5F">
            <w:pPr>
              <w:widowControl/>
              <w:jc w:val="left"/>
              <w:rPr>
                <w:rFonts w:ascii="Times New Roman" w:hAnsi="Times New Roman" w:eastAsia="宋体" w:cs="Times New Roman"/>
                <w:sz w:val="22"/>
                <w:szCs w:val="22"/>
              </w:rPr>
            </w:pPr>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1701" w:type="dxa"/>
            <w:noWrap w:val="0"/>
            <w:vAlign w:val="center"/>
          </w:tcPr>
          <w:p w14:paraId="1D74D5A1">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6D3D955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865566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288FD8FE">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E8C85A0">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凭证合计金额</w:t>
            </w: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40ACD540">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584C13BF">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53AF52E6">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备注</w:t>
            </w:r>
          </w:p>
        </w:tc>
        <w:tc>
          <w:tcPr>
            <w:tcW w:w="1276" w:type="dxa"/>
            <w:noWrap w:val="0"/>
            <w:vAlign w:val="center"/>
          </w:tcPr>
          <w:p w14:paraId="3E02B019">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38B6F5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450</w:t>
            </w:r>
          </w:p>
        </w:tc>
        <w:tc>
          <w:tcPr>
            <w:tcW w:w="708" w:type="dxa"/>
            <w:noWrap w:val="0"/>
            <w:vAlign w:val="center"/>
          </w:tcPr>
          <w:p w14:paraId="0A4B9193">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否</w:t>
            </w:r>
          </w:p>
        </w:tc>
        <w:tc>
          <w:tcPr>
            <w:tcW w:w="1560" w:type="dxa"/>
            <w:noWrap w:val="0"/>
            <w:vAlign w:val="center"/>
          </w:tcPr>
          <w:p w14:paraId="2224D7DD">
            <w:pPr>
              <w:rPr>
                <w:rFonts w:ascii="Times New Roman" w:hAnsi="Times New Roman" w:eastAsia="宋体" w:cs="Times New Roman"/>
                <w:sz w:val="22"/>
                <w:szCs w:val="22"/>
              </w:rPr>
            </w:pPr>
          </w:p>
        </w:tc>
      </w:tr>
      <w:bookmarkEnd w:id="333"/>
    </w:tbl>
    <w:p w14:paraId="3FB5760B">
      <w:pPr>
        <w:pStyle w:val="6"/>
        <w:rPr>
          <w:rFonts w:ascii="Times New Roman" w:hAnsi="Times New Roman"/>
        </w:rPr>
      </w:pPr>
      <w:bookmarkStart w:id="335" w:name="_Toc20565"/>
      <w:r>
        <w:rPr>
          <w:rFonts w:ascii="Times New Roman" w:hAnsi="Times New Roman"/>
        </w:rPr>
        <w:t>10.3请求报文示例</w:t>
      </w:r>
      <w:bookmarkEnd w:id="334"/>
      <w:bookmarkEnd w:id="33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238D2238">
            <w:pPr>
              <w:pStyle w:val="9"/>
              <w:bidi w:val="0"/>
            </w:pPr>
            <w:r>
              <w:tab/>
            </w:r>
            <w:r>
              <w:tab/>
            </w:r>
            <w:r>
              <w:t>"sgfplxDm": "收购发票类型代码",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1D013590">
            <w:pPr>
              <w:pStyle w:val="9"/>
              <w:bidi w:val="0"/>
              <w:ind w:firstLine="0"/>
              <w:rPr>
                <w:rFonts w:hint="eastAsia"/>
              </w:rPr>
            </w:pPr>
            <w:r>
              <w:rPr>
                <w:rFonts w:hint="eastAsia"/>
              </w:rPr>
              <w:tab/>
            </w:r>
            <w:r>
              <w:rPr>
                <w:rFonts w:hint="eastAsia"/>
              </w:rPr>
              <w:tab/>
            </w:r>
            <w:r>
              <w:rPr>
                <w:rFonts w:hint="eastAsia"/>
              </w:rPr>
              <w:tab/>
            </w:r>
            <w:r>
              <w:rPr>
                <w:rFonts w:hint="eastAsia"/>
              </w:rPr>
              <w:t>"fhrxm": "复核人姓名",</w:t>
            </w:r>
            <w:r>
              <w:rPr>
                <w:rFonts w:hint="eastAsia" w:ascii="Times New Roman" w:hAnsi="Times New Roman" w:cs="Times New Roman"/>
                <w:highlight w:val="none"/>
              </w:rPr>
              <w:br w:type="textWrapping"/>
            </w:r>
            <w:r>
              <w:rPr>
                <w:rFonts w:hint="eastAsia" w:ascii="Times New Roman" w:hAnsi="Times New Roman" w:cs="Times New Roman"/>
                <w:highlight w:val="none"/>
              </w:rPr>
              <w:tab/>
            </w:r>
            <w:r>
              <w:rPr>
                <w:rFonts w:hint="eastAsia" w:ascii="Times New Roman" w:hAnsi="Times New Roman"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highlight w:val="none"/>
              </w:rPr>
              <w:t>"xmDm": "项目代码",</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9"/>
              <w:rPr>
                <w:rFonts w:hint="eastAsia"/>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A9CACCE">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highlight w:val="none"/>
              </w:rPr>
              <w:t>"jydh": "交易单号"</w:t>
            </w:r>
          </w:p>
          <w:p w14:paraId="086584A7">
            <w:pPr>
              <w:pStyle w:val="9"/>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3D40A8E9">
            <w:pPr>
              <w:pStyle w:val="9"/>
              <w:ind w:firstLine="0"/>
            </w:pPr>
            <w:r>
              <w:rPr>
                <w:rFonts w:hint="eastAsia"/>
              </w:rPr>
              <w:tab/>
            </w:r>
            <w:r>
              <w:rPr>
                <w:rFonts w:hint="eastAsia"/>
              </w:rPr>
              <w:tab/>
            </w:r>
            <w:r>
              <w:tab/>
            </w:r>
            <w:r>
              <w:rPr>
                <w:rFonts w:hint="eastAsia"/>
              </w:rPr>
              <w:t>"sfkjsszyfwfppm</w:t>
            </w:r>
            <w:r>
              <w:rPr>
                <w:rFonts w:hint="eastAsia"/>
              </w:rPr>
              <w:tab/>
            </w:r>
            <w:r>
              <w:rPr>
                <w:rFonts w:hint="eastAsia"/>
              </w:rPr>
              <w:t>": "是否开具涉税专业服务发票品目",</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6532A633">
            <w:pPr>
              <w:pStyle w:val="9"/>
            </w:pPr>
            <w:r>
              <w:tab/>
            </w:r>
            <w:r>
              <w:tab/>
            </w:r>
            <w:r>
              <w:tab/>
            </w:r>
            <w:r>
              <w:tab/>
            </w:r>
            <w:r>
              <w:t>"yhzcbs": "优惠政策标识",</w:t>
            </w:r>
          </w:p>
          <w:p w14:paraId="32297A27">
            <w:pPr>
              <w:pStyle w:val="9"/>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36" w:name="OLE_LINK61"/>
            <w:r>
              <w:tab/>
            </w:r>
            <w:r>
              <w:tab/>
            </w:r>
            <w:r>
              <w:tab/>
            </w:r>
            <w:bookmarkEnd w:id="336"/>
            <w:r>
              <w:t>}</w:t>
            </w:r>
          </w:p>
          <w:p w14:paraId="3D5A0AD8">
            <w:pPr>
              <w:pStyle w:val="9"/>
              <w:bidi w:val="0"/>
              <w:rPr>
                <w:rFonts w:hint="eastAsia" w:eastAsia="宋体"/>
                <w:lang w:val="en-US" w:eastAsia="zh-CN"/>
              </w:rPr>
            </w:pPr>
            <w:r>
              <w:tab/>
            </w:r>
            <w:r>
              <w:tab/>
            </w:r>
            <w:r>
              <w:t>]</w:t>
            </w:r>
            <w:r>
              <w:rPr>
                <w:rFonts w:hint="eastAsia"/>
                <w:lang w:val="en-US" w:eastAsia="zh-CN"/>
              </w:rPr>
              <w:t>,</w:t>
            </w:r>
          </w:p>
          <w:p w14:paraId="366699C3">
            <w:pPr>
              <w:pStyle w:val="9"/>
              <w:bidi w:val="0"/>
            </w:pPr>
            <w:r>
              <w:tab/>
            </w:r>
            <w:r>
              <w:tab/>
            </w:r>
            <w:r>
              <w:t>"</w:t>
            </w:r>
            <w:r>
              <w:rPr>
                <w:rFonts w:hint="eastAsia"/>
                <w:lang w:val="en-US" w:eastAsia="zh-CN"/>
              </w:rPr>
              <w:t>cekc</w:t>
            </w:r>
            <w:r>
              <w:t>List": [</w:t>
            </w:r>
          </w:p>
          <w:p w14:paraId="1207C53F">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6F002B64">
            <w:pPr>
              <w:pStyle w:val="9"/>
              <w:bidi w:val="0"/>
            </w:pPr>
            <w:r>
              <w:tab/>
            </w:r>
            <w:r>
              <w:tab/>
            </w:r>
            <w:r>
              <w:tab/>
            </w:r>
            <w:r>
              <w:tab/>
            </w:r>
            <w:r>
              <w:t>"</w:t>
            </w:r>
            <w:r>
              <w:rPr>
                <w:rFonts w:hint="eastAsia"/>
              </w:rPr>
              <w:t>bckcje</w:t>
            </w:r>
            <w:r>
              <w:t>": "</w:t>
            </w:r>
            <w:r>
              <w:rPr>
                <w:rFonts w:hint="eastAsia"/>
              </w:rPr>
              <w:t>本次扣除金额</w:t>
            </w:r>
            <w:r>
              <w:t>",</w:t>
            </w:r>
          </w:p>
          <w:p w14:paraId="7484784F">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9"/>
              <w:bidi w:val="0"/>
            </w:pPr>
            <w:r>
              <w:tab/>
            </w:r>
            <w:r>
              <w:tab/>
            </w:r>
            <w:r>
              <w:tab/>
            </w:r>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3CB3667D">
      <w:pPr>
        <w:pStyle w:val="9"/>
        <w:rPr>
          <w:rFonts w:hint="eastAsia" w:ascii="Times New Roman" w:hAnsi="Times New Roman" w:cs="Times New Roman"/>
          <w:lang w:val="en-US" w:eastAsia="zh-CN"/>
        </w:rPr>
      </w:pPr>
      <w:bookmarkStart w:id="337" w:name="_Toc16381"/>
      <w:bookmarkStart w:id="338" w:name="_Toc21163"/>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37"/>
      <w:bookmarkEnd w:id="3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39" w:name="_Toc9653"/>
      <w:bookmarkStart w:id="340" w:name="_Toc6576"/>
      <w:r>
        <w:rPr>
          <w:rFonts w:ascii="Times New Roman" w:hAnsi="Times New Roman"/>
        </w:rPr>
        <w:t>10.5返回报文示例</w:t>
      </w:r>
      <w:bookmarkEnd w:id="339"/>
      <w:bookmarkEnd w:id="340"/>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41"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24"/>
      <w:bookmarkEnd w:id="341"/>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42" w:name="_Toc8681"/>
      <w:bookmarkStart w:id="343" w:name="_Toc21703"/>
      <w:bookmarkStart w:id="344" w:name="_Toc22020"/>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2"/>
      <w:bookmarkEnd w:id="343"/>
      <w:bookmarkEnd w:id="344"/>
    </w:p>
    <w:p w14:paraId="08E3B42A">
      <w:pPr>
        <w:pStyle w:val="6"/>
        <w:rPr>
          <w:rFonts w:ascii="Times New Roman" w:hAnsi="Times New Roman"/>
        </w:rPr>
      </w:pPr>
      <w:bookmarkStart w:id="345" w:name="_Toc30239"/>
      <w:bookmarkStart w:id="346" w:name="_Toc776"/>
      <w:r>
        <w:rPr>
          <w:rFonts w:ascii="Times New Roman" w:hAnsi="Times New Roman"/>
        </w:rPr>
        <w:t>11.1接口说明</w:t>
      </w:r>
      <w:bookmarkEnd w:id="345"/>
      <w:bookmarkEnd w:id="346"/>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47"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47"/>
    <w:p w14:paraId="3E3A27C7">
      <w:pPr>
        <w:pStyle w:val="6"/>
        <w:rPr>
          <w:rFonts w:ascii="Times New Roman" w:hAnsi="Times New Roman"/>
        </w:rPr>
      </w:pPr>
      <w:bookmarkStart w:id="348" w:name="_Toc32105"/>
      <w:bookmarkStart w:id="349" w:name="_Toc22704"/>
      <w:r>
        <w:rPr>
          <w:rFonts w:ascii="Times New Roman" w:hAnsi="Times New Roman"/>
        </w:rPr>
        <w:t>11.2请求参数</w:t>
      </w:r>
      <w:bookmarkEnd w:id="348"/>
      <w:bookmarkEnd w:id="34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0" w:name="_Toc25057"/>
      <w:bookmarkStart w:id="351" w:name="_Toc6201"/>
      <w:r>
        <w:rPr>
          <w:rFonts w:ascii="Times New Roman" w:hAnsi="Times New Roman"/>
        </w:rPr>
        <w:t>11.3请求报文示例</w:t>
      </w:r>
      <w:bookmarkEnd w:id="350"/>
      <w:bookmarkEnd w:id="35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52" w:name="_Toc26004"/>
      <w:bookmarkStart w:id="353"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52"/>
      <w:bookmarkEnd w:id="35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4"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4"/>
    </w:tbl>
    <w:p w14:paraId="63A87A33">
      <w:pPr>
        <w:pStyle w:val="6"/>
        <w:rPr>
          <w:rFonts w:ascii="Times New Roman" w:hAnsi="Times New Roman"/>
        </w:rPr>
      </w:pPr>
      <w:bookmarkStart w:id="355" w:name="_Toc9948"/>
      <w:bookmarkStart w:id="356" w:name="_Toc23255"/>
      <w:r>
        <w:rPr>
          <w:rFonts w:ascii="Times New Roman" w:hAnsi="Times New Roman"/>
        </w:rPr>
        <w:t>11.5返回报文示例</w:t>
      </w:r>
      <w:bookmarkEnd w:id="355"/>
      <w:bookmarkEnd w:id="356"/>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57" w:name="OLE_LINK6"/>
            <w:r>
              <w:t>,</w:t>
            </w:r>
          </w:p>
          <w:p w14:paraId="5A07259C">
            <w:pPr>
              <w:pStyle w:val="9"/>
              <w:bidi w:val="0"/>
            </w:pPr>
            <w:r>
              <w:tab/>
            </w:r>
            <w:r>
              <w:tab/>
            </w:r>
            <w:r>
              <w:tab/>
            </w:r>
            <w:r>
              <w:tab/>
            </w:r>
            <w:r>
              <w:tab/>
            </w:r>
            <w:r>
              <w:tab/>
            </w:r>
            <w:r>
              <w:t>"lrrq": "录入日期"</w:t>
            </w:r>
          </w:p>
          <w:bookmarkEnd w:id="357"/>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58" w:name="_Toc11963"/>
      <w:bookmarkStart w:id="359" w:name="_Toc16206"/>
      <w:bookmarkStart w:id="360" w:name="_Toc7330"/>
      <w:bookmarkStart w:id="361" w:name="OLE_LINK15"/>
      <w:r>
        <w:rPr>
          <w:rFonts w:hint="default" w:ascii="Times New Roman" w:hAnsi="Times New Roman"/>
          <w:sz w:val="28"/>
          <w:szCs w:val="28"/>
        </w:rPr>
        <w:t>12.查询数电票上传结果</w:t>
      </w:r>
      <w:bookmarkEnd w:id="358"/>
      <w:bookmarkEnd w:id="359"/>
      <w:bookmarkEnd w:id="360"/>
    </w:p>
    <w:p w14:paraId="5DF0F6F4">
      <w:pPr>
        <w:pStyle w:val="6"/>
        <w:rPr>
          <w:rFonts w:ascii="Times New Roman" w:hAnsi="Times New Roman"/>
        </w:rPr>
      </w:pPr>
      <w:bookmarkStart w:id="362" w:name="_Toc1499"/>
      <w:bookmarkStart w:id="363" w:name="_Toc23750"/>
      <w:r>
        <w:rPr>
          <w:rFonts w:ascii="Times New Roman" w:hAnsi="Times New Roman"/>
        </w:rPr>
        <w:t>12.1接口说明</w:t>
      </w:r>
      <w:bookmarkEnd w:id="362"/>
      <w:bookmarkEnd w:id="363"/>
    </w:p>
    <w:p w14:paraId="7E0A8A32">
      <w:pPr>
        <w:pStyle w:val="9"/>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4" w:name="_Toc22489"/>
      <w:bookmarkStart w:id="365" w:name="_Toc7394"/>
      <w:r>
        <w:rPr>
          <w:rFonts w:ascii="Times New Roman" w:hAnsi="Times New Roman"/>
        </w:rPr>
        <w:t>12.2请求参数</w:t>
      </w:r>
      <w:bookmarkEnd w:id="364"/>
      <w:bookmarkEnd w:id="3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6" w:name="_Toc27698"/>
      <w:bookmarkStart w:id="367" w:name="_Toc11412"/>
      <w:r>
        <w:rPr>
          <w:rFonts w:ascii="Times New Roman" w:hAnsi="Times New Roman"/>
        </w:rPr>
        <w:t>12.3请求报文示例</w:t>
      </w:r>
      <w:bookmarkEnd w:id="366"/>
      <w:bookmarkEnd w:id="3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68" w:name="_Toc971"/>
      <w:bookmarkStart w:id="369" w:name="_Toc13109"/>
      <w:r>
        <w:rPr>
          <w:rFonts w:ascii="Times New Roman" w:hAnsi="Times New Roman"/>
        </w:rPr>
        <w:t>12.4返回参数</w:t>
      </w:r>
      <w:bookmarkEnd w:id="368"/>
      <w:bookmarkEnd w:id="3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0" w:name="_Toc8714"/>
      <w:bookmarkStart w:id="371" w:name="_Toc20246"/>
      <w:r>
        <w:rPr>
          <w:rFonts w:ascii="Times New Roman" w:hAnsi="Times New Roman"/>
        </w:rPr>
        <w:t>12.5返回报文示例</w:t>
      </w:r>
      <w:bookmarkEnd w:id="370"/>
      <w:bookmarkEnd w:id="371"/>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72"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72"/>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61"/>
    <w:p w14:paraId="30F51AD9">
      <w:pPr>
        <w:pStyle w:val="5"/>
        <w:widowControl/>
        <w:spacing w:beforeAutospacing="0" w:afterAutospacing="0" w:line="408" w:lineRule="auto"/>
        <w:rPr>
          <w:rFonts w:hint="default" w:ascii="Times New Roman" w:hAnsi="Times New Roman"/>
          <w:sz w:val="28"/>
          <w:szCs w:val="28"/>
        </w:rPr>
      </w:pPr>
      <w:bookmarkStart w:id="373" w:name="_Toc22994"/>
      <w:bookmarkStart w:id="374" w:name="_Toc3812"/>
      <w:bookmarkStart w:id="375" w:name="_Toc19555"/>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3"/>
      <w:bookmarkEnd w:id="374"/>
      <w:bookmarkEnd w:id="375"/>
    </w:p>
    <w:p w14:paraId="35F0EA64">
      <w:pPr>
        <w:pStyle w:val="6"/>
        <w:rPr>
          <w:rFonts w:ascii="Times New Roman" w:hAnsi="Times New Roman"/>
        </w:rPr>
      </w:pPr>
      <w:bookmarkStart w:id="376" w:name="_Toc8856"/>
      <w:bookmarkStart w:id="377" w:name="_Toc16467"/>
      <w:r>
        <w:rPr>
          <w:rFonts w:ascii="Times New Roman" w:hAnsi="Times New Roman"/>
        </w:rPr>
        <w:t>13.1接口说明</w:t>
      </w:r>
      <w:bookmarkEnd w:id="376"/>
      <w:bookmarkEnd w:id="377"/>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78" w:name="_Toc1425"/>
      <w:bookmarkStart w:id="379" w:name="_Toc21296"/>
      <w:r>
        <w:rPr>
          <w:rFonts w:ascii="Times New Roman" w:hAnsi="Times New Roman"/>
        </w:rPr>
        <w:t>13.2请求参数</w:t>
      </w:r>
      <w:bookmarkEnd w:id="378"/>
      <w:bookmarkEnd w:id="37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0" w:name="_Toc14255"/>
      <w:bookmarkStart w:id="381" w:name="_Toc31773"/>
      <w:r>
        <w:rPr>
          <w:rFonts w:ascii="Times New Roman" w:hAnsi="Times New Roman"/>
        </w:rPr>
        <w:t>13.3请求报文示例</w:t>
      </w:r>
      <w:bookmarkEnd w:id="380"/>
      <w:bookmarkEnd w:id="38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382" w:name="_Toc3328"/>
      <w:bookmarkStart w:id="383" w:name="_Toc8802"/>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82"/>
      <w:bookmarkEnd w:id="38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4" w:name="_Toc17392"/>
      <w:bookmarkStart w:id="385" w:name="_Toc2918"/>
      <w:r>
        <w:rPr>
          <w:rFonts w:ascii="Times New Roman" w:hAnsi="Times New Roman"/>
        </w:rPr>
        <w:t>13.5返回报文示例</w:t>
      </w:r>
      <w:bookmarkEnd w:id="384"/>
      <w:bookmarkEnd w:id="385"/>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386" w:name="_Toc19655"/>
      <w:bookmarkStart w:id="387" w:name="_Toc14000"/>
      <w:bookmarkStart w:id="388" w:name="_Toc16368"/>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6"/>
      <w:bookmarkEnd w:id="387"/>
      <w:bookmarkEnd w:id="388"/>
    </w:p>
    <w:p w14:paraId="4E5BF335">
      <w:pPr>
        <w:pStyle w:val="6"/>
        <w:rPr>
          <w:rFonts w:ascii="Times New Roman" w:hAnsi="Times New Roman"/>
        </w:rPr>
      </w:pPr>
      <w:bookmarkStart w:id="389" w:name="_Toc21184"/>
      <w:bookmarkStart w:id="390" w:name="_Toc10746"/>
      <w:r>
        <w:rPr>
          <w:rFonts w:ascii="Times New Roman" w:hAnsi="Times New Roman"/>
        </w:rPr>
        <w:t>14.1接口说明</w:t>
      </w:r>
      <w:bookmarkEnd w:id="389"/>
      <w:bookmarkEnd w:id="390"/>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1" w:name="_Toc19320"/>
      <w:bookmarkStart w:id="392" w:name="_Toc26925"/>
      <w:r>
        <w:rPr>
          <w:rFonts w:ascii="Times New Roman" w:hAnsi="Times New Roman"/>
        </w:rPr>
        <w:t>14.2请求参数</w:t>
      </w:r>
      <w:bookmarkEnd w:id="391"/>
      <w:bookmarkEnd w:id="39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3" w:name="_Toc11616"/>
      <w:bookmarkStart w:id="394" w:name="_Toc18060"/>
      <w:r>
        <w:rPr>
          <w:rFonts w:ascii="Times New Roman" w:hAnsi="Times New Roman"/>
        </w:rPr>
        <w:t>14.3请求报文示例</w:t>
      </w:r>
      <w:bookmarkEnd w:id="393"/>
      <w:bookmarkEnd w:id="3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395" w:name="_Toc31626"/>
      <w:bookmarkStart w:id="396" w:name="_Toc2259"/>
      <w:r>
        <w:rPr>
          <w:rFonts w:ascii="Times New Roman" w:hAnsi="Times New Roman"/>
        </w:rPr>
        <w:t>14.4返回参数</w:t>
      </w:r>
      <w:bookmarkEnd w:id="395"/>
      <w:bookmarkEnd w:id="3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397" w:name="_Toc13834"/>
      <w:bookmarkStart w:id="398" w:name="_Toc10257"/>
      <w:r>
        <w:rPr>
          <w:rFonts w:ascii="Times New Roman" w:hAnsi="Times New Roman"/>
        </w:rPr>
        <w:t>14.5返回报文示例</w:t>
      </w:r>
      <w:bookmarkEnd w:id="397"/>
      <w:bookmarkEnd w:id="398"/>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399" w:name="_Toc17763"/>
      <w:bookmarkStart w:id="400" w:name="_Toc15853"/>
      <w:bookmarkStart w:id="401" w:name="_Toc2208"/>
      <w:bookmarkStart w:id="402" w:name="_Toc19191"/>
      <w:bookmarkStart w:id="403" w:name="_Toc20878"/>
      <w:r>
        <w:rPr>
          <w:rFonts w:hint="default" w:ascii="Times New Roman" w:hAnsi="Times New Roman"/>
          <w:sz w:val="28"/>
          <w:szCs w:val="28"/>
        </w:rPr>
        <w:t>15.上传发票汇总确认信息</w:t>
      </w:r>
      <w:bookmarkEnd w:id="399"/>
      <w:bookmarkEnd w:id="400"/>
      <w:bookmarkEnd w:id="401"/>
      <w:bookmarkEnd w:id="402"/>
      <w:bookmarkEnd w:id="403"/>
    </w:p>
    <w:p w14:paraId="18483CBD">
      <w:pPr>
        <w:pStyle w:val="6"/>
        <w:rPr>
          <w:rFonts w:ascii="Times New Roman" w:hAnsi="Times New Roman"/>
        </w:rPr>
      </w:pPr>
      <w:bookmarkStart w:id="404" w:name="_Toc30557"/>
      <w:bookmarkStart w:id="405" w:name="_Toc4817"/>
      <w:bookmarkStart w:id="406" w:name="_Toc13413"/>
      <w:bookmarkStart w:id="407" w:name="_Toc27333"/>
      <w:r>
        <w:rPr>
          <w:rFonts w:ascii="Times New Roman" w:hAnsi="Times New Roman"/>
        </w:rPr>
        <w:t>15.1接口说明</w:t>
      </w:r>
      <w:bookmarkEnd w:id="404"/>
      <w:bookmarkEnd w:id="405"/>
      <w:bookmarkEnd w:id="406"/>
      <w:bookmarkEnd w:id="407"/>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08" w:name="_Toc22206"/>
      <w:bookmarkStart w:id="409" w:name="_Toc17258"/>
      <w:bookmarkStart w:id="410" w:name="_Toc16528"/>
      <w:bookmarkStart w:id="411" w:name="_Toc22557"/>
      <w:r>
        <w:rPr>
          <w:rFonts w:ascii="Times New Roman" w:hAnsi="Times New Roman"/>
        </w:rPr>
        <w:t>15.2请求参数</w:t>
      </w:r>
      <w:bookmarkEnd w:id="408"/>
      <w:bookmarkEnd w:id="409"/>
      <w:bookmarkEnd w:id="410"/>
      <w:bookmarkEnd w:id="4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2" w:name="_Toc12142"/>
      <w:bookmarkStart w:id="413" w:name="_Toc11695"/>
      <w:bookmarkStart w:id="414" w:name="_Toc12487"/>
      <w:bookmarkStart w:id="415" w:name="_Toc19876"/>
      <w:r>
        <w:rPr>
          <w:rFonts w:ascii="Times New Roman" w:hAnsi="Times New Roman"/>
        </w:rPr>
        <w:t>15.3请求报文示例</w:t>
      </w:r>
      <w:bookmarkEnd w:id="412"/>
      <w:bookmarkEnd w:id="413"/>
      <w:bookmarkEnd w:id="414"/>
      <w:bookmarkEnd w:id="41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16" w:name="_Toc7279"/>
      <w:bookmarkStart w:id="417" w:name="_Toc22680"/>
      <w:bookmarkStart w:id="418" w:name="_Toc2471"/>
      <w:bookmarkStart w:id="419"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6"/>
      <w:bookmarkEnd w:id="417"/>
      <w:bookmarkEnd w:id="418"/>
      <w:bookmarkEnd w:id="41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0" w:name="_Toc7008"/>
      <w:bookmarkStart w:id="421" w:name="_Toc24689"/>
      <w:bookmarkStart w:id="422" w:name="_Toc5128"/>
      <w:bookmarkStart w:id="423" w:name="_Toc11305"/>
      <w:r>
        <w:rPr>
          <w:rFonts w:ascii="Times New Roman" w:hAnsi="Times New Roman"/>
        </w:rPr>
        <w:t>15.5返回报文示例</w:t>
      </w:r>
      <w:bookmarkEnd w:id="420"/>
      <w:bookmarkEnd w:id="421"/>
      <w:bookmarkEnd w:id="422"/>
      <w:bookmarkEnd w:id="423"/>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24" w:name="_Toc15638"/>
      <w:bookmarkStart w:id="425" w:name="_Toc26100"/>
      <w:bookmarkStart w:id="426" w:name="_Toc7737"/>
      <w:bookmarkStart w:id="427" w:name="_Toc16680"/>
      <w:bookmarkStart w:id="428" w:name="_Toc16442"/>
      <w:r>
        <w:rPr>
          <w:rFonts w:hint="default" w:ascii="Times New Roman" w:hAnsi="Times New Roman"/>
          <w:sz w:val="28"/>
          <w:szCs w:val="28"/>
        </w:rPr>
        <w:t>16. 查询发票汇总确认信息</w:t>
      </w:r>
      <w:bookmarkEnd w:id="424"/>
      <w:bookmarkEnd w:id="425"/>
      <w:bookmarkEnd w:id="426"/>
      <w:bookmarkEnd w:id="427"/>
      <w:bookmarkEnd w:id="428"/>
    </w:p>
    <w:p w14:paraId="511C3F2D">
      <w:pPr>
        <w:pStyle w:val="6"/>
        <w:rPr>
          <w:rFonts w:ascii="Times New Roman" w:hAnsi="Times New Roman"/>
        </w:rPr>
      </w:pPr>
      <w:bookmarkStart w:id="429" w:name="_Toc9192"/>
      <w:bookmarkStart w:id="430" w:name="_Toc884"/>
      <w:bookmarkStart w:id="431" w:name="_Toc7943"/>
      <w:bookmarkStart w:id="432" w:name="_Toc16465"/>
      <w:r>
        <w:rPr>
          <w:rFonts w:ascii="Times New Roman" w:hAnsi="Times New Roman"/>
        </w:rPr>
        <w:t>16.1接口说明</w:t>
      </w:r>
      <w:bookmarkEnd w:id="429"/>
      <w:bookmarkEnd w:id="430"/>
      <w:bookmarkEnd w:id="431"/>
      <w:bookmarkEnd w:id="432"/>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3" w:name="_Toc29871"/>
      <w:bookmarkStart w:id="434" w:name="_Toc213"/>
      <w:bookmarkStart w:id="435" w:name="_Toc9075"/>
      <w:bookmarkStart w:id="436" w:name="_Toc30095"/>
      <w:r>
        <w:rPr>
          <w:rFonts w:ascii="Times New Roman" w:hAnsi="Times New Roman"/>
        </w:rPr>
        <w:t>16.2请求参数</w:t>
      </w:r>
      <w:bookmarkEnd w:id="433"/>
      <w:bookmarkEnd w:id="434"/>
      <w:bookmarkEnd w:id="435"/>
      <w:bookmarkEnd w:id="43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37" w:name="_Toc19850"/>
      <w:bookmarkStart w:id="438" w:name="_Toc31865"/>
      <w:bookmarkStart w:id="439" w:name="_Toc10174"/>
      <w:bookmarkStart w:id="440" w:name="_Toc15514"/>
      <w:r>
        <w:rPr>
          <w:rFonts w:ascii="Times New Roman" w:hAnsi="Times New Roman"/>
        </w:rPr>
        <w:t>16.3请求报文示例</w:t>
      </w:r>
      <w:bookmarkEnd w:id="437"/>
      <w:bookmarkEnd w:id="438"/>
      <w:bookmarkEnd w:id="439"/>
      <w:bookmarkEnd w:id="4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41" w:name="OLE_LINK56"/>
            <w:r>
              <w:t>"xsfnsrsbh": "销售方纳税人识别号",</w:t>
            </w:r>
          </w:p>
          <w:bookmarkEnd w:id="441"/>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42" w:name="_Toc27910"/>
      <w:bookmarkStart w:id="443" w:name="_Toc25722"/>
      <w:bookmarkStart w:id="444" w:name="_Toc30064"/>
      <w:bookmarkStart w:id="445" w:name="_Toc7733"/>
      <w:r>
        <w:rPr>
          <w:rFonts w:ascii="Times New Roman" w:hAnsi="Times New Roman"/>
        </w:rPr>
        <w:t>16.4返回参数</w:t>
      </w:r>
      <w:bookmarkEnd w:id="442"/>
      <w:bookmarkEnd w:id="443"/>
      <w:bookmarkEnd w:id="444"/>
      <w:bookmarkEnd w:id="44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6" w:name="_Toc16025"/>
      <w:bookmarkStart w:id="447" w:name="_Toc5776"/>
      <w:bookmarkStart w:id="448" w:name="_Toc24172"/>
      <w:bookmarkStart w:id="449" w:name="_Toc11217"/>
      <w:r>
        <w:rPr>
          <w:rFonts w:ascii="Times New Roman" w:hAnsi="Times New Roman"/>
        </w:rPr>
        <w:t>16.5返回报文示例</w:t>
      </w:r>
      <w:bookmarkEnd w:id="446"/>
      <w:bookmarkEnd w:id="447"/>
      <w:bookmarkEnd w:id="448"/>
      <w:bookmarkEnd w:id="449"/>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50" w:name="OLE_LINK57"/>
            <w:r>
              <w:tab/>
            </w:r>
            <w:r>
              <w:tab/>
            </w:r>
            <w:r>
              <w:tab/>
            </w:r>
            <w:bookmarkEnd w:id="450"/>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51" w:name="_Toc17432"/>
      <w:bookmarkStart w:id="452" w:name="_Toc207272117"/>
      <w:bookmarkStart w:id="453" w:name="_Toc11322"/>
      <w:r>
        <w:rPr>
          <w:rFonts w:hint="eastAsia"/>
          <w:lang w:val="en-US" w:eastAsia="zh-CN"/>
        </w:rPr>
        <w:t>17</w:t>
      </w:r>
      <w:r>
        <w:t>.发票用途</w:t>
      </w:r>
      <w:bookmarkStart w:id="454" w:name="_2.5发票状态信息查询"/>
      <w:r>
        <w:t>状态信息查询</w:t>
      </w:r>
      <w:bookmarkEnd w:id="451"/>
      <w:bookmarkEnd w:id="452"/>
    </w:p>
    <w:bookmarkEnd w:id="45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55" w:name="_Hlk200096760"/>
            <w:r>
              <w:rPr>
                <w:rFonts w:hint="eastAsia"/>
              </w:rPr>
              <w:t>小规模期间取得发票符合勾选条件标识</w:t>
            </w:r>
            <w:bookmarkEnd w:id="455"/>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56"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5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rPr>
            </w:pPr>
            <w:r>
              <w:rPr>
                <w:rFonts w:hint="eastAsia"/>
              </w:rPr>
              <w:tab/>
            </w:r>
            <w:r>
              <w:rPr>
                <w:rFonts w:hint="eastAsia"/>
              </w:rPr>
              <w:tab/>
            </w:r>
            <w:r>
              <w:rPr>
                <w:rFonts w:hint="eastAsia"/>
              </w:rPr>
              <w:tab/>
            </w:r>
            <w:r>
              <w:rPr>
                <w:rFonts w:hint="eastAsia"/>
              </w:rPr>
              <w:t>"</w:t>
            </w:r>
            <w:r>
              <w:t>skssq</w:t>
            </w:r>
            <w:r>
              <w:rPr>
                <w:rFonts w:hint="eastAsia"/>
              </w:rPr>
              <w:t>": "税款所属期",</w:t>
            </w:r>
          </w:p>
          <w:p w14:paraId="27784C20">
            <w:pPr>
              <w:rPr>
                <w:rFonts w:hint="eastAsia"/>
              </w:rPr>
            </w:pPr>
            <w:r>
              <w:rPr>
                <w:rFonts w:hint="eastAsia"/>
              </w:rPr>
              <w:tab/>
            </w:r>
            <w:r>
              <w:rPr>
                <w:rFonts w:hint="eastAsia"/>
              </w:rPr>
              <w:tab/>
            </w:r>
            <w:r>
              <w:rPr>
                <w:rFonts w:hint="eastAsia"/>
              </w:rPr>
              <w:tab/>
            </w:r>
            <w:r>
              <w:rPr>
                <w:rFonts w:hint="eastAsia"/>
              </w:rPr>
              <w:t>"xgmqjqdfpfhgxtjbs": "小规模期间取得发票符合勾选条件标识",</w:t>
            </w:r>
          </w:p>
          <w:p w14:paraId="4BDD2C68">
            <w:r>
              <w:rPr>
                <w:rFonts w:hint="eastAsia"/>
              </w:rPr>
              <w:tab/>
            </w:r>
            <w:r>
              <w:rPr>
                <w:rFonts w:hint="eastAsia"/>
              </w:rPr>
              <w:tab/>
            </w:r>
            <w:r>
              <w:rPr>
                <w:rFonts w:hint="eastAsia"/>
              </w:rPr>
              <w:tab/>
            </w:r>
            <w:r>
              <w:rPr>
                <w:rFonts w:hint="eastAsia"/>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5"/>
        <w:tabs>
          <w:tab w:val="left" w:pos="432"/>
          <w:tab w:val="left" w:pos="864"/>
        </w:tabs>
        <w:rPr>
          <w:rFonts w:hint="default"/>
          <w:lang w:val="en-US" w:eastAsia="zh-CN"/>
        </w:rPr>
      </w:pPr>
      <w:bookmarkStart w:id="457" w:name="_Toc14515"/>
      <w:bookmarkStart w:id="458" w:name="_Toc27626"/>
      <w:r>
        <w:rPr>
          <w:rFonts w:hint="eastAsia"/>
          <w:lang w:val="en-US" w:eastAsia="zh-CN"/>
        </w:rPr>
        <w:t>18</w:t>
      </w:r>
      <w:r>
        <w:rPr>
          <w:rFonts w:hint="default"/>
          <w:lang w:val="en-US" w:eastAsia="zh-CN"/>
        </w:rPr>
        <w:t>.</w:t>
      </w:r>
      <w:r>
        <w:rPr>
          <w:rFonts w:hint="eastAsia"/>
          <w:lang w:val="en-US" w:eastAsia="zh-CN"/>
        </w:rPr>
        <w:t>查询涉税专业服务相关信息</w:t>
      </w:r>
      <w:bookmarkEnd w:id="457"/>
      <w:bookmarkEnd w:id="458"/>
    </w:p>
    <w:p w14:paraId="7C4CCC04">
      <w:pPr>
        <w:pStyle w:val="6"/>
        <w:bidi w:val="0"/>
      </w:pPr>
      <w:r>
        <w:rPr>
          <w:rFonts w:hint="eastAsia"/>
          <w:lang w:val="en-US" w:eastAsia="zh-CN"/>
        </w:rPr>
        <w:t>18</w:t>
      </w:r>
      <w:r>
        <w:t>.1接口说明</w:t>
      </w:r>
    </w:p>
    <w:p w14:paraId="12E7C095">
      <w:pPr>
        <w:pStyle w:val="9"/>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18</w:t>
      </w:r>
      <w:r>
        <w:t>.2请求参数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28"/>
              <w:bidi w:val="0"/>
              <w:rPr>
                <w:szCs w:val="22"/>
              </w:rPr>
            </w:pPr>
            <w:r>
              <w:rPr>
                <w:rFonts w:hint="default"/>
                <w:lang w:val="en-US" w:eastAsia="zh-CN"/>
              </w:rPr>
              <w:t>1</w:t>
            </w:r>
          </w:p>
        </w:tc>
        <w:tc>
          <w:tcPr>
            <w:tcW w:w="1712" w:type="dxa"/>
            <w:noWrap w:val="0"/>
            <w:vAlign w:val="center"/>
          </w:tcPr>
          <w:p w14:paraId="6691C03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28"/>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28"/>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3"/>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28"/>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3"/>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18</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18</w:t>
      </w:r>
      <w:r>
        <w:t>.4返回参数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28"/>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28"/>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3"/>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18</w:t>
      </w:r>
      <w:r>
        <w:t xml:space="preserve">.5返回报文示例 </w:t>
      </w:r>
    </w:p>
    <w:p w14:paraId="4F5DDC85">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01C9B4DE">
      <w:pPr>
        <w:pStyle w:val="5"/>
        <w:tabs>
          <w:tab w:val="left" w:pos="432"/>
          <w:tab w:val="left" w:pos="864"/>
        </w:tabs>
        <w:rPr>
          <w:rFonts w:hint="default"/>
          <w:lang w:val="en-US" w:eastAsia="zh-CN"/>
        </w:rPr>
      </w:pPr>
      <w:bookmarkStart w:id="459" w:name="_Toc14528"/>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bookmarkEnd w:id="459"/>
    </w:p>
    <w:p w14:paraId="7F0F94EA">
      <w:pPr>
        <w:pStyle w:val="6"/>
        <w:bidi w:val="0"/>
      </w:pPr>
      <w:r>
        <w:rPr>
          <w:rFonts w:hint="eastAsia"/>
          <w:lang w:val="en-US" w:eastAsia="zh-CN"/>
        </w:rPr>
        <w:t>19</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6C92F59E">
      <w:pPr>
        <w:pStyle w:val="6"/>
        <w:bidi w:val="0"/>
      </w:pPr>
      <w:r>
        <w:rPr>
          <w:rFonts w:hint="eastAsia"/>
          <w:lang w:val="en-US" w:eastAsia="zh-CN"/>
        </w:rPr>
        <w:t>19</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3"/>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3"/>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3"/>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3"/>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3"/>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3"/>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3"/>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19</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19</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2"/>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3"/>
              <w:rPr>
                <w:kern w:val="0"/>
                <w:szCs w:val="21"/>
                <w:lang w:bidi="ar"/>
              </w:rPr>
            </w:pPr>
            <w:r>
              <w:rPr>
                <w:kern w:val="0"/>
                <w:szCs w:val="21"/>
                <w:lang w:bidi="ar"/>
              </w:rPr>
              <w:t>01：成品油发票</w:t>
            </w:r>
          </w:p>
          <w:p w14:paraId="3305CF9A">
            <w:pPr>
              <w:pStyle w:val="33"/>
              <w:rPr>
                <w:kern w:val="0"/>
                <w:szCs w:val="21"/>
                <w:lang w:bidi="ar"/>
              </w:rPr>
            </w:pPr>
            <w:r>
              <w:rPr>
                <w:kern w:val="0"/>
                <w:szCs w:val="21"/>
                <w:lang w:bidi="ar"/>
              </w:rPr>
              <w:t>02：稀土发票</w:t>
            </w:r>
          </w:p>
          <w:p w14:paraId="12CC5DBA">
            <w:pPr>
              <w:pStyle w:val="33"/>
              <w:rPr>
                <w:kern w:val="0"/>
                <w:szCs w:val="21"/>
                <w:lang w:bidi="ar"/>
              </w:rPr>
            </w:pPr>
            <w:r>
              <w:rPr>
                <w:kern w:val="0"/>
                <w:szCs w:val="21"/>
                <w:lang w:bidi="ar"/>
              </w:rPr>
              <w:t>03：建筑服务发票</w:t>
            </w:r>
          </w:p>
          <w:p w14:paraId="41540EDD">
            <w:pPr>
              <w:pStyle w:val="33"/>
              <w:rPr>
                <w:kern w:val="0"/>
                <w:szCs w:val="21"/>
                <w:lang w:bidi="ar"/>
              </w:rPr>
            </w:pPr>
            <w:r>
              <w:rPr>
                <w:kern w:val="0"/>
                <w:szCs w:val="21"/>
                <w:lang w:bidi="ar"/>
              </w:rPr>
              <w:t>04：货物运输服务发票</w:t>
            </w:r>
          </w:p>
          <w:p w14:paraId="32166513">
            <w:pPr>
              <w:pStyle w:val="33"/>
              <w:rPr>
                <w:kern w:val="0"/>
                <w:szCs w:val="21"/>
                <w:lang w:bidi="ar"/>
              </w:rPr>
            </w:pPr>
            <w:r>
              <w:rPr>
                <w:kern w:val="0"/>
                <w:szCs w:val="21"/>
                <w:lang w:bidi="ar"/>
              </w:rPr>
              <w:t>05：不动产销售服务发票</w:t>
            </w:r>
          </w:p>
          <w:p w14:paraId="310C9EB6">
            <w:pPr>
              <w:pStyle w:val="33"/>
              <w:rPr>
                <w:kern w:val="0"/>
                <w:szCs w:val="21"/>
                <w:lang w:bidi="ar"/>
              </w:rPr>
            </w:pPr>
            <w:r>
              <w:rPr>
                <w:kern w:val="0"/>
                <w:szCs w:val="21"/>
                <w:lang w:bidi="ar"/>
              </w:rPr>
              <w:t>06：不动产租赁服务发票</w:t>
            </w:r>
          </w:p>
          <w:p w14:paraId="795B0B1C">
            <w:pPr>
              <w:pStyle w:val="33"/>
              <w:rPr>
                <w:kern w:val="0"/>
                <w:szCs w:val="21"/>
                <w:lang w:bidi="ar"/>
              </w:rPr>
            </w:pPr>
            <w:r>
              <w:rPr>
                <w:kern w:val="0"/>
                <w:szCs w:val="21"/>
                <w:lang w:bidi="ar"/>
              </w:rPr>
              <w:t>07：代收车船税</w:t>
            </w:r>
          </w:p>
          <w:p w14:paraId="531D2172">
            <w:pPr>
              <w:pStyle w:val="33"/>
              <w:rPr>
                <w:kern w:val="0"/>
                <w:szCs w:val="21"/>
                <w:lang w:bidi="ar"/>
              </w:rPr>
            </w:pPr>
            <w:r>
              <w:rPr>
                <w:kern w:val="0"/>
                <w:szCs w:val="21"/>
                <w:lang w:bidi="ar"/>
              </w:rPr>
              <w:t>08：通行费</w:t>
            </w:r>
          </w:p>
          <w:p w14:paraId="02A586D0">
            <w:pPr>
              <w:pStyle w:val="33"/>
              <w:rPr>
                <w:kern w:val="0"/>
                <w:szCs w:val="21"/>
                <w:lang w:bidi="ar"/>
              </w:rPr>
            </w:pPr>
            <w:r>
              <w:rPr>
                <w:kern w:val="0"/>
                <w:szCs w:val="21"/>
                <w:lang w:bidi="ar"/>
              </w:rPr>
              <w:t>09：旅客运输服务发票</w:t>
            </w:r>
          </w:p>
          <w:p w14:paraId="26D6BAB2">
            <w:pPr>
              <w:pStyle w:val="33"/>
              <w:rPr>
                <w:kern w:val="0"/>
                <w:szCs w:val="21"/>
                <w:lang w:bidi="ar"/>
              </w:rPr>
            </w:pPr>
            <w:r>
              <w:rPr>
                <w:kern w:val="0"/>
                <w:szCs w:val="21"/>
                <w:lang w:bidi="ar"/>
              </w:rPr>
              <w:t>10：医疗服务（住院）发票</w:t>
            </w:r>
          </w:p>
          <w:p w14:paraId="30D7C10D">
            <w:pPr>
              <w:pStyle w:val="33"/>
              <w:rPr>
                <w:kern w:val="0"/>
                <w:szCs w:val="21"/>
                <w:lang w:bidi="ar"/>
              </w:rPr>
            </w:pPr>
            <w:r>
              <w:rPr>
                <w:kern w:val="0"/>
                <w:szCs w:val="21"/>
                <w:lang w:bidi="ar"/>
              </w:rPr>
              <w:t>11：医疗服务（门诊）发票</w:t>
            </w:r>
          </w:p>
          <w:p w14:paraId="1D0969BD">
            <w:pPr>
              <w:pStyle w:val="33"/>
              <w:rPr>
                <w:kern w:val="0"/>
                <w:szCs w:val="21"/>
                <w:lang w:bidi="ar"/>
              </w:rPr>
            </w:pPr>
            <w:r>
              <w:rPr>
                <w:kern w:val="0"/>
                <w:szCs w:val="21"/>
                <w:lang w:bidi="ar"/>
              </w:rPr>
              <w:t>12：自产农产品销售发票</w:t>
            </w:r>
          </w:p>
          <w:p w14:paraId="6391254C">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3"/>
              <w:rPr>
                <w:kern w:val="0"/>
                <w:szCs w:val="21"/>
                <w:lang w:bidi="ar"/>
              </w:rPr>
            </w:pPr>
            <w:r>
              <w:rPr>
                <w:kern w:val="0"/>
                <w:szCs w:val="21"/>
                <w:lang w:bidi="ar"/>
              </w:rPr>
              <w:t>14：机动车</w:t>
            </w:r>
          </w:p>
          <w:p w14:paraId="4843D24D">
            <w:pPr>
              <w:pStyle w:val="33"/>
              <w:rPr>
                <w:kern w:val="0"/>
                <w:szCs w:val="21"/>
                <w:lang w:bidi="ar"/>
              </w:rPr>
            </w:pPr>
            <w:r>
              <w:rPr>
                <w:kern w:val="0"/>
                <w:szCs w:val="21"/>
                <w:lang w:bidi="ar"/>
              </w:rPr>
              <w:t>15：二手车</w:t>
            </w:r>
          </w:p>
          <w:p w14:paraId="777665E9">
            <w:pPr>
              <w:pStyle w:val="33"/>
              <w:rPr>
                <w:kern w:val="0"/>
                <w:szCs w:val="21"/>
                <w:lang w:bidi="ar"/>
              </w:rPr>
            </w:pPr>
            <w:r>
              <w:rPr>
                <w:kern w:val="0"/>
                <w:szCs w:val="21"/>
                <w:lang w:bidi="ar"/>
              </w:rPr>
              <w:t>16：农产品收购发票</w:t>
            </w:r>
          </w:p>
          <w:p w14:paraId="73347330">
            <w:pPr>
              <w:pStyle w:val="33"/>
              <w:rPr>
                <w:kern w:val="0"/>
                <w:szCs w:val="21"/>
                <w:lang w:bidi="ar"/>
              </w:rPr>
            </w:pPr>
            <w:r>
              <w:rPr>
                <w:kern w:val="0"/>
                <w:szCs w:val="21"/>
                <w:lang w:bidi="ar"/>
              </w:rPr>
              <w:t>17：光伏收购发票</w:t>
            </w:r>
          </w:p>
          <w:p w14:paraId="219D20C9">
            <w:pPr>
              <w:pStyle w:val="33"/>
              <w:rPr>
                <w:kern w:val="0"/>
                <w:szCs w:val="21"/>
                <w:lang w:bidi="ar"/>
              </w:rPr>
            </w:pPr>
            <w:r>
              <w:rPr>
                <w:kern w:val="0"/>
                <w:szCs w:val="21"/>
                <w:lang w:bidi="ar"/>
              </w:rPr>
              <w:t>18：卷烟发票</w:t>
            </w:r>
          </w:p>
          <w:p w14:paraId="12EB8FB3">
            <w:pPr>
              <w:pStyle w:val="33"/>
              <w:rPr>
                <w:kern w:val="0"/>
                <w:szCs w:val="21"/>
                <w:lang w:bidi="ar"/>
              </w:rPr>
            </w:pPr>
            <w:r>
              <w:rPr>
                <w:szCs w:val="21"/>
              </w:rPr>
              <w:t>20：农产品发票</w:t>
            </w:r>
          </w:p>
          <w:p w14:paraId="658110E3">
            <w:pPr>
              <w:pStyle w:val="33"/>
              <w:rPr>
                <w:kern w:val="0"/>
                <w:szCs w:val="21"/>
                <w:lang w:bidi="ar"/>
              </w:rPr>
            </w:pPr>
            <w:r>
              <w:rPr>
                <w:szCs w:val="21"/>
              </w:rPr>
              <w:t>21：铁路客票电子发票</w:t>
            </w:r>
          </w:p>
          <w:p w14:paraId="58A30085">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3"/>
              <w:rPr>
                <w:rFonts w:hint="eastAsia"/>
                <w:szCs w:val="21"/>
                <w:highlight w:val="none"/>
                <w:lang w:val="en-US" w:eastAsia="zh-CN"/>
              </w:rPr>
            </w:pPr>
            <w:r>
              <w:rPr>
                <w:rFonts w:hint="eastAsia"/>
                <w:szCs w:val="21"/>
                <w:highlight w:val="none"/>
                <w:lang w:val="en-US" w:eastAsia="zh-CN"/>
              </w:rPr>
              <w:t>28：金融商品转让</w:t>
            </w:r>
          </w:p>
          <w:p w14:paraId="6E691BF6">
            <w:pPr>
              <w:pStyle w:val="33"/>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3"/>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3"/>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3"/>
              <w:rPr>
                <w:rFonts w:hint="eastAsia"/>
                <w:kern w:val="0"/>
                <w:szCs w:val="21"/>
                <w:lang w:val="en-US" w:eastAsia="zh-CN" w:bidi="ar"/>
              </w:rPr>
            </w:pPr>
            <w:r>
              <w:rPr>
                <w:rFonts w:hint="eastAsia"/>
                <w:kern w:val="0"/>
                <w:szCs w:val="21"/>
                <w:lang w:val="en-US" w:eastAsia="zh-CN" w:bidi="ar"/>
              </w:rPr>
              <w:t>35：会员单位投资性黄金</w:t>
            </w:r>
          </w:p>
          <w:p w14:paraId="13F9C7DB">
            <w:pPr>
              <w:pStyle w:val="33"/>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19</w:t>
      </w:r>
      <w:r>
        <w:t xml:space="preserve">.5返回报文示例 </w:t>
      </w:r>
    </w:p>
    <w:p w14:paraId="180B344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460" w:name="_Toc15918"/>
      <w:r>
        <w:rPr>
          <w:rFonts w:hint="eastAsia"/>
          <w:lang w:val="en-US" w:eastAsia="zh-CN"/>
        </w:rPr>
        <w:t>20</w:t>
      </w:r>
      <w:r>
        <w:rPr>
          <w:rFonts w:hint="default"/>
          <w:lang w:val="en-US" w:eastAsia="zh-CN"/>
        </w:rPr>
        <w:t>.</w:t>
      </w:r>
      <w:r>
        <w:rPr>
          <w:rFonts w:hint="eastAsia"/>
        </w:rPr>
        <w:t>原差额征税业务授权信息查询</w:t>
      </w:r>
      <w:bookmarkEnd w:id="460"/>
    </w:p>
    <w:p w14:paraId="7345D91B">
      <w:pPr>
        <w:pStyle w:val="6"/>
        <w:bidi w:val="0"/>
      </w:pPr>
      <w:r>
        <w:rPr>
          <w:rFonts w:hint="eastAsia"/>
          <w:lang w:val="en-US" w:eastAsia="zh-CN"/>
        </w:rPr>
        <w:t>20</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494ACC9A">
      <w:pPr>
        <w:pStyle w:val="6"/>
        <w:bidi w:val="0"/>
      </w:pPr>
      <w:r>
        <w:rPr>
          <w:rFonts w:hint="eastAsia"/>
          <w:lang w:val="en-US" w:eastAsia="zh-CN"/>
        </w:rPr>
        <w:t>20</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3"/>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20</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20</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3"/>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3"/>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3"/>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3"/>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3"/>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3"/>
              <w:spacing w:before="120" w:after="120"/>
              <w:rPr>
                <w:rFonts w:hint="default" w:ascii="Times New Roman" w:hAnsi="Times New Roman" w:cs="Times New Roman"/>
                <w:sz w:val="22"/>
                <w:szCs w:val="22"/>
              </w:rPr>
            </w:pPr>
            <w:r>
              <w:rPr>
                <w:rFonts w:hint="eastAsia" w:cs="Times New Roman"/>
                <w:sz w:val="22"/>
                <w:szCs w:val="22"/>
                <w:lang w:val="en-US" w:eastAsia="zh-CN"/>
              </w:rPr>
              <w:t>-</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20</w:t>
      </w:r>
      <w:r>
        <w:t xml:space="preserve">.5返回报文示例 </w:t>
      </w:r>
    </w:p>
    <w:p w14:paraId="51A7FF0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590D6D11">
      <w:pPr>
        <w:pStyle w:val="3"/>
        <w:numPr>
          <w:ilvl w:val="0"/>
          <w:numId w:val="2"/>
        </w:numPr>
        <w:tabs>
          <w:tab w:val="left" w:pos="432"/>
          <w:tab w:val="left" w:pos="864"/>
        </w:tabs>
        <w:bidi w:val="0"/>
        <w:rPr>
          <w:rFonts w:hint="default" w:ascii="Segoe UI" w:hAnsi="Segoe UI" w:cs="Segoe UI"/>
          <w:lang w:val="en-US" w:eastAsia="zh-CN"/>
        </w:rPr>
      </w:pPr>
      <w:bookmarkStart w:id="461" w:name="_Toc32659"/>
      <w:r>
        <w:rPr>
          <w:rFonts w:hint="eastAsia" w:ascii="Segoe UI" w:hAnsi="Segoe UI" w:cs="Segoe UI"/>
          <w:lang w:val="en-US" w:eastAsia="zh-CN"/>
        </w:rPr>
        <w:t>附件</w:t>
      </w:r>
      <w:bookmarkEnd w:id="453"/>
      <w:bookmarkEnd w:id="461"/>
    </w:p>
    <w:p w14:paraId="54C8FEE4">
      <w:pPr>
        <w:pStyle w:val="4"/>
        <w:ind w:left="0" w:leftChars="0" w:firstLine="0" w:firstLineChars="0"/>
        <w:rPr>
          <w:rFonts w:hint="default" w:ascii="Times New Roman" w:hAnsi="Times New Roman" w:eastAsia="宋体"/>
          <w:lang w:val="en-US" w:eastAsia="zh-CN"/>
        </w:rPr>
      </w:pPr>
      <w:bookmarkStart w:id="462" w:name="_Toc5587"/>
      <w:bookmarkStart w:id="463" w:name="_Toc24329"/>
      <w:r>
        <w:rPr>
          <w:rFonts w:hint="eastAsia" w:ascii="宋体" w:hAnsi="宋体"/>
          <w:lang w:val="en-US" w:eastAsia="zh-CN"/>
        </w:rPr>
        <w:t>（一）国籍代码表</w:t>
      </w:r>
      <w:bookmarkEnd w:id="462"/>
      <w:bookmarkEnd w:id="463"/>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4CD342A4"/>
    <w:multiLevelType w:val="singleLevel"/>
    <w:tmpl w:val="4CD342A4"/>
    <w:lvl w:ilvl="0" w:tentative="0">
      <w:start w:val="5"/>
      <w:numFmt w:val="chineseCounting"/>
      <w:suff w:val="nothing"/>
      <w:lvlText w:val="%1、"/>
      <w:lvlJc w:val="left"/>
      <w:rPr>
        <w:rFonts w:hint="eastAsia"/>
      </w:rPr>
    </w:lvl>
  </w:abstractNum>
  <w:abstractNum w:abstractNumId="2">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23B6BC5"/>
    <w:rsid w:val="027372D4"/>
    <w:rsid w:val="02737406"/>
    <w:rsid w:val="02BF7F2B"/>
    <w:rsid w:val="02C44E0D"/>
    <w:rsid w:val="02C561C7"/>
    <w:rsid w:val="02CD3A5F"/>
    <w:rsid w:val="02E244D2"/>
    <w:rsid w:val="02E80AFB"/>
    <w:rsid w:val="02FE20CD"/>
    <w:rsid w:val="03155408"/>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0C5A1F"/>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70567D"/>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874E3"/>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535CC5"/>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6805B7"/>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E77EB9"/>
    <w:rsid w:val="0EFC56C7"/>
    <w:rsid w:val="0F03354A"/>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122A4"/>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1F18"/>
    <w:rsid w:val="14B52807"/>
    <w:rsid w:val="14D507B4"/>
    <w:rsid w:val="14DE3B0C"/>
    <w:rsid w:val="14F83E15"/>
    <w:rsid w:val="14FF000B"/>
    <w:rsid w:val="156009C5"/>
    <w:rsid w:val="15830523"/>
    <w:rsid w:val="1583297A"/>
    <w:rsid w:val="159A35B8"/>
    <w:rsid w:val="15D43E56"/>
    <w:rsid w:val="15F42958"/>
    <w:rsid w:val="162B2D81"/>
    <w:rsid w:val="16351E52"/>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55854"/>
    <w:rsid w:val="180A5FA2"/>
    <w:rsid w:val="18221F62"/>
    <w:rsid w:val="182E3C05"/>
    <w:rsid w:val="185A2D10"/>
    <w:rsid w:val="185D3DBF"/>
    <w:rsid w:val="18700F1F"/>
    <w:rsid w:val="18715E05"/>
    <w:rsid w:val="187A7FF0"/>
    <w:rsid w:val="18924FF5"/>
    <w:rsid w:val="18B319A9"/>
    <w:rsid w:val="18B60DFB"/>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CF01CBD"/>
    <w:rsid w:val="1D0C6B44"/>
    <w:rsid w:val="1D0D31E0"/>
    <w:rsid w:val="1D513F5C"/>
    <w:rsid w:val="1D702D6A"/>
    <w:rsid w:val="1DB55EC9"/>
    <w:rsid w:val="1DD9076F"/>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3B2389"/>
    <w:rsid w:val="1F8452B0"/>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917068"/>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2D313B"/>
    <w:rsid w:val="26302B7A"/>
    <w:rsid w:val="2631252B"/>
    <w:rsid w:val="26461C23"/>
    <w:rsid w:val="26551754"/>
    <w:rsid w:val="26640061"/>
    <w:rsid w:val="26A03D40"/>
    <w:rsid w:val="26C37006"/>
    <w:rsid w:val="270B52A7"/>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B14C21"/>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1D09C5"/>
    <w:rsid w:val="2B28354A"/>
    <w:rsid w:val="2B3D2B6A"/>
    <w:rsid w:val="2B626DED"/>
    <w:rsid w:val="2B670401"/>
    <w:rsid w:val="2B990335"/>
    <w:rsid w:val="2BBB474F"/>
    <w:rsid w:val="2BE041B6"/>
    <w:rsid w:val="2BEF1183"/>
    <w:rsid w:val="2C016968"/>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B04341"/>
    <w:rsid w:val="30C710C0"/>
    <w:rsid w:val="312B0C9E"/>
    <w:rsid w:val="312D191F"/>
    <w:rsid w:val="31434F72"/>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80D19"/>
    <w:rsid w:val="336D27D3"/>
    <w:rsid w:val="336E20A7"/>
    <w:rsid w:val="3383417C"/>
    <w:rsid w:val="33871F44"/>
    <w:rsid w:val="339321D7"/>
    <w:rsid w:val="339C6C14"/>
    <w:rsid w:val="33A7121F"/>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A53EE4"/>
    <w:rsid w:val="36C340CA"/>
    <w:rsid w:val="36C7044C"/>
    <w:rsid w:val="36E20DE2"/>
    <w:rsid w:val="36F32E84"/>
    <w:rsid w:val="370C1021"/>
    <w:rsid w:val="372D0997"/>
    <w:rsid w:val="37305F0F"/>
    <w:rsid w:val="37590B61"/>
    <w:rsid w:val="3774048E"/>
    <w:rsid w:val="3784633D"/>
    <w:rsid w:val="378B3228"/>
    <w:rsid w:val="37B63E6E"/>
    <w:rsid w:val="37C45D98"/>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2C77BA"/>
    <w:rsid w:val="3A322081"/>
    <w:rsid w:val="3A437DEA"/>
    <w:rsid w:val="3A563FC1"/>
    <w:rsid w:val="3A575643"/>
    <w:rsid w:val="3ACC6E0B"/>
    <w:rsid w:val="3AE94F02"/>
    <w:rsid w:val="3B1B0D67"/>
    <w:rsid w:val="3B2E20C4"/>
    <w:rsid w:val="3B410B1F"/>
    <w:rsid w:val="3B84690C"/>
    <w:rsid w:val="3B9B6CC5"/>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201395"/>
    <w:rsid w:val="3D444B74"/>
    <w:rsid w:val="3DA6700D"/>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B91273"/>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032CE"/>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02EEF"/>
    <w:rsid w:val="494603A6"/>
    <w:rsid w:val="4971445E"/>
    <w:rsid w:val="497F4CA2"/>
    <w:rsid w:val="49920446"/>
    <w:rsid w:val="49B02FC2"/>
    <w:rsid w:val="49BE748D"/>
    <w:rsid w:val="49C2106D"/>
    <w:rsid w:val="49D22F38"/>
    <w:rsid w:val="49E2464D"/>
    <w:rsid w:val="4A5D68B3"/>
    <w:rsid w:val="4A6939BC"/>
    <w:rsid w:val="4A716504"/>
    <w:rsid w:val="4AB56AE2"/>
    <w:rsid w:val="4AE051E1"/>
    <w:rsid w:val="4AE20F59"/>
    <w:rsid w:val="4B044387"/>
    <w:rsid w:val="4B0A47E5"/>
    <w:rsid w:val="4B0C26DE"/>
    <w:rsid w:val="4B3B68BB"/>
    <w:rsid w:val="4B3D426F"/>
    <w:rsid w:val="4B6127C6"/>
    <w:rsid w:val="4B730BDC"/>
    <w:rsid w:val="4B792C39"/>
    <w:rsid w:val="4B8754B7"/>
    <w:rsid w:val="4BA1352A"/>
    <w:rsid w:val="4BB159A7"/>
    <w:rsid w:val="4BB15C1C"/>
    <w:rsid w:val="4BCB40E3"/>
    <w:rsid w:val="4BDC508A"/>
    <w:rsid w:val="4C1868AB"/>
    <w:rsid w:val="4C34069B"/>
    <w:rsid w:val="4C625E37"/>
    <w:rsid w:val="4C6F4A6E"/>
    <w:rsid w:val="4CBB4158"/>
    <w:rsid w:val="4CCE1DB9"/>
    <w:rsid w:val="4CCE79E7"/>
    <w:rsid w:val="4CD9638C"/>
    <w:rsid w:val="4D362EE1"/>
    <w:rsid w:val="4D3A32CE"/>
    <w:rsid w:val="4D4252D9"/>
    <w:rsid w:val="4D5048A0"/>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2FA5957"/>
    <w:rsid w:val="531C6FD2"/>
    <w:rsid w:val="53242244"/>
    <w:rsid w:val="532524A8"/>
    <w:rsid w:val="535451F4"/>
    <w:rsid w:val="536244C6"/>
    <w:rsid w:val="537A2677"/>
    <w:rsid w:val="5382152B"/>
    <w:rsid w:val="53A94CF6"/>
    <w:rsid w:val="53CF71F1"/>
    <w:rsid w:val="53D02297"/>
    <w:rsid w:val="5402441A"/>
    <w:rsid w:val="5410236D"/>
    <w:rsid w:val="54216F96"/>
    <w:rsid w:val="54297BF9"/>
    <w:rsid w:val="54330A77"/>
    <w:rsid w:val="543427E1"/>
    <w:rsid w:val="54596730"/>
    <w:rsid w:val="548337AD"/>
    <w:rsid w:val="548F73A1"/>
    <w:rsid w:val="549534E0"/>
    <w:rsid w:val="54B11E8D"/>
    <w:rsid w:val="54C94F38"/>
    <w:rsid w:val="5503044A"/>
    <w:rsid w:val="551C365E"/>
    <w:rsid w:val="55A559A5"/>
    <w:rsid w:val="55AD03B6"/>
    <w:rsid w:val="55B81F60"/>
    <w:rsid w:val="55C018F1"/>
    <w:rsid w:val="55CE02C7"/>
    <w:rsid w:val="55E24503"/>
    <w:rsid w:val="55FD7055"/>
    <w:rsid w:val="55FD758F"/>
    <w:rsid w:val="56332E88"/>
    <w:rsid w:val="56344FD3"/>
    <w:rsid w:val="568B2AF0"/>
    <w:rsid w:val="56C46ABD"/>
    <w:rsid w:val="56D93B58"/>
    <w:rsid w:val="56DF59D6"/>
    <w:rsid w:val="56E2109B"/>
    <w:rsid w:val="56E9366F"/>
    <w:rsid w:val="56EF3F4F"/>
    <w:rsid w:val="57035B62"/>
    <w:rsid w:val="570F1328"/>
    <w:rsid w:val="57122006"/>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BF0414"/>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E906B0"/>
    <w:rsid w:val="5EF17565"/>
    <w:rsid w:val="5F131BD1"/>
    <w:rsid w:val="5F227BB3"/>
    <w:rsid w:val="5F265461"/>
    <w:rsid w:val="5F346EFD"/>
    <w:rsid w:val="5F4E6765"/>
    <w:rsid w:val="5F577D10"/>
    <w:rsid w:val="5F685A79"/>
    <w:rsid w:val="5F7B4C3D"/>
    <w:rsid w:val="5F993E84"/>
    <w:rsid w:val="5FB44451"/>
    <w:rsid w:val="5FBA204D"/>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635"/>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960A5D"/>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6454F4"/>
    <w:rsid w:val="6B7177CF"/>
    <w:rsid w:val="6B7447FD"/>
    <w:rsid w:val="6B855C05"/>
    <w:rsid w:val="6B891453"/>
    <w:rsid w:val="6BA53BB1"/>
    <w:rsid w:val="6BB4602C"/>
    <w:rsid w:val="6BD34002"/>
    <w:rsid w:val="6C02220F"/>
    <w:rsid w:val="6C0E1756"/>
    <w:rsid w:val="6C285D81"/>
    <w:rsid w:val="6C2B48FD"/>
    <w:rsid w:val="6C2D78EB"/>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701B56C0"/>
    <w:rsid w:val="70271038"/>
    <w:rsid w:val="702F613F"/>
    <w:rsid w:val="703F24B3"/>
    <w:rsid w:val="70433998"/>
    <w:rsid w:val="70473489"/>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958F0"/>
    <w:rsid w:val="767E397C"/>
    <w:rsid w:val="76A63B36"/>
    <w:rsid w:val="76CB558A"/>
    <w:rsid w:val="76CE66B2"/>
    <w:rsid w:val="76E4002A"/>
    <w:rsid w:val="76F3615D"/>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7846B3"/>
    <w:rsid w:val="798431ED"/>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734046"/>
    <w:rsid w:val="7B875081"/>
    <w:rsid w:val="7BA606CB"/>
    <w:rsid w:val="7BE349AD"/>
    <w:rsid w:val="7BE95D3C"/>
    <w:rsid w:val="7BFB7EC5"/>
    <w:rsid w:val="7C042B76"/>
    <w:rsid w:val="7C043E2E"/>
    <w:rsid w:val="7C0466D2"/>
    <w:rsid w:val="7C0D37D8"/>
    <w:rsid w:val="7C2E64D7"/>
    <w:rsid w:val="7C364528"/>
    <w:rsid w:val="7C39281F"/>
    <w:rsid w:val="7C440408"/>
    <w:rsid w:val="7C492FF1"/>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213FB"/>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168</Pages>
  <Words>16112</Words>
  <Characters>19949</Characters>
  <Lines>491</Lines>
  <Paragraphs>138</Paragraphs>
  <TotalTime>0</TotalTime>
  <ScaleCrop>false</ScaleCrop>
  <LinksUpToDate>false</LinksUpToDate>
  <CharactersWithSpaces>20204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2026-05-22T09:11:31Z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