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32A28" w14:textId="77777777" w:rsidR="00013340" w:rsidRDefault="00000000">
      <w:pPr>
        <w:pStyle w:val="1"/>
        <w:spacing w:before="0" w:after="0"/>
        <w:jc w:val="center"/>
      </w:pPr>
      <w:bookmarkStart w:id="0" w:name="OLE_LINK1"/>
      <w:r>
        <w:rPr>
          <w:rFonts w:hint="eastAsia"/>
        </w:rPr>
        <w:t>Unit 1 Derivatives</w:t>
      </w:r>
    </w:p>
    <w:p w14:paraId="7FB530C5" w14:textId="77777777" w:rsidR="00013340" w:rsidRDefault="00000000">
      <w:pPr>
        <w:pStyle w:val="2"/>
        <w:spacing w:before="0" w:after="0"/>
      </w:pPr>
      <w:r>
        <w:rPr>
          <w:rFonts w:hint="eastAsia"/>
        </w:rPr>
        <w:t>Lecture 1 What is a derivative?</w:t>
      </w:r>
    </w:p>
    <w:p w14:paraId="651CF983" w14:textId="77777777" w:rsidR="00013340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The derivative is the limit of the secant line approaching the tangent line:</w:t>
      </w:r>
    </w:p>
    <w:p w14:paraId="239D11D9" w14:textId="77777777" w:rsidR="00013340" w:rsidRDefault="00000000">
      <w:pPr>
        <w:numPr>
          <w:ilvl w:val="0"/>
          <w:numId w:val="2"/>
        </w:numPr>
      </w:pPr>
      <w:r>
        <w:t>Geometric interpretation:</w:t>
      </w:r>
    </w:p>
    <w:p w14:paraId="5BC283F4" w14:textId="77777777" w:rsidR="00013340" w:rsidRDefault="00000000">
      <w:pPr>
        <w:jc w:val="center"/>
      </w:pPr>
      <w:r>
        <w:rPr>
          <w:noProof/>
        </w:rPr>
        <w:drawing>
          <wp:inline distT="0" distB="0" distL="114300" distR="114300" wp14:anchorId="7E5765C4" wp14:editId="79E809E2">
            <wp:extent cx="2763520" cy="2072640"/>
            <wp:effectExtent l="0" t="0" r="0" b="381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047A" w14:textId="77777777" w:rsidR="00013340" w:rsidRDefault="00000000">
      <w:pPr>
        <w:numPr>
          <w:ilvl w:val="0"/>
          <w:numId w:val="2"/>
        </w:numPr>
      </w:pPr>
      <w:r>
        <w:t>Algebraic Explanation:</w:t>
      </w:r>
    </w:p>
    <w:p w14:paraId="35B1982F" w14:textId="77777777" w:rsidR="00013340" w:rsidRDefault="00000000">
      <w:pPr>
        <w:jc w:val="center"/>
      </w:pPr>
      <w:r>
        <w:rPr>
          <w:noProof/>
        </w:rPr>
        <w:drawing>
          <wp:inline distT="0" distB="0" distL="114300" distR="114300" wp14:anchorId="55D022B4" wp14:editId="2CD03A1E">
            <wp:extent cx="2705100" cy="2028825"/>
            <wp:effectExtent l="0" t="0" r="0" b="952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112" w14:textId="77777777" w:rsidR="00013340" w:rsidRDefault="00000000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123E31E" w14:textId="77777777" w:rsidR="00013340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Example:</w:t>
      </w:r>
    </w:p>
    <w:p w14:paraId="28CCA7E1" w14:textId="77777777" w:rsidR="00013340" w:rsidRDefault="00000000">
      <w:pPr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x⋅(x+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x)</m:t>
                </m:r>
              </m:den>
            </m:f>
          </m:e>
          <m:e>
            <m:r>
              <w:rPr>
                <w:rFonts w:ascii="Cambria Math" w:hAnsi="Cambria Math"/>
              </w:rPr>
              <m:t>&amp;=-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eqArr>
      </m:oMath>
      <w:r>
        <w:rPr>
          <w:rFonts w:hint="eastAsia"/>
        </w:rPr>
        <w:t xml:space="preserve">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f(x)=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e>
          <m:e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proof: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+n⋅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+o(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e>
          <m:e>
            <m:r>
              <w:rPr>
                <w:rFonts w:ascii="Cambria Math" w:hAnsi="Cambria Math"/>
              </w:rPr>
              <m:t>&amp;=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</m:lim>
            </m:limLow>
            <m:r>
              <w:rPr>
                <w:rFonts w:ascii="Cambria Math" w:hAnsi="Cambria Math"/>
              </w:rPr>
              <m:t>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</m:e>
                </m:eqArr>
              </m:e>
            </m:d>
          </m:e>
          <m:e>
            <m:r>
              <w:rPr>
                <w:rFonts w:ascii="Cambria Math" w:hAnsi="Cambria Math"/>
              </w:rPr>
              <m:t>&amp;=n⋅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eqArr>
      </m:oMath>
      <w:r>
        <w:rPr>
          <w:rFonts w:hint="eastAsia"/>
        </w:rPr>
        <w:t xml:space="preserve"> </w:t>
      </w:r>
    </w:p>
    <w:p w14:paraId="4E511C22" w14:textId="77777777" w:rsidR="00013340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Note:</w:t>
      </w:r>
    </w:p>
    <w:p w14:paraId="18B12370" w14:textId="77777777" w:rsidR="00013340" w:rsidRDefault="00000000">
      <w:r>
        <w:t>Tangent Line Equation:</w:t>
      </w:r>
    </w:p>
    <w:p w14:paraId="5EA9466B" w14:textId="77777777" w:rsidR="00013340" w:rsidRDefault="00000000">
      <m:oMathPara>
        <m:oMathParaPr>
          <m:jc m:val="center"/>
        </m:oMathParaPr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EFF62B2" w14:textId="77777777" w:rsidR="00013340" w:rsidRDefault="00000000">
      <w:pPr>
        <w:pStyle w:val="2"/>
      </w:pPr>
      <w:r>
        <w:t>Lecture 2 Limits and Continuity</w:t>
      </w:r>
    </w:p>
    <w:p w14:paraId="467A08C0" w14:textId="77777777" w:rsidR="00013340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Limits:</w:t>
      </w:r>
    </w:p>
    <w:p w14:paraId="52AE8F88" w14:textId="77777777" w:rsidR="00013340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DC52FD2" w14:textId="77777777" w:rsidR="00013340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Continuity:</w:t>
      </w:r>
    </w:p>
    <w:p w14:paraId="60C855D7" w14:textId="77777777" w:rsidR="00013340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 f(x)=f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0920F0C" w14:textId="77777777" w:rsidR="00013340" w:rsidRDefault="00000000">
      <w:pPr>
        <w:pStyle w:val="aa"/>
        <w:numPr>
          <w:ilvl w:val="0"/>
          <w:numId w:val="4"/>
        </w:numPr>
        <w:ind w:firstLineChars="0"/>
      </w:pPr>
      <w:r>
        <w:t>Removable discontinuities of the first type:</w:t>
      </w:r>
    </w:p>
    <w:p w14:paraId="7E57EF16" w14:textId="77777777" w:rsidR="00013340" w:rsidRDefault="00000000">
      <w:pPr>
        <w:jc w:val="center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</w:rPr>
          <m:t> f(x)=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</w:rPr>
          <m:t> f(x)≠f(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or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not defined.</w:t>
      </w:r>
    </w:p>
    <w:p w14:paraId="0E7C13E3" w14:textId="77777777" w:rsidR="00013340" w:rsidRDefault="00000000">
      <w:pPr>
        <w:pStyle w:val="aa"/>
        <w:numPr>
          <w:ilvl w:val="0"/>
          <w:numId w:val="4"/>
        </w:numPr>
        <w:ind w:firstLineChars="0"/>
      </w:pPr>
      <w:r>
        <w:t>Jump discontinuities of the first type:</w:t>
      </w:r>
    </w:p>
    <w:p w14:paraId="491391E7" w14:textId="77777777" w:rsidR="00013340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=a≠b=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ED12BBB" w14:textId="77777777" w:rsidR="00013340" w:rsidRDefault="00000000">
      <w:pPr>
        <w:pStyle w:val="aa"/>
        <w:numPr>
          <w:ilvl w:val="0"/>
          <w:numId w:val="4"/>
        </w:numPr>
        <w:ind w:firstLineChars="0"/>
      </w:pPr>
      <w:r>
        <w:t>Infinite discontinuities of the second type:</w:t>
      </w:r>
    </w:p>
    <w:p w14:paraId="09874C20" w14:textId="77777777" w:rsidR="00013340" w:rsidRDefault="00000000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 f(x)/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lim>
          </m:limLow>
          <m:r>
            <w:rPr>
              <w:rFonts w:ascii="Cambria Math" w:hAnsi="Cambria Math"/>
            </w:rPr>
            <m:t> f(x)→</m:t>
          </m:r>
          <m:r>
            <m:rPr>
              <m:sty m:val="p"/>
            </m:rPr>
            <w:rPr>
              <w:rFonts w:ascii="Cambria Math" w:hAnsi="Cambria Math"/>
            </w:rPr>
            <m:t>∞</m:t>
          </m:r>
        </m:oMath>
      </m:oMathPara>
    </w:p>
    <w:p w14:paraId="26801B07" w14:textId="77777777" w:rsidR="00013340" w:rsidRDefault="00000000">
      <w:pPr>
        <w:pStyle w:val="aa"/>
        <w:numPr>
          <w:ilvl w:val="0"/>
          <w:numId w:val="4"/>
        </w:numPr>
        <w:ind w:firstLineChars="0"/>
      </w:pPr>
      <w:r>
        <w:t>Other discontinuities of the second type.</w:t>
      </w:r>
    </w:p>
    <w:p w14:paraId="1B99A640" w14:textId="77777777" w:rsidR="00013340" w:rsidRDefault="00000000">
      <w:pPr>
        <w:pStyle w:val="aa"/>
        <w:numPr>
          <w:ilvl w:val="0"/>
          <w:numId w:val="3"/>
        </w:numPr>
        <w:ind w:firstLineChars="0"/>
      </w:pPr>
      <w:r>
        <w:t>Two trigonometric limits:</w:t>
      </w:r>
    </w:p>
    <w:p w14:paraId="708B9C65" w14:textId="77777777" w:rsidR="00013340" w:rsidRDefault="00000000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θ→0</m:t>
              </m:r>
            </m:lim>
          </m:limLow>
          <m: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B526BDC" wp14:editId="3400C465">
                <wp:extent cx="2674620" cy="2005965"/>
                <wp:effectExtent l="0" t="0" r="0" b="0"/>
                <wp:docPr id="1052210917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210917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620" cy="200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6FBC2E8" w14:textId="77777777" w:rsidR="00013340" w:rsidRDefault="00000000">
      <w:pPr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⁡θ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w:drawing>
                  <wp:inline distT="0" distB="0" distL="0" distR="0" wp14:anchorId="1C7B18A1" wp14:editId="396CAC55">
                    <wp:extent cx="2661920" cy="1996440"/>
                    <wp:effectExtent l="0" t="0" r="5080" b="3810"/>
                    <wp:docPr id="245885053" name="图片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885053" name="图片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192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e>
          </m:eqArr>
        </m:oMath>
      </m:oMathPara>
    </w:p>
    <w:p w14:paraId="73710DA1" w14:textId="77777777" w:rsidR="00013340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Theorem:</w:t>
      </w:r>
    </w:p>
    <w:p w14:paraId="5324C10A" w14:textId="77777777" w:rsidR="00013340" w:rsidRDefault="00000000">
      <w:r>
        <w:t>A differentiable function must be continuous:</w:t>
      </w:r>
    </w:p>
    <w:p w14:paraId="440E77AC" w14:textId="77777777" w:rsidR="00013340" w:rsidRDefault="0000000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proof&amp;: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</w:rPr>
                <m:t> (f(x)-f(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e>
              <m:r>
                <w:rPr>
                  <w:rFonts w:ascii="Cambria Math" w:hAnsi="Cambria Math"/>
                </w:rPr>
                <m:t>&amp;=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f(x)-f(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⋅(x-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&amp;=f(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)⋅0=0</m:t>
              </m:r>
            </m:e>
          </m:eqArr>
        </m:oMath>
      </m:oMathPara>
      <w:bookmarkEnd w:id="0"/>
    </w:p>
    <w:p w14:paraId="7A11CF8E" w14:textId="77777777" w:rsidR="00013340" w:rsidRDefault="00000000">
      <w:pPr>
        <w:pStyle w:val="2"/>
      </w:pPr>
      <w:r>
        <w:rPr>
          <w:rFonts w:hint="eastAsia"/>
        </w:rPr>
        <w:t xml:space="preserve">Lecture 3 </w:t>
      </w:r>
      <w:r>
        <w:t>Derivative formula</w:t>
      </w:r>
    </w:p>
    <w:p w14:paraId="18548522" w14:textId="77777777" w:rsidR="00013340" w:rsidRDefault="00000000">
      <w:pPr>
        <w:pStyle w:val="aa"/>
        <w:numPr>
          <w:ilvl w:val="0"/>
          <w:numId w:val="5"/>
        </w:numPr>
        <w:ind w:firstLineChars="0"/>
      </w:pPr>
      <w:r>
        <w:t>General formula</w:t>
      </w:r>
      <w:r>
        <w:rPr>
          <w:rFonts w:hint="eastAsia"/>
        </w:rPr>
        <w:t>:</w:t>
      </w:r>
    </w:p>
    <w:p w14:paraId="7D841747" w14:textId="77777777" w:rsidR="00013340" w:rsidRDefault="00000000">
      <w:pPr>
        <w:pStyle w:val="aa"/>
        <w:numPr>
          <w:ilvl w:val="0"/>
          <w:numId w:val="6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</m:t>
        </m:r>
      </m:oMath>
    </w:p>
    <w:p w14:paraId="4F7E0C42" w14:textId="77777777" w:rsidR="00013340" w:rsidRDefault="00000000">
      <w:pPr>
        <w:pStyle w:val="FirstParagraph"/>
        <w:jc w:val="center"/>
      </w:pPr>
      <w:r>
        <w:t>P</w:t>
      </w:r>
      <w:r>
        <w:rPr>
          <w:rFonts w:hint="eastAsia"/>
        </w:rPr>
        <w:t xml:space="preserve">roof: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31A9176B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EF43CBD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3ACAE279" w14:textId="77777777" w:rsidR="00013340" w:rsidRDefault="00000000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=(u)'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145EFE32" w14:textId="77777777" w:rsidR="00013340" w:rsidRDefault="00000000">
      <w:pPr>
        <w:pStyle w:val="Fir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</w:p>
    <w:p w14:paraId="1B4A8D85" w14:textId="77777777" w:rsidR="00013340" w:rsidRDefault="0000000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Δx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623FA7D" w14:textId="77777777" w:rsidR="00013340" w:rsidRDefault="00000000">
      <w:pPr>
        <w:pStyle w:val="FirstParagraph"/>
        <w:numPr>
          <w:ilvl w:val="0"/>
          <w:numId w:val="7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'⋅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'</m:t>
        </m:r>
      </m:oMath>
    </w:p>
    <w:p w14:paraId="7D4D58B6" w14:textId="77777777" w:rsidR="00013340" w:rsidRDefault="00000000">
      <w:pPr>
        <w:pStyle w:val="FirstParagraph"/>
        <w:jc w:val="center"/>
      </w:pPr>
      <w:r>
        <w:rPr>
          <w:rFonts w:hint="eastAsia"/>
        </w:rPr>
        <w:t xml:space="preserve">Proof: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1B512D03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14389F57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5B457883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32D245E" w14:textId="77777777" w:rsidR="00013340" w:rsidRDefault="00013340">
      <w:pPr>
        <w:pStyle w:val="a3"/>
      </w:pPr>
    </w:p>
    <w:p w14:paraId="45D8D768" w14:textId="77777777" w:rsidR="00013340" w:rsidRDefault="00000000">
      <w:pPr>
        <w:pStyle w:val="a3"/>
      </w:pPr>
      <w:r>
        <w:lastRenderedPageBreak/>
        <w:tab/>
        <w:t>Geometric interpretation</w:t>
      </w:r>
      <w:r>
        <w:rPr>
          <w:rFonts w:hint="eastAsia"/>
        </w:rPr>
        <w:t>:</w:t>
      </w:r>
    </w:p>
    <w:p w14:paraId="2ACC7F88" w14:textId="77777777" w:rsidR="00013340" w:rsidRDefault="00000000">
      <w:pPr>
        <w:pStyle w:val="a3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v⋅u+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u⋅v</m:t>
          </m:r>
        </m:oMath>
      </m:oMathPara>
    </w:p>
    <w:p w14:paraId="02455A94" w14:textId="77777777" w:rsidR="00013340" w:rsidRDefault="00000000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191C1C89" wp14:editId="667F7D92">
            <wp:extent cx="4409440" cy="3307080"/>
            <wp:effectExtent l="0" t="0" r="0" b="7620"/>
            <wp:docPr id="894838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38805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8EE5" w14:textId="77777777" w:rsidR="00013340" w:rsidRDefault="00000000">
      <w:pPr>
        <w:pStyle w:val="20"/>
        <w:numPr>
          <w:ilvl w:val="0"/>
          <w:numId w:val="8"/>
        </w:numPr>
        <w:rPr>
          <w:rFonts w:ascii="Arial" w:eastAsia="微软雅黑" w:hAnsi="Arial" w:cs="Times New Roman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v-u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4566CAB3" w14:textId="77777777" w:rsidR="00013340" w:rsidRDefault="00000000">
      <w:pPr>
        <w:pStyle w:val="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Proof: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⋅v-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⋅v-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⋅v-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⋅v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phant>
                    <m:phantPr>
                      <m:ctrlPr>
                        <w:rPr>
                          <w:rFonts w:ascii="Cambria Math" w:hAnsi="Cambria Math"/>
                        </w:rPr>
                      </m:ctrlPr>
                    </m:phant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x→0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phant>
                  <m:ctrlPr>
                    <w:rPr>
                      <w:rFonts w:ascii="Cambria Math" w:hAnsi="Cambria Math"/>
                    </w:rPr>
                  </m:ctrlPr>
                </m:e>
              </m:groupCh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⋅v-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137B07E7" w14:textId="77777777" w:rsidR="00013340" w:rsidRDefault="00000000">
      <w:pPr>
        <w:pStyle w:val="20"/>
        <w:numPr>
          <w:ilvl w:val="0"/>
          <w:numId w:val="8"/>
        </w:numPr>
      </w:pPr>
      <w:r>
        <w:rPr>
          <w:rFonts w:hint="eastAsia"/>
        </w:rPr>
        <w:t>Note:</w:t>
      </w:r>
    </w:p>
    <w:p w14:paraId="71EAD858" w14:textId="77777777" w:rsidR="00013340" w:rsidRDefault="00000000">
      <w:pPr>
        <w:pStyle w:val="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uv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v(x)</m:t>
          </m:r>
        </m:oMath>
      </m:oMathPara>
    </w:p>
    <w:p w14:paraId="597AA758" w14:textId="77777777" w:rsidR="00013340" w:rsidRDefault="00000000">
      <w:pPr>
        <w:pStyle w:val="20"/>
        <w:numPr>
          <w:ilvl w:val="0"/>
          <w:numId w:val="5"/>
        </w:numPr>
      </w:pPr>
      <w:r>
        <w:t>Special formula</w:t>
      </w:r>
      <w:r>
        <w:rPr>
          <w:rFonts w:hint="eastAsia"/>
        </w:rPr>
        <w:t>：</w:t>
      </w:r>
    </w:p>
    <w:p w14:paraId="5172D314" w14:textId="77777777" w:rsidR="00013340" w:rsidRDefault="00000000">
      <w:pPr>
        <w:pStyle w:val="20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3D1886A0" w14:textId="77777777" w:rsidR="00013340" w:rsidRDefault="00000000">
      <w:pPr>
        <w:pStyle w:val="20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</w:p>
    <w:p w14:paraId="70F1723A" w14:textId="77777777" w:rsidR="00013340" w:rsidRDefault="00000000">
      <w:pPr>
        <w:pStyle w:val="FirstParagraph"/>
        <w:jc w:val="center"/>
      </w:pPr>
      <w:r>
        <w:rPr>
          <w:rFonts w:hint="eastAsia"/>
        </w:rPr>
        <w:lastRenderedPageBreak/>
        <w:t xml:space="preserve">Proof: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79B80D8F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+sin</m:t>
              </m:r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4ED15C5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Δx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+cos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d>
        </m:oMath>
      </m:oMathPara>
    </w:p>
    <w:p w14:paraId="3668F2EB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=cos</m:t>
          </m:r>
          <m:r>
            <w:rPr>
              <w:rFonts w:ascii="Cambria Math" w:hAnsi="Cambria Math"/>
            </w:rPr>
            <m:t>x</m:t>
          </m:r>
        </m:oMath>
      </m:oMathPara>
    </w:p>
    <w:p w14:paraId="733BFEBB" w14:textId="77777777" w:rsidR="00013340" w:rsidRDefault="00000000">
      <w:pPr>
        <w:pStyle w:val="20"/>
        <w:numPr>
          <w:ilvl w:val="0"/>
          <w:numId w:val="9"/>
        </w:numPr>
        <w:rPr>
          <w:rFonts w:ascii="Arial" w:eastAsia="微软雅黑" w:hAnsi="Arial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⁡x&amp;=-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⁡x</m:t>
        </m:r>
      </m:oMath>
    </w:p>
    <w:p w14:paraId="5FA83236" w14:textId="77777777" w:rsidR="00013340" w:rsidRDefault="00000000">
      <w:pPr>
        <w:pStyle w:val="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 xml:space="preserve">oof: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x+ax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  <m:r>
                <w:rPr>
                  <w:rFonts w:ascii="Cambria Math" w:hAnsi="Cambria Math"/>
                </w:rPr>
                <m:t> 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eqArr>
        </m:oMath>
      </m:oMathPara>
    </w:p>
    <w:p w14:paraId="529B1935" w14:textId="77777777" w:rsidR="00013340" w:rsidRDefault="00000000">
      <w:pPr>
        <w:pStyle w:val="2"/>
      </w:pPr>
      <w:r>
        <w:rPr>
          <w:rFonts w:hint="eastAsia"/>
        </w:rPr>
        <w:t xml:space="preserve">Lecture 4 </w:t>
      </w:r>
      <w:r>
        <w:t xml:space="preserve">Chain Rule and </w:t>
      </w:r>
      <w:bookmarkStart w:id="1" w:name="_Hlk195496413"/>
      <w:r>
        <w:t>Higher-Order Derivatives</w:t>
      </w:r>
      <w:bookmarkEnd w:id="1"/>
    </w:p>
    <w:p w14:paraId="2322ED0F" w14:textId="77777777" w:rsidR="00013340" w:rsidRDefault="00000000">
      <w:pPr>
        <w:pStyle w:val="20"/>
        <w:numPr>
          <w:ilvl w:val="0"/>
          <w:numId w:val="10"/>
        </w:numPr>
        <w:jc w:val="left"/>
      </w:pPr>
      <w:r>
        <w:rPr>
          <w:rFonts w:hint="eastAsia"/>
        </w:rPr>
        <w:t>Chain Rule:</w:t>
      </w:r>
    </w:p>
    <w:p w14:paraId="0DED1405" w14:textId="77777777" w:rsidR="00013340" w:rsidRDefault="00000000">
      <w:pPr>
        <w:pStyle w:val="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B25C6CD" w14:textId="77777777" w:rsidR="00013340" w:rsidRDefault="00000000">
      <w:pPr>
        <w:pStyle w:val="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3488F26" w14:textId="77777777" w:rsidR="00013340" w:rsidRDefault="00000000">
      <w:pPr>
        <w:pStyle w:val="20"/>
        <w:jc w:val="left"/>
      </w:pPr>
      <m:oMathPara>
        <m:oMath>
          <m:r>
            <w:rPr>
              <w:rFonts w:ascii="Cambria Math" w:hAnsi="Cambria Math"/>
            </w:rPr>
            <m:t>(fog)(x)=f(g(x))</m:t>
          </m:r>
          <m:r>
            <w:rPr>
              <w:rFonts w:ascii="Cambria Math" w:hAnsi="Cambria Math"/>
            </w:rPr>
            <m:t>、</m:t>
          </m:r>
          <m:r>
            <w:rPr>
              <w:rFonts w:ascii="Cambria Math" w:hAnsi="Cambria Math"/>
            </w:rPr>
            <m:t>(gof)(x)=g(f(x))</m:t>
          </m:r>
        </m:oMath>
      </m:oMathPara>
    </w:p>
    <w:p w14:paraId="21A87521" w14:textId="77777777" w:rsidR="00013340" w:rsidRDefault="00000000">
      <w:pPr>
        <w:pStyle w:val="20"/>
        <w:numPr>
          <w:ilvl w:val="0"/>
          <w:numId w:val="10"/>
        </w:numPr>
        <w:jc w:val="left"/>
      </w:pPr>
      <w:r>
        <w:t>Higher-Order Derivatives</w:t>
      </w:r>
      <w:r>
        <w:rPr>
          <w:rFonts w:hint="eastAsia"/>
        </w:rPr>
        <w:t>：</w:t>
      </w:r>
    </w:p>
    <w:p w14:paraId="56A24209" w14:textId="77777777" w:rsidR="00013340" w:rsidRDefault="00000000">
      <w:pPr>
        <w:pStyle w:val="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9CC4550" w14:textId="77777777" w:rsidR="00013340" w:rsidRDefault="00000000">
      <w:pPr>
        <w:pStyle w:val="2"/>
      </w:pPr>
      <w:r>
        <w:rPr>
          <w:rFonts w:hint="eastAsia"/>
        </w:rPr>
        <w:t xml:space="preserve">Lecture 5 </w:t>
      </w:r>
      <w:r>
        <w:t xml:space="preserve">Implicit functions and </w:t>
      </w:r>
      <w:r>
        <w:rPr>
          <w:rFonts w:hint="eastAsia"/>
        </w:rPr>
        <w:t>I</w:t>
      </w:r>
      <w:r>
        <w:t>nverse</w:t>
      </w:r>
    </w:p>
    <w:p w14:paraId="1C8BD313" w14:textId="77777777" w:rsidR="00013340" w:rsidRDefault="00000000">
      <w:pPr>
        <w:pStyle w:val="20"/>
        <w:numPr>
          <w:ilvl w:val="0"/>
          <w:numId w:val="11"/>
        </w:numPr>
        <w:jc w:val="left"/>
      </w:pPr>
      <w:r>
        <w:t>Implicit function calculation method</w:t>
      </w:r>
      <w:r>
        <w:rPr>
          <w:rFonts w:hint="eastAsia"/>
        </w:rPr>
        <w:t>：</w:t>
      </w:r>
    </w:p>
    <w:p w14:paraId="3B2D3E8B" w14:textId="77777777" w:rsidR="00013340" w:rsidRDefault="00000000">
      <w:pPr>
        <w:pStyle w:val="20"/>
        <w:jc w:val="center"/>
      </w:pPr>
      <w:r>
        <w:t xml:space="preserve">Derivatives 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 xml:space="preserve">) </w:t>
      </w:r>
      <w:r>
        <w:t>are taken for all terms and finally separated</w:t>
      </w:r>
      <w:r>
        <w:rPr>
          <w:rFonts w:hint="eastAsia"/>
        </w:rPr>
        <w:t>.</w:t>
      </w:r>
    </w:p>
    <w:p w14:paraId="51C52EA4" w14:textId="77777777" w:rsidR="00013340" w:rsidRDefault="00000000">
      <w:pPr>
        <w:pStyle w:val="20"/>
        <w:numPr>
          <w:ilvl w:val="0"/>
          <w:numId w:val="11"/>
        </w:numPr>
      </w:pPr>
      <w:r>
        <w:t>Inverse</w:t>
      </w:r>
      <w:r>
        <w:rPr>
          <w:rFonts w:hint="eastAsia"/>
        </w:rPr>
        <w:t>:</w:t>
      </w:r>
    </w:p>
    <w:p w14:paraId="149B22BF" w14:textId="77777777" w:rsidR="00013340" w:rsidRDefault="00000000">
      <w:pPr>
        <w:pStyle w:val="20"/>
        <w:jc w:val="center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(y)</m:t>
          </m:r>
        </m:oMath>
      </m:oMathPara>
    </w:p>
    <w:p w14:paraId="1E90B2B6" w14:textId="77777777" w:rsidR="00013340" w:rsidRDefault="00000000">
      <w:pPr>
        <w:pStyle w:val="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024A1DF" w14:textId="77777777" w:rsidR="00013340" w:rsidRDefault="00000000">
      <w:pPr>
        <w:pStyle w:val="20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&amp;Proof: ∵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e>
              <m:r>
                <w:rPr>
                  <w:rFonts w:ascii="Cambria Math" w:hAnsi="Cambria Math"/>
                </w:rPr>
                <m:t>&amp;∴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⋅x=1</m:t>
              </m:r>
            </m:e>
            <m:e>
              <m:r>
                <w:rPr>
                  <w:rFonts w:ascii="Cambria Math" w:hAnsi="Cambria Math"/>
                </w:rPr>
                <m:t>&amp;⇒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&amp;⇒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&amp;⇒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eqArr>
        </m:oMath>
      </m:oMathPara>
    </w:p>
    <w:p w14:paraId="0862B2DE" w14:textId="77777777" w:rsidR="00013340" w:rsidRDefault="00000000">
      <w:pPr>
        <w:pStyle w:val="20"/>
        <w:numPr>
          <w:ilvl w:val="0"/>
          <w:numId w:val="12"/>
        </w:numPr>
      </w:pPr>
      <w:r>
        <w:rPr>
          <w:rFonts w:hint="eastAsia"/>
        </w:rPr>
        <w:t>Among them, the nested expressions of trigonometric functions and inverse trigonometric functions can be expressed through geometric substitution</w:t>
      </w:r>
      <w:r>
        <w:rPr>
          <w:rFonts w:hint="eastAsia"/>
        </w:rPr>
        <w:t>：</w:t>
      </w:r>
    </w:p>
    <w:p w14:paraId="4D74B3BB" w14:textId="77777777" w:rsidR="00013340" w:rsidRDefault="00000000">
      <w:pPr>
        <w:pStyle w:val="20"/>
      </w:pP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=arctan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⇒tan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111FF8E9" w14:textId="77777777" w:rsidR="00013340" w:rsidRDefault="00000000">
      <w:pPr>
        <w:pStyle w:val="20"/>
        <w:jc w:val="center"/>
      </w:pPr>
      <w:r>
        <w:rPr>
          <w:noProof/>
        </w:rPr>
        <w:drawing>
          <wp:inline distT="0" distB="0" distL="0" distR="0" wp14:anchorId="44014705" wp14:editId="000E63C3">
            <wp:extent cx="2865120" cy="2148840"/>
            <wp:effectExtent l="0" t="0" r="0" b="3810"/>
            <wp:docPr id="1779461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107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AC4F" w14:textId="77777777" w:rsidR="00013340" w:rsidRDefault="00000000">
      <w:pPr>
        <w:pStyle w:val="20"/>
        <w:jc w:val="center"/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8B05E1" w14:textId="77777777" w:rsidR="00013340" w:rsidRDefault="00000000">
      <w:pPr>
        <w:pStyle w:val="20"/>
        <w:numPr>
          <w:ilvl w:val="0"/>
          <w:numId w:val="13"/>
        </w:numPr>
      </w:pPr>
      <w:r>
        <w:t xml:space="preserve">Geometric relationship: </w:t>
      </w:r>
    </w:p>
    <w:p w14:paraId="336D3E8A" w14:textId="77777777" w:rsidR="00013340" w:rsidRDefault="00000000">
      <w:pPr>
        <w:pStyle w:val="20"/>
        <w:jc w:val="center"/>
      </w:pPr>
      <w:r>
        <w:t xml:space="preserve">Symmetrical with the original function about line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.</w:t>
      </w:r>
    </w:p>
    <w:p w14:paraId="0104F7A6" w14:textId="77777777" w:rsidR="00013340" w:rsidRDefault="00000000">
      <w:pPr>
        <w:pStyle w:val="20"/>
        <w:jc w:val="center"/>
      </w:pPr>
      <w:r>
        <w:rPr>
          <w:noProof/>
        </w:rPr>
        <w:drawing>
          <wp:inline distT="0" distB="0" distL="0" distR="0" wp14:anchorId="4315D441" wp14:editId="377CA618">
            <wp:extent cx="2941320" cy="2205990"/>
            <wp:effectExtent l="0" t="0" r="0" b="3810"/>
            <wp:docPr id="342110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159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41AB" w14:textId="77777777" w:rsidR="00013340" w:rsidRDefault="00000000">
      <w:pPr>
        <w:pStyle w:val="20"/>
        <w:numPr>
          <w:ilvl w:val="0"/>
          <w:numId w:val="13"/>
        </w:numPr>
      </w:pPr>
      <w:r>
        <w:rPr>
          <w:rFonts w:hint="eastAsia"/>
        </w:rPr>
        <w:lastRenderedPageBreak/>
        <w:t>Notes:</w:t>
      </w:r>
    </w:p>
    <w:p w14:paraId="49ED16F6" w14:textId="77777777" w:rsidR="00013340" w:rsidRDefault="00000000">
      <w:pPr>
        <w:pStyle w:val="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(f(x))=f(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(x))=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of(x)=fo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(x)=x</m:t>
          </m:r>
        </m:oMath>
      </m:oMathPara>
    </w:p>
    <w:p w14:paraId="2796B881" w14:textId="77777777" w:rsidR="00013340" w:rsidRDefault="00000000">
      <w:pPr>
        <w:pStyle w:val="2"/>
      </w:pPr>
      <w:r>
        <w:rPr>
          <w:rFonts w:hint="eastAsia"/>
        </w:rPr>
        <w:t xml:space="preserve">Lecture 6 </w:t>
      </w:r>
      <w:r>
        <w:t xml:space="preserve">Exp and </w:t>
      </w:r>
      <w:r>
        <w:rPr>
          <w:rFonts w:hint="eastAsia"/>
        </w:rPr>
        <w:t>L</w:t>
      </w:r>
      <w:r>
        <w:t>og function derivatives</w:t>
      </w:r>
    </w:p>
    <w:p w14:paraId="5C30FE3C" w14:textId="77777777" w:rsidR="00013340" w:rsidRDefault="00000000">
      <w:pPr>
        <w:pStyle w:val="20"/>
        <w:numPr>
          <w:ilvl w:val="0"/>
          <w:numId w:val="14"/>
        </w:numPr>
      </w:pPr>
      <w:r>
        <w:rPr>
          <w:rFonts w:hint="eastAsia"/>
        </w:rPr>
        <w:t xml:space="preserve">Exp function: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5E9627AD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Δx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17CF68F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Δx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720B9633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Δx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418E22F4" w14:textId="77777777" w:rsidR="00013340" w:rsidRDefault="00000000">
      <w:pPr>
        <w:pStyle w:val="FirstParagraph"/>
      </w:pPr>
      <m:oMathPara>
        <m:oMath>
          <m:r>
            <m:rPr>
              <m:sty m:val="p"/>
            </m:rPr>
            <w:rPr>
              <w:rFonts w:ascii="Cambria Math"/>
            </w:rPr>
            <m:t>∴</m:t>
          </m:r>
          <m:r>
            <m:rPr>
              <m:sty m:val="p"/>
            </m:rPr>
            <w:rPr>
              <w:rFonts w:ascii="Cambria Math"/>
            </w:rPr>
            <m:t xml:space="preserve">assuming </m:t>
          </m:r>
          <m:r>
            <w:rPr>
              <w:rFonts w:asci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≡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/>
                    </w:rPr>
                    <m:t>Δ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→</m:t>
                  </m:r>
                  <m:r>
                    <w:rPr>
                      <w:rFonts w:asci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Δ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Δ</m:t>
                  </m:r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4DFD15F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96FDE1D" w14:textId="77777777" w:rsidR="00013340" w:rsidRDefault="00000000">
      <w:pPr>
        <w:pStyle w:val="FirstParagraph"/>
        <w:jc w:val="center"/>
      </w:pPr>
      <w:r>
        <w:rPr>
          <w:rFonts w:hint="eastAsia"/>
        </w:rPr>
        <w:t>After analysis,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73A8C5A4" w14:textId="77777777" w:rsidR="00013340" w:rsidRDefault="00000000">
      <w:pPr>
        <w:pStyle w:val="20"/>
        <w:jc w:val="center"/>
        <w:rPr>
          <w:rFonts w:hAnsi="Cambria Math"/>
        </w:rPr>
      </w:pPr>
      <w:r>
        <w:rPr>
          <w:rFonts w:hAnsi="Cambria Math"/>
          <w:noProof/>
        </w:rPr>
        <w:drawing>
          <wp:inline distT="0" distB="0" distL="114300" distR="114300" wp14:anchorId="43FCBE16" wp14:editId="521523E3">
            <wp:extent cx="3460115" cy="2595245"/>
            <wp:effectExtent l="0" t="0" r="14605" b="10795"/>
            <wp:docPr id="4" name="图片 4" descr="Figur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CE1" w14:textId="77777777" w:rsidR="00013340" w:rsidRDefault="00000000">
      <w:pPr>
        <w:pStyle w:val="20"/>
        <w:jc w:val="center"/>
        <w:rPr>
          <w:rFonts w:hAnsi="Cambria Math"/>
        </w:rPr>
      </w:pPr>
      <w:r>
        <w:rPr>
          <w:rFonts w:hAnsi="Cambria Math"/>
        </w:rPr>
        <w:t>Consider a slope equal to 1</w:t>
      </w:r>
    </w:p>
    <w:p w14:paraId="6C01E795" w14:textId="77777777" w:rsidR="00013340" w:rsidRDefault="00000000">
      <w:pPr>
        <w:pStyle w:val="20"/>
        <w:jc w:val="center"/>
        <w:rPr>
          <w:rFonts w:hAnsi="Cambria Math"/>
        </w:rPr>
      </w:pPr>
      <w:r>
        <w:rPr>
          <w:rFonts w:hAnsi="Cambria Math"/>
        </w:rPr>
        <w:t>According to the geometric form of the derivative:</w:t>
      </w:r>
    </w:p>
    <w:p w14:paraId="201E22C9" w14:textId="77777777" w:rsidR="00013340" w:rsidRDefault="00000000">
      <w:pPr>
        <w:pStyle w:val="20"/>
        <w:jc w:val="center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hence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3F2942F9" w14:textId="77777777" w:rsidR="00013340" w:rsidRDefault="00000000">
      <w:pPr>
        <w:pStyle w:val="20"/>
        <w:numPr>
          <w:ilvl w:val="0"/>
          <w:numId w:val="14"/>
        </w:numPr>
      </w:pPr>
      <w:r>
        <w:rPr>
          <w:rFonts w:hint="eastAsia"/>
        </w:rPr>
        <w:lastRenderedPageBreak/>
        <w:t>L</w:t>
      </w:r>
      <w:r>
        <w:t>og function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y=lnx</m:t>
        </m:r>
      </m:oMath>
      <w:r>
        <w:rPr>
          <w:rFonts w:hAnsi="Cambria Math" w:hint="eastAsia"/>
        </w:rPr>
        <w:t xml:space="preserve"> (Inverse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Ansi="Cambria Math" w:hint="eastAsia"/>
        </w:rPr>
        <w:t>)</w:t>
      </w:r>
    </w:p>
    <w:p w14:paraId="2CFB2F03" w14:textId="77777777" w:rsidR="00013340" w:rsidRDefault="00000000">
      <w:pPr>
        <w:pStyle w:val="20"/>
        <w:numPr>
          <w:ilvl w:val="0"/>
          <w:numId w:val="15"/>
        </w:numPr>
      </w:pPr>
      <w:r>
        <w:t>Basic theory: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B4756CA" w14:textId="77777777" w:rsidR="00013340" w:rsidRDefault="00000000">
      <w:pPr>
        <w:pStyle w:val="2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=ln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</m:m>
        </m:oMath>
      </m:oMathPara>
    </w:p>
    <w:p w14:paraId="3AD94EE9" w14:textId="77777777" w:rsidR="00013340" w:rsidRDefault="00000000">
      <w:pPr>
        <w:pStyle w:val="20"/>
        <w:jc w:val="center"/>
      </w:pPr>
      <w:r>
        <w:t xml:space="preserve">Then, for the exponential function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t>, we have:</w:t>
      </w:r>
    </w:p>
    <w:p w14:paraId="3DB51E15" w14:textId="77777777" w:rsidR="0001334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84FD282" w14:textId="77777777" w:rsidR="00013340" w:rsidRDefault="00000000">
      <w:pPr>
        <w:pStyle w:val="20"/>
        <w:jc w:val="center"/>
      </w:pPr>
      <w:r>
        <w:t>According to the chain rule:</w:t>
      </w:r>
    </w:p>
    <w:p w14:paraId="594BBEFC" w14:textId="77777777" w:rsidR="00013340" w:rsidRDefault="00000000">
      <w:pPr>
        <w:pStyle w:val="20"/>
        <w:jc w:val="center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mr>
          </m:m>
        </m:oMath>
      </m:oMathPara>
    </w:p>
    <w:p w14:paraId="49EAA9C1" w14:textId="77777777" w:rsidR="00013340" w:rsidRDefault="00000000">
      <w:pPr>
        <w:pStyle w:val="20"/>
        <w:numPr>
          <w:ilvl w:val="0"/>
          <w:numId w:val="14"/>
        </w:numPr>
      </w:pPr>
      <w:r>
        <w:t>Derivative Applications</w:t>
      </w:r>
      <w:r>
        <w:rPr>
          <w:rFonts w:hint="eastAsia"/>
        </w:rPr>
        <w:t>:</w:t>
      </w:r>
    </w:p>
    <w:p w14:paraId="4A7F33A5" w14:textId="77777777" w:rsidR="00013340" w:rsidRDefault="00000000">
      <w:pPr>
        <w:pStyle w:val="20"/>
        <w:jc w:val="center"/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∵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⇒ln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x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</m:m>
      </m:oMath>
      <w:r>
        <w:rPr>
          <w:rFonts w:hint="eastAsia"/>
        </w:rPr>
        <w:t xml:space="preserve">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∵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p>
              </m:sSup>
            </m:e>
          </m:mr>
          <m:mr>
            <m:e/>
            <m:e>
              <m:r>
                <m:rPr>
                  <m:nor/>
                </m:rPr>
                <m:t>Consider the exponential equation,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 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</m:e>
          </m:mr>
        </m:m>
      </m:oMath>
    </w:p>
    <w:p w14:paraId="0CED1550" w14:textId="77777777" w:rsidR="00013340" w:rsidRDefault="00000000" w:rsidP="00AF04C8">
      <w:pPr>
        <w:pStyle w:val="2"/>
      </w:pPr>
      <w:r>
        <w:rPr>
          <w:rFonts w:hint="eastAsia"/>
        </w:rPr>
        <w:t>Lecture 7 Hyperbolic function</w:t>
      </w:r>
    </w:p>
    <w:p w14:paraId="15DECB1B" w14:textId="157D39A0" w:rsidR="00AF04C8" w:rsidRDefault="00AF04C8" w:rsidP="00AF04C8">
      <w:pPr>
        <w:pStyle w:val="aa"/>
        <w:numPr>
          <w:ilvl w:val="0"/>
          <w:numId w:val="16"/>
        </w:numPr>
        <w:ind w:firstLineChars="0"/>
      </w:pPr>
      <w:r w:rsidRPr="00AF04C8">
        <w:t>Manifestation</w:t>
      </w:r>
      <w:r>
        <w:rPr>
          <w:rFonts w:hint="eastAsia"/>
        </w:rPr>
        <w:t>：</w:t>
      </w:r>
    </w:p>
    <w:p w14:paraId="43465736" w14:textId="2B788FA1" w:rsidR="00AF04C8" w:rsidRPr="00AF04C8" w:rsidRDefault="00AF04C8" w:rsidP="00AF04C8">
      <m:oMathPara>
        <m:oMath>
          <m:r>
            <m:rPr>
              <m:sty m:val="p"/>
            </m:rPr>
            <w:rPr>
              <w:rFonts w:ascii="Cambria Math" w:hAnsi="Cambria Math"/>
            </w:rPr>
            <m:t>sinh</m:t>
          </m:r>
          <m:r>
            <w:rPr>
              <w:rFonts w:ascii="Cambria Math" w:hAnsi="Cambria Math"/>
            </w:rPr>
            <m:t>⁡(x)=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cosh</m:t>
          </m:r>
          <m:r>
            <w:rPr>
              <w:rFonts w:ascii="Cambria Math" w:hAnsi="Cambria Math"/>
            </w:rPr>
            <m:t>⁡(x)=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B421D0" w14:textId="4A8357B3" w:rsidR="00AF04C8" w:rsidRDefault="00AF04C8" w:rsidP="00AF04C8">
      <w:pPr>
        <w:pStyle w:val="aa"/>
        <w:numPr>
          <w:ilvl w:val="0"/>
          <w:numId w:val="16"/>
        </w:numPr>
        <w:ind w:firstLineChars="0"/>
      </w:pPr>
      <w:r w:rsidRPr="00AF04C8">
        <w:t>Derivative</w:t>
      </w:r>
      <w:r>
        <w:rPr>
          <w:rFonts w:hint="eastAsia"/>
        </w:rPr>
        <w:t>：</w:t>
      </w:r>
    </w:p>
    <w:p w14:paraId="193FDB3A" w14:textId="77777777" w:rsidR="00AF04C8" w:rsidRPr="00AF04C8" w:rsidRDefault="00AF04C8" w:rsidP="00AF04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02EA227" w14:textId="64FEAD01" w:rsidR="00AF04C8" w:rsidRPr="00AF04C8" w:rsidRDefault="00AF04C8" w:rsidP="00AF04C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cosh</m:t>
          </m:r>
          <m:r>
            <w:rPr>
              <w:rFonts w:ascii="Cambria Math" w:hAnsi="Cambria Math"/>
            </w:rPr>
            <m:t>⁡(x)=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sinh</m:t>
          </m:r>
          <m:r>
            <w:rPr>
              <w:rFonts w:ascii="Cambria Math" w:hAnsi="Cambria Math"/>
            </w:rPr>
            <m:t>⁡(x)</m:t>
          </m:r>
        </m:oMath>
      </m:oMathPara>
    </w:p>
    <w:p w14:paraId="7F8AA5BF" w14:textId="4D44D53D" w:rsidR="00AF04C8" w:rsidRDefault="00AF04C8" w:rsidP="00AF04C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 w:rsidRPr="00AF04C8">
        <w:t>heorem</w:t>
      </w:r>
      <w:r>
        <w:rPr>
          <w:rFonts w:hint="eastAsia"/>
        </w:rPr>
        <w:t>:</w:t>
      </w:r>
    </w:p>
    <w:p w14:paraId="07E978A6" w14:textId="22C63260" w:rsidR="009B082B" w:rsidRPr="009B082B" w:rsidRDefault="009B082B" w:rsidP="00AF04C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⁡(x)-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⁡(x)=1</m:t>
          </m:r>
        </m:oMath>
      </m:oMathPara>
    </w:p>
    <w:p w14:paraId="6C21EAC2" w14:textId="0F7458DD" w:rsidR="009B082B" w:rsidRDefault="009B082B" w:rsidP="009B082B">
      <w:pPr>
        <w:jc w:val="center"/>
        <w:rPr>
          <w:rFonts w:ascii="Cambria Math" w:hAnsi="Cambria Math"/>
        </w:rPr>
      </w:pPr>
      <w:r w:rsidRPr="009B082B">
        <w:t>Trigonometric functions (circular functions):</w:t>
      </w:r>
      <w:r w:rsidRPr="009B082B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⁡x+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⁡x=1</m:t>
        </m:r>
      </m:oMath>
    </w:p>
    <w:p w14:paraId="6C2BFB48" w14:textId="58DE2BE1" w:rsidR="009B082B" w:rsidRPr="00C85C97" w:rsidRDefault="009B082B" w:rsidP="009B082B">
      <w:pPr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Proof: </m:t>
              </m:r>
              <m:r>
                <w:rPr>
                  <w:rFonts w:ascii="Cambria Math" w:hAnsi="Cambria Math"/>
                </w:rPr>
                <m:t>&amp;∵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⁡(x)-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⁡(x)</m:t>
              </m:r>
            </m:e>
            <m:e>
              <m:r>
                <w:rPr>
                  <w:rFonts w:ascii="Cambria Math" w:hAnsi="Cambria Math"/>
                </w:rPr>
                <m:t>&amp;=(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&amp;=1</m:t>
              </m:r>
            </m:e>
          </m:eqArr>
        </m:oMath>
      </m:oMathPara>
    </w:p>
    <w:p w14:paraId="6F03C2C6" w14:textId="2B179B13" w:rsidR="00C85C97" w:rsidRDefault="00C85C97" w:rsidP="00C85C97">
      <w:pPr>
        <w:pStyle w:val="1"/>
        <w:keepLines w:val="0"/>
        <w:pageBreakBefore/>
      </w:pPr>
      <w:r>
        <w:rPr>
          <w:rFonts w:hint="eastAsia"/>
        </w:rPr>
        <w:lastRenderedPageBreak/>
        <w:t xml:space="preserve">Unit 2 </w:t>
      </w:r>
      <w:r w:rsidRPr="00C85C97">
        <w:t>Applications of Derivatives</w:t>
      </w:r>
    </w:p>
    <w:p w14:paraId="1C26566A" w14:textId="31C592B1" w:rsidR="00C85C97" w:rsidRDefault="00C85C97" w:rsidP="00C85C97">
      <w:pPr>
        <w:pStyle w:val="2"/>
      </w:pPr>
      <w:r>
        <w:t>L</w:t>
      </w:r>
      <w:r>
        <w:rPr>
          <w:rFonts w:hint="eastAsia"/>
        </w:rPr>
        <w:t xml:space="preserve">ecture 8 </w:t>
      </w:r>
      <w:r w:rsidRPr="00C85C97">
        <w:t xml:space="preserve">Linear and </w:t>
      </w:r>
      <w:r>
        <w:rPr>
          <w:rFonts w:hint="eastAsia"/>
        </w:rPr>
        <w:t>Q</w:t>
      </w:r>
      <w:r w:rsidRPr="00C85C97">
        <w:t>uadratic approximations</w:t>
      </w:r>
    </w:p>
    <w:p w14:paraId="6B432028" w14:textId="5288CF62" w:rsidR="00C85C97" w:rsidRDefault="00C85C97" w:rsidP="00C85C97">
      <w:pPr>
        <w:pStyle w:val="aa"/>
        <w:numPr>
          <w:ilvl w:val="0"/>
          <w:numId w:val="17"/>
        </w:numPr>
        <w:ind w:firstLineChars="0"/>
      </w:pPr>
      <w:r w:rsidRPr="00C85C97">
        <w:t xml:space="preserve">Linear </w:t>
      </w:r>
      <w:r>
        <w:rPr>
          <w:rFonts w:hint="eastAsia"/>
        </w:rPr>
        <w:t>a</w:t>
      </w:r>
      <w:r w:rsidRPr="00C85C97">
        <w:t>pproximations</w:t>
      </w:r>
      <w:r>
        <w:rPr>
          <w:rFonts w:hint="eastAsia"/>
        </w:rPr>
        <w:t>:</w:t>
      </w:r>
    </w:p>
    <w:p w14:paraId="48DA766C" w14:textId="77777777" w:rsidR="00C85C97" w:rsidRPr="00C85C97" w:rsidRDefault="00C85C97" w:rsidP="00C85C97">
      <w:pPr>
        <w:rPr>
          <w:rFonts w:hint="eastAsia"/>
        </w:rPr>
      </w:pPr>
    </w:p>
    <w:sectPr w:rsidR="00C85C97" w:rsidRPr="00C85C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567" w:footer="567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E1FAE" w14:textId="77777777" w:rsidR="002B2444" w:rsidRDefault="002B2444">
      <w:r>
        <w:separator/>
      </w:r>
    </w:p>
  </w:endnote>
  <w:endnote w:type="continuationSeparator" w:id="0">
    <w:p w14:paraId="44980290" w14:textId="77777777" w:rsidR="002B2444" w:rsidRDefault="002B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76AD9" w14:textId="77777777" w:rsidR="00013340" w:rsidRDefault="000133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3DB4" w14:textId="77777777" w:rsidR="00013340" w:rsidRDefault="0000000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E5309" wp14:editId="17544BA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250180" cy="0"/>
              <wp:effectExtent l="0" t="0" r="0" b="0"/>
              <wp:wrapNone/>
              <wp:docPr id="977737503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2501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780236" id="直接连接符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13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" strokecolor="black [3213]" strokeweight="1pt">
              <v:stroke joinstyle="miter"/>
            </v:line>
          </w:pict>
        </mc:Fallback>
      </mc:AlternateContent>
    </w:r>
  </w:p>
  <w:sdt>
    <w:sdtPr>
      <w:id w:val="-102339088"/>
    </w:sdtPr>
    <w:sdtContent>
      <w:p w14:paraId="0314E681" w14:textId="77777777" w:rsidR="0001334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07727" w14:textId="77777777" w:rsidR="00013340" w:rsidRDefault="000133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05CD4" w14:textId="77777777" w:rsidR="002B2444" w:rsidRDefault="002B2444">
      <w:r>
        <w:separator/>
      </w:r>
    </w:p>
  </w:footnote>
  <w:footnote w:type="continuationSeparator" w:id="0">
    <w:p w14:paraId="112AAC13" w14:textId="77777777" w:rsidR="002B2444" w:rsidRDefault="002B2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1CEA" w14:textId="77777777" w:rsidR="00013340" w:rsidRDefault="000133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09CA" w14:textId="77777777" w:rsidR="00013340" w:rsidRDefault="00000000">
    <w:pPr>
      <w:pStyle w:val="a6"/>
      <w:jc w:val="right"/>
    </w:pPr>
    <w:r>
      <w:t xml:space="preserve">Mr. Hao Y </w:t>
    </w:r>
    <w:r>
      <w:rPr>
        <w:rFonts w:hint="eastAsia"/>
      </w:rPr>
      <w:t xml:space="preserve">- </w:t>
    </w:r>
    <w:r>
      <w:t>MIT OCW - 2025/04</w:t>
    </w:r>
  </w:p>
  <w:p w14:paraId="67554773" w14:textId="77777777" w:rsidR="00013340" w:rsidRDefault="00013340">
    <w:pPr>
      <w:pStyle w:val="a6"/>
      <w:jc w:val="right"/>
    </w:pPr>
  </w:p>
  <w:p w14:paraId="4DA2E20A" w14:textId="77777777" w:rsidR="00013340" w:rsidRDefault="00000000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F75D5" wp14:editId="21F81870">
              <wp:simplePos x="0" y="0"/>
              <wp:positionH relativeFrom="column">
                <wp:posOffset>-7620</wp:posOffset>
              </wp:positionH>
              <wp:positionV relativeFrom="paragraph">
                <wp:posOffset>72390</wp:posOffset>
              </wp:positionV>
              <wp:extent cx="5250180" cy="0"/>
              <wp:effectExtent l="0" t="0" r="0" b="0"/>
              <wp:wrapNone/>
              <wp:docPr id="32045378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2501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295B1" id="直接连接符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7pt" to="412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731E9" w14:textId="77777777" w:rsidR="00013340" w:rsidRDefault="000133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9FCC0"/>
    <w:multiLevelType w:val="singleLevel"/>
    <w:tmpl w:val="8149FC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EFBCE0"/>
    <w:multiLevelType w:val="singleLevel"/>
    <w:tmpl w:val="F0EFBCE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678EDB8"/>
    <w:multiLevelType w:val="singleLevel"/>
    <w:tmpl w:val="F678ED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211750"/>
    <w:multiLevelType w:val="singleLevel"/>
    <w:tmpl w:val="092117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E694B91"/>
    <w:multiLevelType w:val="multilevel"/>
    <w:tmpl w:val="1E694B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218C3CFA"/>
    <w:multiLevelType w:val="multilevel"/>
    <w:tmpl w:val="61C100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390824AF"/>
    <w:multiLevelType w:val="multilevel"/>
    <w:tmpl w:val="61C100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39E25932"/>
    <w:multiLevelType w:val="multilevel"/>
    <w:tmpl w:val="39E2593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A66042"/>
    <w:multiLevelType w:val="multilevel"/>
    <w:tmpl w:val="47A66042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AF6016B"/>
    <w:multiLevelType w:val="multilevel"/>
    <w:tmpl w:val="4AF601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6B119D8"/>
    <w:multiLevelType w:val="multilevel"/>
    <w:tmpl w:val="56B1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0056105"/>
    <w:multiLevelType w:val="multilevel"/>
    <w:tmpl w:val="6005610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0D11458"/>
    <w:multiLevelType w:val="singleLevel"/>
    <w:tmpl w:val="60D114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1C100ED"/>
    <w:multiLevelType w:val="multilevel"/>
    <w:tmpl w:val="61C100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702168DE"/>
    <w:multiLevelType w:val="multilevel"/>
    <w:tmpl w:val="702168D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1BE511F"/>
    <w:multiLevelType w:val="multilevel"/>
    <w:tmpl w:val="71BE511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5D5F10E"/>
    <w:multiLevelType w:val="singleLevel"/>
    <w:tmpl w:val="75D5F1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68859167">
    <w:abstractNumId w:val="9"/>
  </w:num>
  <w:num w:numId="2" w16cid:durableId="468594316">
    <w:abstractNumId w:val="16"/>
  </w:num>
  <w:num w:numId="3" w16cid:durableId="229998398">
    <w:abstractNumId w:val="10"/>
  </w:num>
  <w:num w:numId="4" w16cid:durableId="1143540894">
    <w:abstractNumId w:val="15"/>
  </w:num>
  <w:num w:numId="5" w16cid:durableId="1024092961">
    <w:abstractNumId w:val="4"/>
  </w:num>
  <w:num w:numId="6" w16cid:durableId="809202746">
    <w:abstractNumId w:val="8"/>
  </w:num>
  <w:num w:numId="7" w16cid:durableId="1164322985">
    <w:abstractNumId w:val="2"/>
  </w:num>
  <w:num w:numId="8" w16cid:durableId="1331329200">
    <w:abstractNumId w:val="7"/>
  </w:num>
  <w:num w:numId="9" w16cid:durableId="841817154">
    <w:abstractNumId w:val="14"/>
  </w:num>
  <w:num w:numId="10" w16cid:durableId="1145929276">
    <w:abstractNumId w:val="0"/>
  </w:num>
  <w:num w:numId="11" w16cid:durableId="435830513">
    <w:abstractNumId w:val="1"/>
  </w:num>
  <w:num w:numId="12" w16cid:durableId="83185259">
    <w:abstractNumId w:val="3"/>
  </w:num>
  <w:num w:numId="13" w16cid:durableId="1707676578">
    <w:abstractNumId w:val="11"/>
  </w:num>
  <w:num w:numId="14" w16cid:durableId="1661226854">
    <w:abstractNumId w:val="13"/>
  </w:num>
  <w:num w:numId="15" w16cid:durableId="1724281891">
    <w:abstractNumId w:val="12"/>
  </w:num>
  <w:num w:numId="16" w16cid:durableId="2027323110">
    <w:abstractNumId w:val="6"/>
  </w:num>
  <w:num w:numId="17" w16cid:durableId="306476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387"/>
  <w:displayHorizont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  <w:rsid w:val="00013340"/>
    <w:rsid w:val="00076475"/>
    <w:rsid w:val="0008693C"/>
    <w:rsid w:val="000A54D2"/>
    <w:rsid w:val="000A74FA"/>
    <w:rsid w:val="000E094C"/>
    <w:rsid w:val="000F0462"/>
    <w:rsid w:val="00107C0A"/>
    <w:rsid w:val="0011098B"/>
    <w:rsid w:val="00163219"/>
    <w:rsid w:val="001644E2"/>
    <w:rsid w:val="0018138D"/>
    <w:rsid w:val="001833FB"/>
    <w:rsid w:val="001B5673"/>
    <w:rsid w:val="00241AED"/>
    <w:rsid w:val="00265DC6"/>
    <w:rsid w:val="002A1B19"/>
    <w:rsid w:val="002A7A19"/>
    <w:rsid w:val="002B2444"/>
    <w:rsid w:val="002B4C34"/>
    <w:rsid w:val="002D54F8"/>
    <w:rsid w:val="003A7878"/>
    <w:rsid w:val="003B35BD"/>
    <w:rsid w:val="003E75F6"/>
    <w:rsid w:val="003E7714"/>
    <w:rsid w:val="00417FF3"/>
    <w:rsid w:val="00435D9F"/>
    <w:rsid w:val="00452345"/>
    <w:rsid w:val="004666CC"/>
    <w:rsid w:val="00476919"/>
    <w:rsid w:val="004A7508"/>
    <w:rsid w:val="004B141C"/>
    <w:rsid w:val="00574094"/>
    <w:rsid w:val="005A6E3B"/>
    <w:rsid w:val="005B099F"/>
    <w:rsid w:val="005B1542"/>
    <w:rsid w:val="005D62DA"/>
    <w:rsid w:val="005E7D3C"/>
    <w:rsid w:val="0060631F"/>
    <w:rsid w:val="00607F5B"/>
    <w:rsid w:val="006478D9"/>
    <w:rsid w:val="00681DFC"/>
    <w:rsid w:val="006B5C6E"/>
    <w:rsid w:val="006B6A83"/>
    <w:rsid w:val="00746E23"/>
    <w:rsid w:val="00766F0F"/>
    <w:rsid w:val="007B348E"/>
    <w:rsid w:val="007C06F6"/>
    <w:rsid w:val="007E7174"/>
    <w:rsid w:val="0081638B"/>
    <w:rsid w:val="008842DC"/>
    <w:rsid w:val="008C45B8"/>
    <w:rsid w:val="008F119D"/>
    <w:rsid w:val="008F249D"/>
    <w:rsid w:val="00954531"/>
    <w:rsid w:val="00964FE5"/>
    <w:rsid w:val="0097212E"/>
    <w:rsid w:val="009A5B8B"/>
    <w:rsid w:val="009B082B"/>
    <w:rsid w:val="009E2DB4"/>
    <w:rsid w:val="00A257A1"/>
    <w:rsid w:val="00A43934"/>
    <w:rsid w:val="00A73EBC"/>
    <w:rsid w:val="00A814EE"/>
    <w:rsid w:val="00A8543B"/>
    <w:rsid w:val="00AA68F8"/>
    <w:rsid w:val="00AF0083"/>
    <w:rsid w:val="00AF04C8"/>
    <w:rsid w:val="00B10B92"/>
    <w:rsid w:val="00B2345F"/>
    <w:rsid w:val="00B24EFC"/>
    <w:rsid w:val="00B46D48"/>
    <w:rsid w:val="00B56657"/>
    <w:rsid w:val="00B966B0"/>
    <w:rsid w:val="00BB21A5"/>
    <w:rsid w:val="00BB4667"/>
    <w:rsid w:val="00BD55BC"/>
    <w:rsid w:val="00C162CE"/>
    <w:rsid w:val="00C56673"/>
    <w:rsid w:val="00C85C97"/>
    <w:rsid w:val="00C943D7"/>
    <w:rsid w:val="00CB22B5"/>
    <w:rsid w:val="00CF0F32"/>
    <w:rsid w:val="00D27B36"/>
    <w:rsid w:val="00D47302"/>
    <w:rsid w:val="00D805F1"/>
    <w:rsid w:val="00D808F3"/>
    <w:rsid w:val="00D8538B"/>
    <w:rsid w:val="00DB2B9A"/>
    <w:rsid w:val="00DC2E7B"/>
    <w:rsid w:val="00E54488"/>
    <w:rsid w:val="00E81A03"/>
    <w:rsid w:val="00E87092"/>
    <w:rsid w:val="00E9692D"/>
    <w:rsid w:val="00EB7FF9"/>
    <w:rsid w:val="00EC5974"/>
    <w:rsid w:val="00F36329"/>
    <w:rsid w:val="00F41A44"/>
    <w:rsid w:val="00F53FD6"/>
    <w:rsid w:val="00F600E6"/>
    <w:rsid w:val="00F905C0"/>
    <w:rsid w:val="00FA33B3"/>
    <w:rsid w:val="00FB222C"/>
    <w:rsid w:val="00FC0783"/>
    <w:rsid w:val="01EB6738"/>
    <w:rsid w:val="055A7363"/>
    <w:rsid w:val="07011CC2"/>
    <w:rsid w:val="07644792"/>
    <w:rsid w:val="09284798"/>
    <w:rsid w:val="0ADC2637"/>
    <w:rsid w:val="0F2B6FD9"/>
    <w:rsid w:val="0F5359F6"/>
    <w:rsid w:val="127777A6"/>
    <w:rsid w:val="132F1E2E"/>
    <w:rsid w:val="183C240D"/>
    <w:rsid w:val="199E6903"/>
    <w:rsid w:val="1AA24D9F"/>
    <w:rsid w:val="28DA2E89"/>
    <w:rsid w:val="2A4254F9"/>
    <w:rsid w:val="2D1F32F4"/>
    <w:rsid w:val="2FBC1EE1"/>
    <w:rsid w:val="323B4D81"/>
    <w:rsid w:val="34B70380"/>
    <w:rsid w:val="388C65B4"/>
    <w:rsid w:val="3AE174A3"/>
    <w:rsid w:val="3E4E736D"/>
    <w:rsid w:val="419148D5"/>
    <w:rsid w:val="42E40F93"/>
    <w:rsid w:val="43446334"/>
    <w:rsid w:val="44A84E71"/>
    <w:rsid w:val="477DCE1E"/>
    <w:rsid w:val="4CC748AA"/>
    <w:rsid w:val="4FB758F2"/>
    <w:rsid w:val="51981410"/>
    <w:rsid w:val="555D2250"/>
    <w:rsid w:val="573E1E21"/>
    <w:rsid w:val="594F2EB2"/>
    <w:rsid w:val="5B487E91"/>
    <w:rsid w:val="5CF9550F"/>
    <w:rsid w:val="5EFEBDE8"/>
    <w:rsid w:val="5F92517F"/>
    <w:rsid w:val="65F75B3E"/>
    <w:rsid w:val="68CA2609"/>
    <w:rsid w:val="68CC1AED"/>
    <w:rsid w:val="69666F0E"/>
    <w:rsid w:val="69BB0F42"/>
    <w:rsid w:val="6A637494"/>
    <w:rsid w:val="6BCF62E6"/>
    <w:rsid w:val="6C3A079D"/>
    <w:rsid w:val="6C4F7022"/>
    <w:rsid w:val="6CD3A16D"/>
    <w:rsid w:val="6D535020"/>
    <w:rsid w:val="6E5F49A6"/>
    <w:rsid w:val="6FFF37D2"/>
    <w:rsid w:val="70102C63"/>
    <w:rsid w:val="70DE2EF1"/>
    <w:rsid w:val="71F05D00"/>
    <w:rsid w:val="75A44793"/>
    <w:rsid w:val="78C24855"/>
    <w:rsid w:val="79A4164C"/>
    <w:rsid w:val="7A434261"/>
    <w:rsid w:val="7C5F4108"/>
    <w:rsid w:val="7F79C282"/>
    <w:rsid w:val="7F7B6CAE"/>
    <w:rsid w:val="7FBF6DD0"/>
    <w:rsid w:val="7FCD17FE"/>
    <w:rsid w:val="7FD7E9A0"/>
    <w:rsid w:val="7FE9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46703"/>
  <w15:docId w15:val="{F7256ACC-509E-4AC5-940F-5FD6E7B0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qFormat/>
    <w:rPr>
      <w:color w:val="666666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Arial" w:eastAsia="微软雅黑" w:hAnsi="Arial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Arial" w:eastAsia="微软雅黑" w:hAnsi="Arial"/>
      <w:kern w:val="2"/>
      <w:sz w:val="18"/>
      <w:szCs w:val="18"/>
    </w:rPr>
  </w:style>
  <w:style w:type="paragraph" w:customStyle="1" w:styleId="10">
    <w:name w:val="正文1"/>
    <w:qFormat/>
    <w:pPr>
      <w:jc w:val="both"/>
    </w:pPr>
    <w:rPr>
      <w:rFonts w:ascii="Cambria" w:hAnsi="Cambria" w:cs="宋体"/>
      <w:kern w:val="2"/>
      <w:sz w:val="21"/>
      <w:szCs w:val="21"/>
    </w:rPr>
  </w:style>
  <w:style w:type="paragraph" w:customStyle="1" w:styleId="FirstParagraph">
    <w:name w:val="First Paragraph"/>
    <w:basedOn w:val="a3"/>
    <w:next w:val="a3"/>
    <w:qFormat/>
  </w:style>
  <w:style w:type="paragraph" w:customStyle="1" w:styleId="20">
    <w:name w:val="正文2"/>
    <w:qFormat/>
    <w:pPr>
      <w:jc w:val="both"/>
    </w:pPr>
    <w:rPr>
      <w:rFonts w:ascii="Cambria" w:hAnsi="Cambria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541</Words>
  <Characters>5811</Characters>
  <Application>Microsoft Office Word</Application>
  <DocSecurity>0</DocSecurity>
  <Lines>187</Lines>
  <Paragraphs>186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yhao</dc:creator>
  <cp:lastModifiedBy>浩 杨</cp:lastModifiedBy>
  <cp:revision>54</cp:revision>
  <cp:lastPrinted>2025-04-14T19:06:00Z</cp:lastPrinted>
  <dcterms:created xsi:type="dcterms:W3CDTF">2018-05-27T17:24:00Z</dcterms:created>
  <dcterms:modified xsi:type="dcterms:W3CDTF">2025-04-14T19:07:00Z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eyJoZGlkIjoiN2YzNjBkOTgyNWQ1YTMxYzM3MzMwNWFiODNmOWIzYWMiLCJ1c2VySWQiOiIyODYwNzQxMDMifQ==</vt:lpwstr>
  </property>
  <property fmtid="{D5CDD505-2E9C-101B-9397-08002B2CF9AE}" pid="6" name="ICV">
    <vt:lpwstr>155D43E467E74E51B73B2F3620B68B2D_13</vt:lpwstr>
  </property>
</Properties>
</file>