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Theory and Explanation of Multi-task Cascaded Convolutional Networks (MTCNN)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Multi-task Cascaded Convolutional Networks (MTCNN)</w:t>
      </w:r>
      <w:r w:rsidDel="00000000" w:rsidR="00000000" w:rsidRPr="00000000">
        <w:rPr>
          <w:rtl w:val="0"/>
        </w:rPr>
        <w:t xml:space="preserve"> is a widely-used deep learning framework for real-time and accurate </w:t>
      </w:r>
      <w:r w:rsidDel="00000000" w:rsidR="00000000" w:rsidRPr="00000000">
        <w:rPr>
          <w:b w:val="1"/>
          <w:rtl w:val="0"/>
        </w:rPr>
        <w:t xml:space="preserve">face detection and facial landmark localization</w:t>
      </w:r>
      <w:r w:rsidDel="00000000" w:rsidR="00000000" w:rsidRPr="00000000">
        <w:rPr>
          <w:rtl w:val="0"/>
        </w:rPr>
        <w:t xml:space="preserve">. It became popular due to its </w:t>
      </w:r>
      <w:r w:rsidDel="00000000" w:rsidR="00000000" w:rsidRPr="00000000">
        <w:rPr>
          <w:b w:val="1"/>
          <w:rtl w:val="0"/>
        </w:rPr>
        <w:t xml:space="preserve">high performance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multi-task capability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ability to detect faces across a wide range of scales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MTCNN combines three convolutional neural networks into a cascaded architecture to handle two tasks simultaneously: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Face detection</w:t>
      </w:r>
      <w:r w:rsidDel="00000000" w:rsidR="00000000" w:rsidRPr="00000000">
        <w:rPr>
          <w:rtl w:val="0"/>
        </w:rPr>
        <w:t xml:space="preserve">: Identifying whether a face exists in a given region of the image.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Facial landmark localization</w:t>
      </w:r>
      <w:r w:rsidDel="00000000" w:rsidR="00000000" w:rsidRPr="00000000">
        <w:rPr>
          <w:rtl w:val="0"/>
        </w:rPr>
        <w:t xml:space="preserve">: Identifying key facial points (e.g., eyes, nose, mouth corners).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Unlike traditional object detection models that separate detection and alignment, MTCNN does both together, which improves accuracy and robustness in real-world scenarios.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Network Architecture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MTCNN consists of three stages: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Stage 1: P-Net (Proposal Network)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Generates candidate windows quickly using a shallow CNN.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Applies non-maximum suppression (NMS) to reduce overlapping bounding boxes.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Also outputs coarse facial landmark estimates.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Stage 2: R-Net (Refine Network)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Refines the bounding boxes from P-Net.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Further rejects false positives.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Improves bounding box regression and landmark prediction.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Stage 3: O-Net (Output Network)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Performs a more precise face detection.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Outputs: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Refined bounding boxes.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Five facial landmarks (left eye, right eye, nose, left mouth corner, right mouth corner).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Multi-task Learning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MTCNN is trained to </w:t>
      </w:r>
      <w:r w:rsidDel="00000000" w:rsidR="00000000" w:rsidRPr="00000000">
        <w:rPr>
          <w:b w:val="1"/>
          <w:rtl w:val="0"/>
        </w:rPr>
        <w:t xml:space="preserve">jointly optimize three objectives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Face/non-face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Bounding box regression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Facial landmark localization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multi-task approach allows the model to share features across tasks, improving both detection and alignment accuracy.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Advantages of MTCNN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High accuracy</w:t>
      </w:r>
      <w:r w:rsidDel="00000000" w:rsidR="00000000" w:rsidRPr="00000000">
        <w:rPr>
          <w:rtl w:val="0"/>
        </w:rPr>
        <w:t xml:space="preserve"> from cascaded refinement and joint learning.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Lightweight architecture</w:t>
      </w:r>
      <w:r w:rsidDel="00000000" w:rsidR="00000000" w:rsidRPr="00000000">
        <w:rPr>
          <w:rtl w:val="0"/>
        </w:rPr>
        <w:t xml:space="preserve"> suitable for mobile and edge devices.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Real-time performance</w:t>
      </w:r>
      <w:r w:rsidDel="00000000" w:rsidR="00000000" w:rsidRPr="00000000">
        <w:rPr>
          <w:rtl w:val="0"/>
        </w:rPr>
        <w:t xml:space="preserve"> for video and interactive applications.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Built-in facial alignment</w:t>
      </w:r>
      <w:r w:rsidDel="00000000" w:rsidR="00000000" w:rsidRPr="00000000">
        <w:rPr>
          <w:rtl w:val="0"/>
        </w:rPr>
        <w:t xml:space="preserve">, enabling downstream tasks without separate preprocessing.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5. Applications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MTCNN is used in a wide range of real-world applications: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Use Cases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Real-time face detection in surveillance and security systems.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Face preprocessing for recognition pipelines (e.g., FaceNet, ArcFace).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Drowsiness detection and driver monitoring systems.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Emotion recognition and human-computer interaction.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AR/VR Use Cases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Virtual Avatar Control</w:t>
      </w:r>
      <w:r w:rsidDel="00000000" w:rsidR="00000000" w:rsidRPr="00000000">
        <w:rPr>
          <w:rtl w:val="0"/>
        </w:rPr>
        <w:t xml:space="preserve">: Using facial landmarks to animate avatars in VR.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Face-driven Filters &amp; Effects</w:t>
      </w:r>
      <w:r w:rsidDel="00000000" w:rsidR="00000000" w:rsidRPr="00000000">
        <w:rPr>
          <w:rtl w:val="0"/>
        </w:rPr>
        <w:t xml:space="preserve">: Enabling face filters and stickers in AR apps like Snapchat or Instagram.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Eye Gaze Tracking</w:t>
      </w:r>
      <w:r w:rsidDel="00000000" w:rsidR="00000000" w:rsidRPr="00000000">
        <w:rPr>
          <w:rtl w:val="0"/>
        </w:rPr>
        <w:t xml:space="preserve">: Using eye landmarks to estimate gaze direction in mixed-reality headsets.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Adaptive Fitting</w:t>
      </w:r>
      <w:r w:rsidDel="00000000" w:rsidR="00000000" w:rsidRPr="00000000">
        <w:rPr>
          <w:rtl w:val="0"/>
        </w:rPr>
        <w:t xml:space="preserve">: Aligning virtual objects (e.g., glasses, masks, helmets) to real faces for try-on experiences.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Social VR</w:t>
      </w:r>
      <w:r w:rsidDel="00000000" w:rsidR="00000000" w:rsidRPr="00000000">
        <w:rPr>
          <w:rtl w:val="0"/>
        </w:rPr>
        <w:t xml:space="preserve">: Enhancing real-time user interaction by syncing real expressions to digital avatars.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MTCNN’s lightweight and fast performance makes it an ideal frontend model in AR/VR systems, especially when deployed on mobile or head-mounted hardware.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6. Limitations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May underperform in heavy occlusion, extreme poses, or low-light conditions.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Newer models (e.g., RetinaFace, BlazeFace) may outperform it in large-scale datasets.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7. Conclusion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MTCNN continues to be a powerful, modular solution for face detection and landmark localization, particularly in </w:t>
      </w:r>
      <w:r w:rsidDel="00000000" w:rsidR="00000000" w:rsidRPr="00000000">
        <w:rPr>
          <w:b w:val="1"/>
          <w:rtl w:val="0"/>
        </w:rPr>
        <w:t xml:space="preserve">real-time AR/VR and mobile</w:t>
      </w:r>
      <w:r w:rsidDel="00000000" w:rsidR="00000000" w:rsidRPr="00000000">
        <w:rPr>
          <w:rtl w:val="0"/>
        </w:rPr>
        <w:t xml:space="preserve"> contexts. Its balance between accuracy, efficiency, and multi-task capability makes it a strong foundation for building intelligent visual interfaces.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widowControl w:val="0"/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480" w:lineRule="auto"/>
    </w:pPr>
    <w:rPr>
      <w:rFonts w:ascii="Play" w:cs="Play" w:eastAsia="Play" w:hAnsi="Play"/>
      <w:color w:val="0f476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160" w:lineRule="auto"/>
    </w:pPr>
    <w:rPr>
      <w:color w:val="0f476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160" w:lineRule="auto"/>
    </w:pPr>
    <w:rPr>
      <w:color w:val="0f476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46721D"/>
    <w:pPr>
      <w:keepNext w:val="1"/>
      <w:keepLines w:val="1"/>
      <w:spacing w:after="0" w:before="40"/>
      <w:ind w:left="100" w:leftChars="100"/>
      <w:outlineLvl w:val="6"/>
    </w:pPr>
    <w:rPr>
      <w:rFonts w:cstheme="majorBidi" w:eastAsiaTheme="majorEastAsia"/>
      <w:color w:val="595959" w:themeColor="text1" w:themeTint="0000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46721D"/>
    <w:pPr>
      <w:keepNext w:val="1"/>
      <w:keepLines w:val="1"/>
      <w:spacing w:after="0" w:before="40"/>
      <w:ind w:left="200" w:leftChars="200"/>
      <w:outlineLvl w:val="7"/>
    </w:pPr>
    <w:rPr>
      <w:rFonts w:cstheme="majorBidi" w:eastAsiaTheme="majorEastAsia"/>
      <w:color w:val="272727" w:themeColor="text1" w:themeTint="0000D8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46721D"/>
    <w:pPr>
      <w:keepNext w:val="1"/>
      <w:keepLines w:val="1"/>
      <w:spacing w:after="0" w:before="40"/>
      <w:ind w:left="300" w:leftChars="300"/>
      <w:outlineLvl w:val="8"/>
    </w:pPr>
    <w:rPr>
      <w:rFonts w:cstheme="majorBidi" w:eastAsiaTheme="majorEastAsia"/>
      <w:color w:val="272727" w:themeColor="text1" w:themeTint="0000D8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標題 1 字元"/>
    <w:basedOn w:val="a0"/>
    <w:link w:val="1"/>
    <w:uiPriority w:val="9"/>
    <w:rsid w:val="0046721D"/>
    <w:rPr>
      <w:rFonts w:asciiTheme="majorHAnsi" w:cstheme="majorBidi" w:eastAsiaTheme="majorEastAsia" w:hAnsiTheme="majorHAnsi"/>
      <w:color w:val="0f4761" w:themeColor="accent1" w:themeShade="0000BF"/>
      <w:sz w:val="48"/>
      <w:szCs w:val="48"/>
    </w:rPr>
  </w:style>
  <w:style w:type="character" w:styleId="20" w:customStyle="1">
    <w:name w:val="標題 2 字元"/>
    <w:basedOn w:val="a0"/>
    <w:link w:val="2"/>
    <w:uiPriority w:val="9"/>
    <w:semiHidden w:val="1"/>
    <w:rsid w:val="0046721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30" w:customStyle="1">
    <w:name w:val="標題 3 字元"/>
    <w:basedOn w:val="a0"/>
    <w:link w:val="3"/>
    <w:uiPriority w:val="9"/>
    <w:semiHidden w:val="1"/>
    <w:rsid w:val="0046721D"/>
    <w:rPr>
      <w:rFonts w:cstheme="majorBidi" w:eastAsiaTheme="majorEastAsia"/>
      <w:color w:val="0f4761" w:themeColor="accent1" w:themeShade="0000BF"/>
      <w:sz w:val="32"/>
      <w:szCs w:val="32"/>
    </w:rPr>
  </w:style>
  <w:style w:type="character" w:styleId="40" w:customStyle="1">
    <w:name w:val="標題 4 字元"/>
    <w:basedOn w:val="a0"/>
    <w:link w:val="4"/>
    <w:uiPriority w:val="9"/>
    <w:semiHidden w:val="1"/>
    <w:rsid w:val="0046721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50" w:customStyle="1">
    <w:name w:val="標題 5 字元"/>
    <w:basedOn w:val="a0"/>
    <w:link w:val="5"/>
    <w:uiPriority w:val="9"/>
    <w:semiHidden w:val="1"/>
    <w:rsid w:val="0046721D"/>
    <w:rPr>
      <w:rFonts w:cstheme="majorBidi" w:eastAsiaTheme="majorEastAsia"/>
      <w:color w:val="0f4761" w:themeColor="accent1" w:themeShade="0000BF"/>
    </w:rPr>
  </w:style>
  <w:style w:type="character" w:styleId="60" w:customStyle="1">
    <w:name w:val="標題 6 字元"/>
    <w:basedOn w:val="a0"/>
    <w:link w:val="6"/>
    <w:uiPriority w:val="9"/>
    <w:semiHidden w:val="1"/>
    <w:rsid w:val="0046721D"/>
    <w:rPr>
      <w:rFonts w:cstheme="majorBidi" w:eastAsiaTheme="majorEastAsia"/>
      <w:color w:val="595959" w:themeColor="text1" w:themeTint="0000A6"/>
    </w:rPr>
  </w:style>
  <w:style w:type="character" w:styleId="70" w:customStyle="1">
    <w:name w:val="標題 7 字元"/>
    <w:basedOn w:val="a0"/>
    <w:link w:val="7"/>
    <w:uiPriority w:val="9"/>
    <w:semiHidden w:val="1"/>
    <w:rsid w:val="0046721D"/>
    <w:rPr>
      <w:rFonts w:cstheme="majorBidi" w:eastAsiaTheme="majorEastAsia"/>
      <w:color w:val="595959" w:themeColor="text1" w:themeTint="0000A6"/>
    </w:rPr>
  </w:style>
  <w:style w:type="character" w:styleId="80" w:customStyle="1">
    <w:name w:val="標題 8 字元"/>
    <w:basedOn w:val="a0"/>
    <w:link w:val="8"/>
    <w:uiPriority w:val="9"/>
    <w:semiHidden w:val="1"/>
    <w:rsid w:val="0046721D"/>
    <w:rPr>
      <w:rFonts w:cstheme="majorBidi" w:eastAsiaTheme="majorEastAsia"/>
      <w:color w:val="272727" w:themeColor="text1" w:themeTint="0000D8"/>
    </w:rPr>
  </w:style>
  <w:style w:type="character" w:styleId="90" w:customStyle="1">
    <w:name w:val="標題 9 字元"/>
    <w:basedOn w:val="a0"/>
    <w:link w:val="9"/>
    <w:uiPriority w:val="9"/>
    <w:semiHidden w:val="1"/>
    <w:rsid w:val="0046721D"/>
    <w:rPr>
      <w:rFonts w:cstheme="majorBidi" w:eastAsiaTheme="majorEastAsia"/>
      <w:color w:val="272727" w:themeColor="text1" w:themeTint="0000D8"/>
    </w:rPr>
  </w:style>
  <w:style w:type="character" w:styleId="a4" w:customStyle="1">
    <w:name w:val="標題 字元"/>
    <w:basedOn w:val="a0"/>
    <w:link w:val="a3"/>
    <w:uiPriority w:val="10"/>
    <w:rsid w:val="0046721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a6" w:customStyle="1">
    <w:name w:val="副標題 字元"/>
    <w:basedOn w:val="a0"/>
    <w:link w:val="a5"/>
    <w:uiPriority w:val="11"/>
    <w:rsid w:val="0046721D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 w:val="1"/>
    <w:rsid w:val="0046721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a8" w:customStyle="1">
    <w:name w:val="引文 字元"/>
    <w:basedOn w:val="a0"/>
    <w:link w:val="a7"/>
    <w:uiPriority w:val="29"/>
    <w:rsid w:val="0046721D"/>
    <w:rPr>
      <w:i w:val="1"/>
      <w:iCs w:val="1"/>
      <w:color w:val="404040" w:themeColor="text1" w:themeTint="0000BF"/>
    </w:rPr>
  </w:style>
  <w:style w:type="paragraph" w:styleId="a9">
    <w:name w:val="List Paragraph"/>
    <w:basedOn w:val="a"/>
    <w:uiPriority w:val="34"/>
    <w:qFormat w:val="1"/>
    <w:rsid w:val="0046721D"/>
    <w:pPr>
      <w:ind w:left="720"/>
      <w:contextualSpacing w:val="1"/>
    </w:pPr>
  </w:style>
  <w:style w:type="character" w:styleId="aa">
    <w:name w:val="Intense Emphasis"/>
    <w:basedOn w:val="a0"/>
    <w:uiPriority w:val="21"/>
    <w:qFormat w:val="1"/>
    <w:rsid w:val="0046721D"/>
    <w:rPr>
      <w:i w:val="1"/>
      <w:iCs w:val="1"/>
      <w:color w:val="0f4761" w:themeColor="accent1" w:themeShade="0000BF"/>
    </w:rPr>
  </w:style>
  <w:style w:type="paragraph" w:styleId="ab">
    <w:name w:val="Intense Quote"/>
    <w:basedOn w:val="a"/>
    <w:next w:val="a"/>
    <w:link w:val="ac"/>
    <w:uiPriority w:val="30"/>
    <w:qFormat w:val="1"/>
    <w:rsid w:val="0046721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ac" w:customStyle="1">
    <w:name w:val="鮮明引文 字元"/>
    <w:basedOn w:val="a0"/>
    <w:link w:val="ab"/>
    <w:uiPriority w:val="30"/>
    <w:rsid w:val="0046721D"/>
    <w:rPr>
      <w:i w:val="1"/>
      <w:iCs w:val="1"/>
      <w:color w:val="0f4761" w:themeColor="accent1" w:themeShade="0000BF"/>
    </w:rPr>
  </w:style>
  <w:style w:type="character" w:styleId="ad">
    <w:name w:val="Intense Reference"/>
    <w:basedOn w:val="a0"/>
    <w:uiPriority w:val="32"/>
    <w:qFormat w:val="1"/>
    <w:rsid w:val="0046721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jc w:val="center"/>
    </w:pPr>
    <w:rPr>
      <w:rFonts w:ascii="Play" w:cs="Play" w:eastAsia="Play" w:hAnsi="Play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SOIuBQdMghsMcb4H7vwJPEI8XQ==">CgMxLjA4AHIhMTlrUVRuV1NTU3VjODV3M3hZNlJyR0dORDNHcHNxTndf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2025-07-05T08:59:00Z</dcterms:created>
  <dc:creator>Ace Lin</dc:creator>
</cp:coreProperties>
</file>