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numPr>
          <w:ilvl w:val="0"/>
          <w:numId w:val="1"/>
        </w:numPr>
        <w:ind w:firstLineChars="0"/>
        <w:rPr>
          <w:color w:val="FF0000"/>
          <w:sz w:val="28"/>
        </w:rPr>
      </w:pPr>
      <w:r>
        <w:rPr>
          <w:color w:val="FF0000"/>
          <w:sz w:val="28"/>
        </w:rPr>
        <w:t>处理数据中的高分</w:t>
      </w:r>
      <w:r>
        <w:rPr>
          <w:rFonts w:hint="eastAsia"/>
          <w:color w:val="FF0000"/>
          <w:sz w:val="28"/>
        </w:rPr>
        <w:t>（预处理）数据，为什么不同的日期，预处理得到的文件内容完全不一致？需要解释说明一下这些文件都是些什么文件。</w:t>
      </w:r>
    </w:p>
    <w:p>
      <w:pPr>
        <w:pStyle w:val="9"/>
        <w:numPr>
          <w:ilvl w:val="0"/>
          <w:numId w:val="0"/>
        </w:numPr>
        <w:ind w:leftChars="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解答：因为两部分内容是不同软件进行预处理后的结果。以下图为例说明，10月8日是PIE软件预处理的结果，格式为.tif文件；6月24日是ENVI软件预处理的结果，格式为.dat，该文件夹下的所有数据都必须保留</w:t>
      </w:r>
    </w:p>
    <w:p>
      <w:r>
        <w:drawing>
          <wp:inline distT="0" distB="0" distL="0" distR="0">
            <wp:extent cx="5274310" cy="1364615"/>
            <wp:effectExtent l="0" t="0" r="2540" b="6985"/>
            <wp:docPr id="1" name="图片 1" descr="C:\Users\fdai\AppData\Local\Temp\WeChat Files\3b7357f0fa980eb0e11cdb0de431f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fdai\AppData\Local\Temp\WeChat Files\3b7357f0fa980eb0e11cdb0de431f7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10月</w:t>
      </w:r>
      <w:r>
        <w:rPr>
          <w:rFonts w:hint="eastAsia"/>
        </w:rPr>
        <w:t>8日的高分（预处理）数据</w:t>
      </w:r>
    </w:p>
    <w:p/>
    <w:p>
      <w:pPr>
        <w:keepNext/>
      </w:pPr>
      <w:r>
        <w:drawing>
          <wp:inline distT="0" distB="0" distL="0" distR="0">
            <wp:extent cx="5274310" cy="1965960"/>
            <wp:effectExtent l="0" t="0" r="2540" b="0"/>
            <wp:docPr id="2" name="图片 2" descr="C:\Users\fdai\AppData\Local\Temp\WeChat Files\48593d5c51678ab7d6a39cc4a8cc5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fdai\AppData\Local\Temp\WeChat Files\48593d5c51678ab7d6a39cc4a8cc5f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6月</w:t>
      </w:r>
      <w:r>
        <w:rPr>
          <w:rFonts w:hint="eastAsia"/>
        </w:rPr>
        <w:t>2</w:t>
      </w:r>
      <w:r>
        <w:t>4日的</w:t>
      </w:r>
      <w:r>
        <w:rPr>
          <w:rFonts w:hint="eastAsia"/>
        </w:rPr>
        <w:t>高分（预处理）数据</w:t>
      </w:r>
    </w:p>
    <w:p>
      <w:pPr>
        <w:widowControl/>
        <w:jc w:val="left"/>
      </w:pPr>
      <w:r>
        <w:br w:type="page"/>
      </w:r>
    </w:p>
    <w:p>
      <w:pPr>
        <w:pStyle w:val="9"/>
        <w:numPr>
          <w:ilvl w:val="0"/>
          <w:numId w:val="1"/>
        </w:numPr>
        <w:ind w:firstLineChars="0"/>
        <w:rPr>
          <w:color w:val="FF0000"/>
          <w:sz w:val="28"/>
        </w:rPr>
      </w:pPr>
      <w:r>
        <w:rPr>
          <w:color w:val="FF0000"/>
          <w:sz w:val="28"/>
        </w:rPr>
        <w:t>结果图中</w:t>
      </w:r>
      <w:r>
        <w:rPr>
          <w:rFonts w:hint="eastAsia"/>
          <w:color w:val="FF0000"/>
          <w:sz w:val="28"/>
        </w:rPr>
        <w:t>，</w:t>
      </w:r>
      <w:r>
        <w:rPr>
          <w:color w:val="FF0000"/>
          <w:sz w:val="28"/>
        </w:rPr>
        <w:t>上次要求提供结构化的结果数据</w:t>
      </w:r>
      <w:r>
        <w:rPr>
          <w:rFonts w:hint="eastAsia"/>
          <w:color w:val="FF0000"/>
          <w:sz w:val="28"/>
        </w:rPr>
        <w:t>，</w:t>
      </w:r>
      <w:r>
        <w:rPr>
          <w:color w:val="FF0000"/>
          <w:sz w:val="28"/>
        </w:rPr>
        <w:t>但数据里面好像没有提供</w:t>
      </w:r>
      <w:r>
        <w:rPr>
          <w:rFonts w:hint="eastAsia"/>
          <w:color w:val="FF0000"/>
          <w:sz w:val="28"/>
        </w:rPr>
        <w:t>，</w:t>
      </w:r>
      <w:r>
        <w:rPr>
          <w:color w:val="FF0000"/>
          <w:sz w:val="28"/>
        </w:rPr>
        <w:t>只有最后生成的JPG图像</w:t>
      </w:r>
      <w:r>
        <w:rPr>
          <w:rFonts w:hint="eastAsia"/>
          <w:color w:val="FF0000"/>
          <w:sz w:val="28"/>
        </w:rPr>
        <w:t>。</w:t>
      </w:r>
      <w:r>
        <w:rPr>
          <w:color w:val="FF0000"/>
          <w:sz w:val="28"/>
        </w:rPr>
        <w:t>其次</w:t>
      </w:r>
      <w:r>
        <w:rPr>
          <w:rFonts w:hint="eastAsia"/>
          <w:color w:val="FF0000"/>
          <w:sz w:val="28"/>
        </w:rPr>
        <w:t>，</w:t>
      </w:r>
      <w:r>
        <w:rPr>
          <w:color w:val="FF0000"/>
          <w:sz w:val="28"/>
        </w:rPr>
        <w:t>需要说明一下列表中的文件都是什么文件</w:t>
      </w:r>
      <w:r>
        <w:rPr>
          <w:rFonts w:hint="eastAsia"/>
          <w:color w:val="FF0000"/>
          <w:sz w:val="28"/>
        </w:rPr>
        <w:t>。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解答：结果图中有两种表示方式</w:t>
      </w:r>
    </w:p>
    <w:p>
      <w:pPr>
        <w:pStyle w:val="9"/>
        <w:numPr>
          <w:ilvl w:val="0"/>
          <w:numId w:val="2"/>
        </w:numPr>
        <w:ind w:left="700" w:leftChars="0" w:firstLine="0" w:firstLineChars="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  <w:t>JPG图像</w:t>
      </w:r>
      <w:r>
        <w:rPr>
          <w:rFonts w:hint="eastAsia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如下图红色边框所示）</w:t>
      </w:r>
    </w:p>
    <w:p>
      <w:pPr>
        <w:pStyle w:val="9"/>
        <w:numPr>
          <w:ilvl w:val="0"/>
          <w:numId w:val="2"/>
        </w:numPr>
        <w:ind w:left="700" w:leftChars="0" w:firstLine="0" w:firstLineChars="0"/>
        <w:rPr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结构化的数据</w:t>
      </w:r>
      <w:r>
        <w:rPr>
          <w:rFonts w:hint="eastAsia"/>
          <w:color w:val="000000" w:themeColor="text1"/>
          <w:sz w:val="28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如下图蓝色箭头所示）</w:t>
      </w:r>
    </w:p>
    <w:p/>
    <w:p>
      <w:pPr>
        <w:keepNext/>
        <w:jc w:val="center"/>
      </w:pPr>
      <w:r>
        <w:drawing>
          <wp:inline distT="0" distB="0" distL="0" distR="0">
            <wp:extent cx="5412105" cy="5473700"/>
            <wp:effectExtent l="0" t="0" r="17145" b="12700"/>
            <wp:docPr id="3" name="图片 3" descr="C:\Users\fdai\AppData\Local\Temp\WeChat Files\6b6a2cd629a43bee20e524c83cb6e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fdai\AppData\Local\Temp\WeChat Files\6b6a2cd629a43bee20e524c83cb6eb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6785" cy="5508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2660015</wp:posOffset>
                </wp:positionV>
                <wp:extent cx="2019300" cy="2762250"/>
                <wp:effectExtent l="4445" t="64135" r="14605" b="1206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300" cy="2762250"/>
                          <a:chOff x="7770" y="27713"/>
                          <a:chExt cx="3180" cy="4350"/>
                        </a:xfrm>
                      </wpg:grpSpPr>
                      <wps:wsp>
                        <wps:cNvPr id="7" name="文本框 7"/>
                        <wps:cNvSpPr txBox="1"/>
                        <wps:spPr>
                          <a:xfrm>
                            <a:off x="7770" y="30893"/>
                            <a:ext cx="3180" cy="117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 w="63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color w:val="auto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9585" y="27713"/>
                            <a:ext cx="1139" cy="2190"/>
                            <a:chOff x="9585" y="27713"/>
                            <a:chExt cx="1139" cy="2190"/>
                          </a:xfrm>
                        </wpg:grpSpPr>
                        <wps:wsp>
                          <wps:cNvPr id="8" name="直接箭头连接符 8"/>
                          <wps:cNvCnPr/>
                          <wps:spPr>
                            <a:xfrm flipH="1">
                              <a:off x="9930" y="29903"/>
                              <a:ext cx="795" cy="0"/>
                            </a:xfrm>
                            <a:prstGeom prst="straightConnector1">
                              <a:avLst/>
                            </a:prstGeom>
                            <a:ln w="28575" cmpd="sng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prstDash val="solid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直接箭头连接符 9"/>
                          <wps:cNvCnPr/>
                          <wps:spPr>
                            <a:xfrm flipH="1">
                              <a:off x="9615" y="29363"/>
                              <a:ext cx="795" cy="0"/>
                            </a:xfrm>
                            <a:prstGeom prst="straightConnector1">
                              <a:avLst/>
                            </a:prstGeom>
                            <a:ln w="28575" cmpd="sng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prstDash val="solid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箭头连接符 10"/>
                          <wps:cNvCnPr/>
                          <wps:spPr>
                            <a:xfrm flipH="1">
                              <a:off x="9600" y="28823"/>
                              <a:ext cx="795" cy="0"/>
                            </a:xfrm>
                            <a:prstGeom prst="straightConnector1">
                              <a:avLst/>
                            </a:prstGeom>
                            <a:ln w="28575" cmpd="sng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prstDash val="solid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箭头连接符 11"/>
                          <wps:cNvCnPr/>
                          <wps:spPr>
                            <a:xfrm flipH="1">
                              <a:off x="9585" y="27713"/>
                              <a:ext cx="795" cy="0"/>
                            </a:xfrm>
                            <a:prstGeom prst="straightConnector1">
                              <a:avLst/>
                            </a:prstGeom>
                            <a:ln w="28575" cmpd="sng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prstDash val="solid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2pt;margin-top:209.45pt;height:217.5pt;width:159pt;z-index:251659264;mso-width-relative:page;mso-height-relative:page;" coordorigin="7770,27713" coordsize="3180,4350" o:gfxdata="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">
                <o:lock v:ext="edit" aspectratio="f"/>
                <v:shape id="_x0000_s1026" o:spid="_x0000_s1026" o:spt="202" type="#_x0000_t202" style="position:absolute;left:7770;top:30893;height:1170;width:3180;" fillcolor="#FFFFFF [3201]" filled="t" stroked="t" coordsize="21600,21600" o:gfxdata="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YdWHy8AAAA&#10;2gAAAA8AAAAAAAAAAQAgAAAAIgAAAGRycy9kb3ducmV2LnhtbFBLAQIUABQAAAAIAIdO4kAzLwWe&#10;OwAAADkAAAAQAAAAAAAAAAEAIAAAAAsBAABkcnMvc2hhcGV4bWwueG1sUEsFBgAAAAAGAAYAWwEA&#10;ALUDAAAAAA==&#10;">
                  <v:fill on="t" opacity="0f" focussize="0,0"/>
                  <v:stroke weight="0.5pt" color="#FF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color w:val="auto"/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9585;top:27713;height:2190;width:1139;" coordorigin="9585,27713" coordsize="1139,219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32" type="#_x0000_t32" style="position:absolute;left:9930;top:29903;flip:x;height:0;width:795;" filled="f" stroked="t" coordsize="21600,21600" o:gfxdata="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b67tugAAANo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2E75B6 [24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9615;top:29363;flip:x;height:0;width:795;" filled="f" stroked="t" coordsize="21600,21600" o:gfxdata="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jC3a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2E75B6 [24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9600;top:28823;flip:x;height:0;width:795;" filled="f" stroked="t" coordsize="21600,21600" o:gfxdata="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z1miy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2.25pt" color="#2E75B6 [2404]" miterlimit="8" joinstyle="miter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9585;top:27713;flip:x;height:0;width:795;" filled="f" stroked="t" coordsize="21600,21600" o:gfxdata="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7k/t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2.25pt" color="#2E75B6 [2404]" miterlimit="8" joinstyle="miter" endarrow="open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pStyle w:val="2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 xml:space="preserve"> 成果图土壤氮磷钾截有机质文件截图</w:t>
      </w:r>
    </w:p>
    <w:p>
      <w:pPr>
        <w:widowControl/>
        <w:jc w:val="left"/>
      </w:pPr>
      <w:r>
        <w:br w:type="page"/>
      </w:r>
    </w:p>
    <w:p>
      <w:pPr>
        <w:pStyle w:val="9"/>
        <w:numPr>
          <w:ilvl w:val="0"/>
          <w:numId w:val="1"/>
        </w:numPr>
        <w:ind w:firstLineChars="0"/>
        <w:rPr>
          <w:color w:val="FF0000"/>
          <w:sz w:val="28"/>
        </w:rPr>
      </w:pPr>
      <w:r>
        <w:rPr>
          <w:color w:val="FF0000"/>
          <w:sz w:val="28"/>
        </w:rPr>
        <w:t>原始数据中</w:t>
      </w:r>
      <w:r>
        <w:rPr>
          <w:rFonts w:hint="eastAsia"/>
          <w:color w:val="FF0000"/>
          <w:sz w:val="28"/>
        </w:rPr>
        <w:t>的土壤数据.</w:t>
      </w:r>
      <w:r>
        <w:rPr>
          <w:color w:val="FF0000"/>
          <w:sz w:val="28"/>
        </w:rPr>
        <w:t>xlsx</w:t>
      </w:r>
      <w:r>
        <w:rPr>
          <w:rFonts w:hint="eastAsia"/>
          <w:color w:val="FF0000"/>
          <w:sz w:val="28"/>
        </w:rPr>
        <w:t>，样本</w:t>
      </w:r>
      <w:r>
        <w:rPr>
          <w:color w:val="FF0000"/>
          <w:sz w:val="28"/>
        </w:rPr>
        <w:t>编号需要再说清楚一下</w:t>
      </w:r>
      <w:r>
        <w:rPr>
          <w:rFonts w:hint="eastAsia"/>
          <w:color w:val="FF0000"/>
          <w:sz w:val="28"/>
        </w:rPr>
        <w:t>，“</w:t>
      </w:r>
      <w:r>
        <w:rPr>
          <w:color w:val="FF0000"/>
          <w:sz w:val="28"/>
        </w:rPr>
        <w:t>坐标</w:t>
      </w:r>
      <w:r>
        <w:rPr>
          <w:rFonts w:hint="eastAsia"/>
          <w:color w:val="FF0000"/>
          <w:sz w:val="28"/>
        </w:rPr>
        <w:t>”这</w:t>
      </w:r>
      <w:r>
        <w:rPr>
          <w:color w:val="FF0000"/>
          <w:sz w:val="28"/>
        </w:rPr>
        <w:t>页的样本编号是</w:t>
      </w:r>
      <w:r>
        <w:rPr>
          <w:rFonts w:hint="eastAsia"/>
          <w:color w:val="FF0000"/>
          <w:sz w:val="28"/>
        </w:rPr>
        <w:t>1-</w:t>
      </w:r>
      <w:r>
        <w:rPr>
          <w:color w:val="FF0000"/>
          <w:sz w:val="28"/>
        </w:rPr>
        <w:t>184</w:t>
      </w:r>
      <w:r>
        <w:rPr>
          <w:rFonts w:hint="eastAsia"/>
          <w:color w:val="FF0000"/>
          <w:sz w:val="28"/>
        </w:rPr>
        <w:t>，</w:t>
      </w:r>
      <w:r>
        <w:rPr>
          <w:color w:val="FF0000"/>
          <w:sz w:val="28"/>
        </w:rPr>
        <w:t>但是其他页的样本编号是</w:t>
      </w:r>
      <w:r>
        <w:rPr>
          <w:rFonts w:hint="eastAsia"/>
          <w:color w:val="FF0000"/>
          <w:sz w:val="28"/>
        </w:rPr>
        <w:t>1-</w:t>
      </w:r>
      <w:r>
        <w:rPr>
          <w:color w:val="FF0000"/>
          <w:sz w:val="28"/>
        </w:rPr>
        <w:t>10和</w:t>
      </w:r>
      <w:r>
        <w:rPr>
          <w:rFonts w:hint="eastAsia"/>
          <w:color w:val="FF0000"/>
          <w:sz w:val="28"/>
        </w:rPr>
        <w:t>1-</w:t>
      </w:r>
      <w:r>
        <w:rPr>
          <w:color w:val="FF0000"/>
          <w:sz w:val="28"/>
        </w:rPr>
        <w:t>175</w:t>
      </w:r>
      <w:r>
        <w:rPr>
          <w:rFonts w:hint="eastAsia"/>
          <w:color w:val="FF0000"/>
          <w:sz w:val="28"/>
        </w:rPr>
        <w:t>，前后</w:t>
      </w:r>
      <w:r>
        <w:rPr>
          <w:color w:val="FF0000"/>
          <w:sz w:val="28"/>
        </w:rPr>
        <w:t>不一致</w:t>
      </w:r>
      <w:r>
        <w:rPr>
          <w:rFonts w:hint="eastAsia"/>
          <w:color w:val="FF0000"/>
          <w:sz w:val="28"/>
        </w:rPr>
        <w:t>。“样本编号”页中的“实验室样品编号”和“送样号”是什么关系？</w:t>
      </w:r>
    </w:p>
    <w:p>
      <w:pPr>
        <w:pStyle w:val="9"/>
        <w:ind w:left="420" w:firstLine="0" w:firstLineChars="0"/>
        <w:rPr>
          <w:rFonts w:hint="default" w:eastAsiaTheme="minorEastAsia"/>
          <w:color w:val="000000" w:themeColor="text1"/>
          <w:sz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解答：见问题数据反馈文件夹——原始数据（土壤养分）</w:t>
      </w:r>
      <w:r>
        <w:rPr>
          <w:rFonts w:hint="eastAsia"/>
          <w:color w:val="000000" w:themeColor="text1"/>
          <w:sz w:val="28"/>
          <w:shd w:val="clear" w:color="auto" w:fill="auto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8"/>
          <w:shd w:val="clear" w:color="auto" w:fill="auto"/>
          <w14:textFill>
            <w14:solidFill>
              <w14:schemeClr w14:val="tx1"/>
            </w14:solidFill>
          </w14:textFill>
        </w:rPr>
        <w:t>xlsx</w:t>
      </w:r>
    </w:p>
    <w:p>
      <w:pPr>
        <w:pStyle w:val="9"/>
        <w:numPr>
          <w:ilvl w:val="0"/>
          <w:numId w:val="1"/>
        </w:numPr>
        <w:ind w:firstLineChars="0"/>
        <w:rPr>
          <w:color w:val="FF0000"/>
          <w:sz w:val="28"/>
        </w:rPr>
      </w:pPr>
      <w:r>
        <w:rPr>
          <w:color w:val="FF0000"/>
          <w:sz w:val="28"/>
        </w:rPr>
        <w:t>土壤原始采样数据缺少土壤质地</w:t>
      </w:r>
      <w:r>
        <w:rPr>
          <w:rFonts w:hint="eastAsia"/>
          <w:color w:val="FF0000"/>
          <w:sz w:val="28"/>
        </w:rPr>
        <w:t>、</w:t>
      </w:r>
      <w:r>
        <w:rPr>
          <w:color w:val="FF0000"/>
          <w:sz w:val="28"/>
        </w:rPr>
        <w:t>粘粒</w:t>
      </w:r>
      <w:r>
        <w:rPr>
          <w:rFonts w:hint="eastAsia"/>
          <w:color w:val="FF0000"/>
          <w:sz w:val="28"/>
        </w:rPr>
        <w:t>、砂粒、</w:t>
      </w:r>
      <w:r>
        <w:rPr>
          <w:color w:val="FF0000"/>
          <w:sz w:val="28"/>
        </w:rPr>
        <w:t>粉粒</w:t>
      </w:r>
      <w:r>
        <w:rPr>
          <w:rFonts w:hint="eastAsia"/>
          <w:color w:val="FF0000"/>
          <w:sz w:val="28"/>
        </w:rPr>
        <w:t>、含水量的数据</w:t>
      </w:r>
    </w:p>
    <w:p>
      <w:pPr>
        <w:pStyle w:val="9"/>
        <w:keepNext/>
        <w:ind w:left="420" w:firstLine="0" w:firstLineChars="0"/>
        <w:rPr>
          <w:color w:val="FF0000"/>
          <w:sz w:val="28"/>
        </w:rPr>
      </w:pPr>
      <w:r>
        <w:drawing>
          <wp:inline distT="0" distB="0" distL="0" distR="0">
            <wp:extent cx="5274310" cy="1111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center"/>
      </w:pPr>
      <w:r>
        <w:rPr>
          <w:rFonts w:hint="eastAsia"/>
        </w:rPr>
        <w:t xml:space="preserve">图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图 \* ARABIC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t>土壤性状样品截图</w:t>
      </w:r>
    </w:p>
    <w:p>
      <w:pPr>
        <w:pStyle w:val="9"/>
        <w:ind w:left="420" w:firstLine="0" w:firstLineChars="0"/>
        <w:rPr>
          <w:rFonts w:hint="default" w:eastAsiaTheme="minorEastAsia"/>
          <w:color w:val="000000" w:themeColor="text1"/>
          <w:sz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000000" w:themeColor="text1"/>
          <w:kern w:val="2"/>
          <w:sz w:val="28"/>
          <w:szCs w:val="22"/>
          <w:shd w:val="clear" w:color="auto" w:fill="auto"/>
          <w:lang w:val="en-US" w:eastAsia="zh-CN" w:bidi="ar-SA"/>
          <w14:textFill>
            <w14:solidFill>
              <w14:schemeClr w14:val="tx1"/>
            </w14:solidFill>
          </w14:textFill>
        </w:rPr>
        <w:t>解答：</w:t>
      </w:r>
      <w:r>
        <w:rPr>
          <w:rFonts w:hint="eastAsia"/>
          <w:color w:val="000000" w:themeColor="text1"/>
          <w:sz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见问题数据反馈文件夹——原始数据（土壤性状）</w:t>
      </w:r>
      <w:r>
        <w:rPr>
          <w:rFonts w:hint="eastAsia"/>
          <w:color w:val="000000" w:themeColor="text1"/>
          <w:sz w:val="28"/>
          <w:shd w:val="clear" w:color="auto" w:fill="auto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8"/>
          <w:shd w:val="clear" w:color="auto" w:fill="auto"/>
          <w14:textFill>
            <w14:solidFill>
              <w14:schemeClr w14:val="tx1"/>
            </w14:solidFill>
          </w14:textFill>
        </w:rPr>
        <w:t>xlsx</w:t>
      </w:r>
    </w:p>
    <w:p>
      <w:pPr>
        <w:pStyle w:val="9"/>
        <w:numPr>
          <w:ilvl w:val="0"/>
          <w:numId w:val="1"/>
        </w:numPr>
        <w:ind w:firstLineChars="0"/>
        <w:rPr>
          <w:color w:val="FF0000"/>
          <w:sz w:val="28"/>
        </w:rPr>
      </w:pPr>
      <w:r>
        <w:rPr>
          <w:color w:val="FF0000"/>
          <w:sz w:val="28"/>
        </w:rPr>
        <w:t>缺少水蚀沟</w:t>
      </w:r>
      <w:r>
        <w:rPr>
          <w:rFonts w:hint="eastAsia"/>
          <w:color w:val="FF0000"/>
          <w:sz w:val="28"/>
        </w:rPr>
        <w:t>、</w:t>
      </w:r>
      <w:r>
        <w:rPr>
          <w:color w:val="FF0000"/>
          <w:sz w:val="28"/>
        </w:rPr>
        <w:t>干沟</w:t>
      </w:r>
      <w:r>
        <w:rPr>
          <w:rFonts w:hint="eastAsia"/>
          <w:color w:val="FF0000"/>
          <w:sz w:val="28"/>
        </w:rPr>
        <w:t>、</w:t>
      </w:r>
      <w:r>
        <w:rPr>
          <w:color w:val="FF0000"/>
          <w:sz w:val="28"/>
        </w:rPr>
        <w:t>沟渠的原始数据</w:t>
      </w:r>
    </w:p>
    <w:p>
      <w:pPr>
        <w:rPr>
          <w:rFonts w:hint="default" w:eastAsiaTheme="minorEastAsia"/>
          <w:color w:val="FF0000"/>
          <w:sz w:val="28"/>
          <w:lang w:val="en-US" w:eastAsia="zh-CN"/>
        </w:rPr>
      </w:pPr>
      <w:r>
        <w:rPr>
          <w:rFonts w:hint="eastAsia"/>
          <w:color w:val="FF0000"/>
          <w:sz w:val="28"/>
          <w:lang w:val="en-US" w:eastAsia="zh-CN"/>
        </w:rPr>
        <w:t xml:space="preserve">  </w:t>
      </w:r>
      <w:r>
        <w:rPr>
          <w:rFonts w:hint="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解答：见</w:t>
      </w:r>
      <w:r>
        <w:rPr>
          <w:rFonts w:hint="eastAsia"/>
          <w:color w:val="000000" w:themeColor="text1"/>
          <w:sz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问题数据反馈</w:t>
      </w:r>
      <w:r>
        <w:rPr>
          <w:rFonts w:hint="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文件夹——2000亩水蚀沟（文件夹）</w:t>
      </w:r>
    </w:p>
    <w:p>
      <w:pPr>
        <w:pStyle w:val="9"/>
        <w:numPr>
          <w:ilvl w:val="0"/>
          <w:numId w:val="1"/>
        </w:numPr>
        <w:ind w:firstLineChars="0"/>
        <w:rPr>
          <w:color w:val="FF0000"/>
          <w:sz w:val="28"/>
        </w:rPr>
      </w:pPr>
      <w:r>
        <w:rPr>
          <w:color w:val="FF0000"/>
          <w:sz w:val="28"/>
        </w:rPr>
        <w:t>气象原始数据缺少</w:t>
      </w:r>
      <w:r>
        <w:rPr>
          <w:rFonts w:hint="eastAsia"/>
          <w:color w:val="FF0000"/>
          <w:sz w:val="28"/>
        </w:rPr>
        <w:t>2</w:t>
      </w:r>
      <w:r>
        <w:rPr>
          <w:color w:val="FF0000"/>
          <w:sz w:val="28"/>
        </w:rPr>
        <w:t>021年的降水量</w:t>
      </w:r>
    </w:p>
    <w:p>
      <w:pPr>
        <w:pStyle w:val="9"/>
        <w:ind w:left="420" w:firstLine="0" w:firstLineChars="0"/>
        <w:rPr>
          <w:rFonts w:hint="default" w:eastAsiaTheme="minorEastAsia"/>
          <w:color w:val="000000" w:themeColor="text1"/>
          <w:sz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解答：见</w:t>
      </w:r>
      <w:r>
        <w:rPr>
          <w:rFonts w:hint="eastAsia"/>
          <w:color w:val="000000" w:themeColor="text1"/>
          <w:sz w:val="28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问题数据反馈</w:t>
      </w:r>
      <w:r>
        <w:rPr>
          <w:rFonts w:hint="eastAsia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  <w:t>文件夹——原始数据（2018-2021年每日降雨）</w:t>
      </w:r>
      <w:r>
        <w:rPr>
          <w:rFonts w:hint="eastAsia"/>
          <w:color w:val="000000" w:themeColor="text1"/>
          <w:sz w:val="28"/>
          <w:shd w:val="clear" w:color="auto" w:fill="auto"/>
          <w14:textFill>
            <w14:solidFill>
              <w14:schemeClr w14:val="tx1"/>
            </w14:solidFill>
          </w14:textFill>
        </w:rPr>
        <w:t>.</w:t>
      </w:r>
      <w:r>
        <w:rPr>
          <w:color w:val="000000" w:themeColor="text1"/>
          <w:sz w:val="28"/>
          <w:shd w:val="clear" w:color="auto" w:fill="auto"/>
          <w14:textFill>
            <w14:solidFill>
              <w14:schemeClr w14:val="tx1"/>
            </w14:solidFill>
          </w14:textFill>
        </w:rPr>
        <w:t>xlsx</w:t>
      </w:r>
      <w:bookmarkStart w:id="0" w:name="_GoBack"/>
      <w:bookmarkEnd w:id="0"/>
    </w:p>
    <w:p>
      <w:pPr>
        <w:rPr>
          <w:rFonts w:hint="default"/>
          <w:color w:val="000000" w:themeColor="text1"/>
          <w:sz w:val="28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96C390"/>
    <w:multiLevelType w:val="singleLevel"/>
    <w:tmpl w:val="CC96C390"/>
    <w:lvl w:ilvl="0" w:tentative="0">
      <w:start w:val="1"/>
      <w:numFmt w:val="decimal"/>
      <w:suff w:val="nothing"/>
      <w:lvlText w:val="%1、"/>
      <w:lvlJc w:val="left"/>
      <w:pPr>
        <w:ind w:left="700" w:leftChars="0" w:firstLine="0" w:firstLineChars="0"/>
      </w:pPr>
    </w:lvl>
  </w:abstractNum>
  <w:abstractNum w:abstractNumId="1">
    <w:nsid w:val="0D971919"/>
    <w:multiLevelType w:val="multilevel"/>
    <w:tmpl w:val="0D97191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39E"/>
    <w:rsid w:val="00013A15"/>
    <w:rsid w:val="000A630B"/>
    <w:rsid w:val="001176B6"/>
    <w:rsid w:val="002043BF"/>
    <w:rsid w:val="00315D4F"/>
    <w:rsid w:val="00497FB4"/>
    <w:rsid w:val="004F21FE"/>
    <w:rsid w:val="006835C9"/>
    <w:rsid w:val="008D4B07"/>
    <w:rsid w:val="00913E31"/>
    <w:rsid w:val="00AE099C"/>
    <w:rsid w:val="00B2339E"/>
    <w:rsid w:val="00CF1C94"/>
    <w:rsid w:val="00F418F2"/>
    <w:rsid w:val="05A26BAE"/>
    <w:rsid w:val="185D3FC1"/>
    <w:rsid w:val="2E4B5EBE"/>
    <w:rsid w:val="540C12E9"/>
    <w:rsid w:val="5FD263DE"/>
    <w:rsid w:val="6C16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60151B-CB61-404E-908B-85A2360944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</Words>
  <Characters>403</Characters>
  <Lines>3</Lines>
  <Paragraphs>1</Paragraphs>
  <TotalTime>1</TotalTime>
  <ScaleCrop>false</ScaleCrop>
  <LinksUpToDate>false</LinksUpToDate>
  <CharactersWithSpaces>472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2022-01-10T14:45:00Z</dcterms:created>
  <dc:creator>fdai</dc:creator>
  <cp:lastModifiedBy>瓜子</cp:lastModifiedBy>
  <dcterms:modified xsi:type="dcterms:W3CDTF">2022-01-14T10:24:06Z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9DD66C4F0D1A4B74991AA222807F9D80</vt:lpwstr>
  </property>
</Properties>
</file>