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2455" w14:textId="77777777" w:rsidR="005C4D4F" w:rsidRDefault="005C4D4F">
      <w:pPr>
        <w:spacing w:after="1200"/>
      </w:pPr>
    </w:p>
    <w:p w14:paraId="11C29764" w14:textId="77777777" w:rsidR="005C4D4F" w:rsidRDefault="00000000">
      <w:pPr>
        <w:spacing w:after="280"/>
      </w:pPr>
      <w:r>
        <w:rPr>
          <w:b/>
          <w:color w:val="1C8C88"/>
          <w:sz w:val="20"/>
        </w:rPr>
        <w:t>FINAL CAPSTONE REPORT</w:t>
      </w:r>
    </w:p>
    <w:p w14:paraId="713687E1" w14:textId="77777777" w:rsidR="005C4D4F" w:rsidRDefault="00000000">
      <w:pPr>
        <w:pStyle w:val="Title"/>
      </w:pPr>
      <w:r>
        <w:rPr>
          <w:rFonts w:ascii="Aptos" w:hAnsi="Aptos"/>
        </w:rPr>
        <w:t>AI Powered Household Energy Consumption Prediction and Monitoring System</w:t>
      </w:r>
    </w:p>
    <w:p w14:paraId="5407B78D" w14:textId="77777777" w:rsidR="005C4D4F" w:rsidRDefault="00000000">
      <w:pPr>
        <w:spacing w:before="120"/>
      </w:pPr>
      <w:r>
        <w:rPr>
          <w:color w:val="246B9E"/>
          <w:sz w:val="30"/>
        </w:rPr>
        <w:t>Next day forecasting and responsible household energy monitoring</w:t>
      </w:r>
    </w:p>
    <w:p w14:paraId="47197CF4" w14:textId="77777777" w:rsidR="005C4D4F" w:rsidRDefault="005C4D4F">
      <w:pPr>
        <w:spacing w:after="560"/>
      </w:pPr>
    </w:p>
    <w:tbl>
      <w:tblPr>
        <w:tblW w:w="0" w:type="auto"/>
        <w:jc w:val="center"/>
        <w:tblLayout w:type="fixed"/>
        <w:tblLook w:val="04A0" w:firstRow="1" w:lastRow="0" w:firstColumn="1" w:lastColumn="0" w:noHBand="0" w:noVBand="1"/>
      </w:tblPr>
      <w:tblGrid>
        <w:gridCol w:w="10080"/>
      </w:tblGrid>
      <w:tr w:rsidR="005C4D4F" w14:paraId="5C85DC91" w14:textId="77777777">
        <w:trPr>
          <w:jc w:val="center"/>
        </w:trPr>
        <w:tc>
          <w:tcPr>
            <w:tcW w:w="10080" w:type="dxa"/>
            <w:shd w:val="clear" w:color="auto" w:fill="E7F4F2"/>
            <w:tcMar>
              <w:top w:w="160" w:type="dxa"/>
              <w:left w:w="180" w:type="dxa"/>
              <w:bottom w:w="160" w:type="dxa"/>
              <w:right w:w="180" w:type="dxa"/>
            </w:tcMar>
          </w:tcPr>
          <w:p w14:paraId="37DB8996" w14:textId="77777777" w:rsidR="005C4D4F" w:rsidRDefault="00000000">
            <w:pPr>
              <w:spacing w:after="100"/>
            </w:pPr>
            <w:r>
              <w:rPr>
                <w:b/>
                <w:color w:val="1C8C88"/>
              </w:rPr>
              <w:t>Main conclusion</w:t>
            </w:r>
          </w:p>
          <w:p w14:paraId="7C3A1D60" w14:textId="77777777" w:rsidR="005C4D4F" w:rsidRDefault="00000000">
            <w:pPr>
              <w:spacing w:after="0"/>
            </w:pPr>
            <w:r>
              <w:rPr>
                <w:sz w:val="19"/>
              </w:rPr>
              <w:t>The selected XGBoost model improved test MAE by 35.0 percent over the seasonal-naive baseline. It is a credible next-day forecasting prototype, but its original warning logic detected only 5 of 23 high-use days. The proposed dashboard therefore presents forecasts as advisory estimates and requires local Philippine validation before dependable bill-shock alerts.</w:t>
            </w:r>
          </w:p>
        </w:tc>
      </w:tr>
    </w:tbl>
    <w:p w14:paraId="166B87B6" w14:textId="77777777" w:rsidR="005C4D4F" w:rsidRDefault="005C4D4F">
      <w:pPr>
        <w:spacing w:after="0"/>
      </w:pPr>
    </w:p>
    <w:p w14:paraId="36420D36" w14:textId="77777777" w:rsidR="005C4D4F" w:rsidRDefault="005C4D4F">
      <w:pPr>
        <w:spacing w:after="760"/>
      </w:pPr>
    </w:p>
    <w:tbl>
      <w:tblPr>
        <w:tblW w:w="0" w:type="auto"/>
        <w:tblBorders>
          <w:top w:val="single" w:sz="2" w:space="0" w:color="E0E5E8"/>
          <w:left w:val="single" w:sz="2" w:space="0" w:color="E0E5E8"/>
          <w:bottom w:val="single" w:sz="2" w:space="0" w:color="E0E5E8"/>
          <w:right w:val="single" w:sz="2" w:space="0" w:color="E0E5E8"/>
          <w:insideH w:val="single" w:sz="2" w:space="0" w:color="E0E5E8"/>
          <w:insideV w:val="single" w:sz="2" w:space="0" w:color="E0E5E8"/>
        </w:tblBorders>
        <w:tblLook w:val="04A0" w:firstRow="1" w:lastRow="0" w:firstColumn="1" w:lastColumn="0" w:noHBand="0" w:noVBand="1"/>
      </w:tblPr>
      <w:tblGrid>
        <w:gridCol w:w="5083"/>
        <w:gridCol w:w="5083"/>
      </w:tblGrid>
      <w:tr w:rsidR="005C4D4F" w14:paraId="5D9E19E3" w14:textId="77777777">
        <w:tc>
          <w:tcPr>
            <w:tcW w:w="5083" w:type="dxa"/>
            <w:shd w:val="clear" w:color="auto" w:fill="F2F4F6"/>
            <w:tcMar>
              <w:top w:w="80" w:type="dxa"/>
              <w:left w:w="80" w:type="dxa"/>
              <w:bottom w:w="80" w:type="dxa"/>
              <w:right w:w="80" w:type="dxa"/>
            </w:tcMar>
          </w:tcPr>
          <w:p w14:paraId="1F019E05" w14:textId="77777777" w:rsidR="005C4D4F" w:rsidRDefault="00000000">
            <w:r>
              <w:rPr>
                <w:b/>
                <w:color w:val="17324D"/>
                <w:sz w:val="18"/>
              </w:rPr>
              <w:t>Author</w:t>
            </w:r>
          </w:p>
        </w:tc>
        <w:tc>
          <w:tcPr>
            <w:tcW w:w="5083" w:type="dxa"/>
            <w:tcMar>
              <w:top w:w="80" w:type="dxa"/>
              <w:left w:w="80" w:type="dxa"/>
              <w:bottom w:w="80" w:type="dxa"/>
              <w:right w:w="80" w:type="dxa"/>
            </w:tcMar>
          </w:tcPr>
          <w:p w14:paraId="1C17F1A5" w14:textId="77777777" w:rsidR="005C4D4F" w:rsidRDefault="00000000">
            <w:r>
              <w:rPr>
                <w:sz w:val="18"/>
              </w:rPr>
              <w:t>Edixon D. Yu Jr.</w:t>
            </w:r>
          </w:p>
        </w:tc>
      </w:tr>
      <w:tr w:rsidR="005C4D4F" w14:paraId="694B4CDA" w14:textId="77777777">
        <w:tc>
          <w:tcPr>
            <w:tcW w:w="5083" w:type="dxa"/>
            <w:shd w:val="clear" w:color="auto" w:fill="F2F4F6"/>
            <w:tcMar>
              <w:top w:w="80" w:type="dxa"/>
              <w:left w:w="80" w:type="dxa"/>
              <w:bottom w:w="80" w:type="dxa"/>
              <w:right w:w="80" w:type="dxa"/>
            </w:tcMar>
          </w:tcPr>
          <w:p w14:paraId="1553F63B" w14:textId="77777777" w:rsidR="005C4D4F" w:rsidRDefault="00000000">
            <w:r>
              <w:rPr>
                <w:b/>
                <w:color w:val="17324D"/>
                <w:sz w:val="18"/>
              </w:rPr>
              <w:t>Program</w:t>
            </w:r>
          </w:p>
        </w:tc>
        <w:tc>
          <w:tcPr>
            <w:tcW w:w="5083" w:type="dxa"/>
            <w:tcMar>
              <w:top w:w="80" w:type="dxa"/>
              <w:left w:w="80" w:type="dxa"/>
              <w:bottom w:w="80" w:type="dxa"/>
              <w:right w:w="80" w:type="dxa"/>
            </w:tcMar>
          </w:tcPr>
          <w:p w14:paraId="5119E3F7" w14:textId="77777777" w:rsidR="005C4D4F" w:rsidRDefault="00000000">
            <w:r>
              <w:rPr>
                <w:sz w:val="18"/>
              </w:rPr>
              <w:t>Postgraduate Diploma in Artificial Intelligence and Machine Learning</w:t>
            </w:r>
          </w:p>
        </w:tc>
      </w:tr>
      <w:tr w:rsidR="005C4D4F" w14:paraId="7759AD90" w14:textId="77777777">
        <w:tc>
          <w:tcPr>
            <w:tcW w:w="5083" w:type="dxa"/>
            <w:shd w:val="clear" w:color="auto" w:fill="F2F4F6"/>
            <w:tcMar>
              <w:top w:w="80" w:type="dxa"/>
              <w:left w:w="80" w:type="dxa"/>
              <w:bottom w:w="80" w:type="dxa"/>
              <w:right w:w="80" w:type="dxa"/>
            </w:tcMar>
          </w:tcPr>
          <w:p w14:paraId="08D02409" w14:textId="77777777" w:rsidR="005C4D4F" w:rsidRDefault="00000000">
            <w:r>
              <w:rPr>
                <w:b/>
                <w:color w:val="17324D"/>
                <w:sz w:val="18"/>
              </w:rPr>
              <w:t>Project type</w:t>
            </w:r>
          </w:p>
        </w:tc>
        <w:tc>
          <w:tcPr>
            <w:tcW w:w="5083" w:type="dxa"/>
            <w:tcMar>
              <w:top w:w="80" w:type="dxa"/>
              <w:left w:w="80" w:type="dxa"/>
              <w:bottom w:w="80" w:type="dxa"/>
              <w:right w:w="80" w:type="dxa"/>
            </w:tcMar>
          </w:tcPr>
          <w:p w14:paraId="340322C5" w14:textId="77777777" w:rsidR="005C4D4F" w:rsidRDefault="00000000">
            <w:r>
              <w:rPr>
                <w:sz w:val="18"/>
              </w:rPr>
              <w:t>Supervised time-series regression with advisory warning logic</w:t>
            </w:r>
          </w:p>
        </w:tc>
      </w:tr>
      <w:tr w:rsidR="005C4D4F" w14:paraId="6B659A98" w14:textId="77777777">
        <w:tc>
          <w:tcPr>
            <w:tcW w:w="5083" w:type="dxa"/>
            <w:shd w:val="clear" w:color="auto" w:fill="F2F4F6"/>
            <w:tcMar>
              <w:top w:w="80" w:type="dxa"/>
              <w:left w:w="80" w:type="dxa"/>
              <w:bottom w:w="80" w:type="dxa"/>
              <w:right w:w="80" w:type="dxa"/>
            </w:tcMar>
          </w:tcPr>
          <w:p w14:paraId="466470E3" w14:textId="77777777" w:rsidR="005C4D4F" w:rsidRDefault="00000000">
            <w:r>
              <w:rPr>
                <w:b/>
                <w:color w:val="17324D"/>
                <w:sz w:val="18"/>
              </w:rPr>
              <w:t>Repository</w:t>
            </w:r>
          </w:p>
        </w:tc>
        <w:tc>
          <w:tcPr>
            <w:tcW w:w="5083" w:type="dxa"/>
            <w:tcMar>
              <w:top w:w="80" w:type="dxa"/>
              <w:left w:w="80" w:type="dxa"/>
              <w:bottom w:w="80" w:type="dxa"/>
              <w:right w:w="80" w:type="dxa"/>
            </w:tcMar>
          </w:tcPr>
          <w:p w14:paraId="164B8CCF" w14:textId="77777777" w:rsidR="005C4D4F" w:rsidRDefault="00000000">
            <w:r>
              <w:rPr>
                <w:sz w:val="18"/>
              </w:rPr>
              <w:t>https://github.com/yhingyu/capstone</w:t>
            </w:r>
          </w:p>
        </w:tc>
      </w:tr>
      <w:tr w:rsidR="005C4D4F" w14:paraId="7676EADE" w14:textId="77777777">
        <w:tc>
          <w:tcPr>
            <w:tcW w:w="5083" w:type="dxa"/>
            <w:shd w:val="clear" w:color="auto" w:fill="F2F4F6"/>
            <w:tcMar>
              <w:top w:w="80" w:type="dxa"/>
              <w:left w:w="80" w:type="dxa"/>
              <w:bottom w:w="80" w:type="dxa"/>
              <w:right w:w="80" w:type="dxa"/>
            </w:tcMar>
          </w:tcPr>
          <w:p w14:paraId="33E8984E" w14:textId="77777777" w:rsidR="005C4D4F" w:rsidRDefault="00000000">
            <w:r>
              <w:rPr>
                <w:b/>
                <w:color w:val="17324D"/>
                <w:sz w:val="18"/>
              </w:rPr>
              <w:t>Date</w:t>
            </w:r>
          </w:p>
        </w:tc>
        <w:tc>
          <w:tcPr>
            <w:tcW w:w="5083" w:type="dxa"/>
            <w:tcMar>
              <w:top w:w="80" w:type="dxa"/>
              <w:left w:w="80" w:type="dxa"/>
              <w:bottom w:w="80" w:type="dxa"/>
              <w:right w:w="80" w:type="dxa"/>
            </w:tcMar>
          </w:tcPr>
          <w:p w14:paraId="7D27AF24" w14:textId="77777777" w:rsidR="005C4D4F" w:rsidRDefault="00000000">
            <w:r>
              <w:rPr>
                <w:sz w:val="18"/>
              </w:rPr>
              <w:t>September 2026</w:t>
            </w:r>
          </w:p>
        </w:tc>
      </w:tr>
    </w:tbl>
    <w:p w14:paraId="4B1D2AFA" w14:textId="77777777" w:rsidR="005C4D4F" w:rsidRDefault="00000000">
      <w:r>
        <w:br w:type="page"/>
      </w:r>
    </w:p>
    <w:p w14:paraId="39069B0D" w14:textId="77777777" w:rsidR="005C4D4F" w:rsidRDefault="00000000">
      <w:pPr>
        <w:pStyle w:val="Heading1"/>
      </w:pPr>
      <w:r>
        <w:lastRenderedPageBreak/>
        <w:t>Executive Summary</w:t>
      </w:r>
    </w:p>
    <w:p w14:paraId="4D772095" w14:textId="77777777" w:rsidR="005C4D4F" w:rsidRDefault="00000000">
      <w:r>
        <w:t>Many households see their electricity use mainly through a monthly bill. That timing can limit the opportunity to respond when consumption is rising. The problem became particularly relevant in the Philippine and Meralco context during the 2026 public discussion of bill shock, when higher rates and household usage combined to increase financial pressure. This project addresses only the consumption component: it forecasts daily household electricity use and supports earlier, advisory monitoring. It does not reproduce an official Meralco bill.</w:t>
      </w:r>
    </w:p>
    <w:p w14:paraId="6E29CC51" w14:textId="77777777" w:rsidR="005C4D4F" w:rsidRDefault="00000000">
      <w:r>
        <w:t>The analysis used the UCI Individual Household Electric Power Consumption dataset, containing 2,075,259 minute-level observations from one household in France between December 2006 and November 2010. After cleaning, coverage filtering and daily aggregation, 1,417 daily records were usable. Time-aware feature construction yielded 1,147 complete modeling rows and 22 selected predictors.</w:t>
      </w:r>
    </w:p>
    <w:p w14:paraId="5490379C" w14:textId="77777777" w:rsidR="005C4D4F" w:rsidRDefault="00000000">
      <w:r>
        <w:t>Five forecasting approaches were evaluated: persistence, seasonal naive, Ridge Regression, Random Forest and XGBoost. Model selection used chronological validation rather than the final test period. XGBoost achieved the lowest validation MAE and was evaluated once on 173 chronologically later test observations. It produced an MAE of 3.7232 kWh, RMSE of 5.1040 kWh, MAPE of 18.73 percent and R squared of 0.5458. Its MAE was approximately 35 percent lower than the seasonal-naive baseline.</w:t>
      </w:r>
    </w:p>
    <w:p w14:paraId="3BB24300" w14:textId="77777777" w:rsidR="005C4D4F" w:rsidRDefault="00000000">
      <w:r>
        <w:t>Forecast performance did not translate into a reliable high-consumption alarm. The original warning rule achieved 71.43 percent precision but only 21.74 percent recall, detecting 5 of 23 high-use test days. High-use days also had more than twice the MAE of normal days. This is the most important operational limitation and determines the recommended deployment posture: forecasting demonstration first, silent validation second, and customer alerts only after prospective calibration.</w:t>
      </w:r>
    </w:p>
    <w:p w14:paraId="40C11CFC" w14:textId="77777777" w:rsidR="005C4D4F" w:rsidRDefault="00000000">
      <w:r>
        <w:t>The proposed proof-of-concept dashboard converts the model into an understandable monitoring experience. It combines historical consumption, a next-day forecast, a prediction interval, a rolling household baseline, configurable advisory levels, important forecast drivers and optional cost estimation based on a user-supplied rate. The design is local-first and clearly labels outputs as estimates. A working local deployment, monitoring plan and demonstration media belong to the optional deployment step.</w:t>
      </w:r>
    </w:p>
    <w:p w14:paraId="4B81BC0C" w14:textId="77777777" w:rsidR="005C4D4F" w:rsidRDefault="00000000">
      <w:pPr>
        <w:pStyle w:val="Heading2"/>
        <w:pageBreakBefore/>
      </w:pPr>
      <w:r>
        <w:lastRenderedPageBreak/>
        <w:t>Key Results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592"/>
        <w:gridCol w:w="2016"/>
        <w:gridCol w:w="5472"/>
      </w:tblGrid>
      <w:tr w:rsidR="005C4D4F" w14:paraId="075ACDFF" w14:textId="77777777">
        <w:trPr>
          <w:cantSplit/>
          <w:tblHeader/>
          <w:jc w:val="center"/>
        </w:trPr>
        <w:tc>
          <w:tcPr>
            <w:tcW w:w="2592" w:type="dxa"/>
            <w:shd w:val="clear" w:color="auto" w:fill="17324D"/>
            <w:tcMar>
              <w:top w:w="90" w:type="dxa"/>
              <w:left w:w="100" w:type="dxa"/>
              <w:bottom w:w="90" w:type="dxa"/>
              <w:right w:w="100" w:type="dxa"/>
            </w:tcMar>
            <w:vAlign w:val="center"/>
          </w:tcPr>
          <w:p w14:paraId="4B1803A8" w14:textId="77777777" w:rsidR="005C4D4F" w:rsidRDefault="00000000">
            <w:pPr>
              <w:spacing w:after="0"/>
            </w:pPr>
            <w:r>
              <w:rPr>
                <w:b/>
                <w:color w:val="FFFFFF"/>
                <w:sz w:val="17"/>
              </w:rPr>
              <w:t>Measure</w:t>
            </w:r>
          </w:p>
        </w:tc>
        <w:tc>
          <w:tcPr>
            <w:tcW w:w="2016" w:type="dxa"/>
            <w:shd w:val="clear" w:color="auto" w:fill="17324D"/>
            <w:tcMar>
              <w:top w:w="90" w:type="dxa"/>
              <w:left w:w="100" w:type="dxa"/>
              <w:bottom w:w="90" w:type="dxa"/>
              <w:right w:w="100" w:type="dxa"/>
            </w:tcMar>
            <w:vAlign w:val="center"/>
          </w:tcPr>
          <w:p w14:paraId="73512210" w14:textId="77777777" w:rsidR="005C4D4F" w:rsidRDefault="00000000">
            <w:pPr>
              <w:spacing w:after="0"/>
            </w:pPr>
            <w:r>
              <w:rPr>
                <w:b/>
                <w:color w:val="FFFFFF"/>
                <w:sz w:val="17"/>
              </w:rPr>
              <w:t>Result</w:t>
            </w:r>
          </w:p>
        </w:tc>
        <w:tc>
          <w:tcPr>
            <w:tcW w:w="5472" w:type="dxa"/>
            <w:shd w:val="clear" w:color="auto" w:fill="17324D"/>
            <w:tcMar>
              <w:top w:w="90" w:type="dxa"/>
              <w:left w:w="100" w:type="dxa"/>
              <w:bottom w:w="90" w:type="dxa"/>
              <w:right w:w="100" w:type="dxa"/>
            </w:tcMar>
            <w:vAlign w:val="center"/>
          </w:tcPr>
          <w:p w14:paraId="0A94BE72" w14:textId="77777777" w:rsidR="005C4D4F" w:rsidRDefault="00000000">
            <w:pPr>
              <w:spacing w:after="0"/>
            </w:pPr>
            <w:r>
              <w:rPr>
                <w:b/>
                <w:color w:val="FFFFFF"/>
                <w:sz w:val="17"/>
              </w:rPr>
              <w:t>Interpretation</w:t>
            </w:r>
          </w:p>
        </w:tc>
      </w:tr>
      <w:tr w:rsidR="005C4D4F" w14:paraId="09AADA6A" w14:textId="77777777">
        <w:trPr>
          <w:cantSplit/>
          <w:jc w:val="center"/>
        </w:trPr>
        <w:tc>
          <w:tcPr>
            <w:tcW w:w="2592" w:type="dxa"/>
            <w:tcMar>
              <w:top w:w="90" w:type="dxa"/>
              <w:left w:w="100" w:type="dxa"/>
              <w:bottom w:w="90" w:type="dxa"/>
              <w:right w:w="100" w:type="dxa"/>
            </w:tcMar>
            <w:vAlign w:val="center"/>
          </w:tcPr>
          <w:p w14:paraId="419D540D" w14:textId="77777777" w:rsidR="005C4D4F" w:rsidRDefault="00000000">
            <w:pPr>
              <w:spacing w:after="0"/>
            </w:pPr>
            <w:r>
              <w:rPr>
                <w:sz w:val="17"/>
              </w:rPr>
              <w:t>Final test MAE</w:t>
            </w:r>
          </w:p>
        </w:tc>
        <w:tc>
          <w:tcPr>
            <w:tcW w:w="2016" w:type="dxa"/>
            <w:tcMar>
              <w:top w:w="90" w:type="dxa"/>
              <w:left w:w="100" w:type="dxa"/>
              <w:bottom w:w="90" w:type="dxa"/>
              <w:right w:w="100" w:type="dxa"/>
            </w:tcMar>
            <w:vAlign w:val="center"/>
          </w:tcPr>
          <w:p w14:paraId="4BAE5B33" w14:textId="77777777" w:rsidR="005C4D4F" w:rsidRDefault="00000000">
            <w:pPr>
              <w:spacing w:after="0"/>
            </w:pPr>
            <w:r>
              <w:rPr>
                <w:sz w:val="17"/>
              </w:rPr>
              <w:t>3.7232 kWh</w:t>
            </w:r>
          </w:p>
        </w:tc>
        <w:tc>
          <w:tcPr>
            <w:tcW w:w="5472" w:type="dxa"/>
            <w:tcMar>
              <w:top w:w="90" w:type="dxa"/>
              <w:left w:w="100" w:type="dxa"/>
              <w:bottom w:w="90" w:type="dxa"/>
              <w:right w:w="100" w:type="dxa"/>
            </w:tcMar>
            <w:vAlign w:val="center"/>
          </w:tcPr>
          <w:p w14:paraId="7AEDA39E" w14:textId="77777777" w:rsidR="005C4D4F" w:rsidRDefault="00000000">
            <w:pPr>
              <w:spacing w:after="0"/>
            </w:pPr>
            <w:r>
              <w:rPr>
                <w:sz w:val="17"/>
              </w:rPr>
              <w:t>Average absolute next-day error</w:t>
            </w:r>
          </w:p>
        </w:tc>
      </w:tr>
      <w:tr w:rsidR="005C4D4F" w14:paraId="14F28C30" w14:textId="77777777">
        <w:trPr>
          <w:cantSplit/>
          <w:jc w:val="center"/>
        </w:trPr>
        <w:tc>
          <w:tcPr>
            <w:tcW w:w="2592" w:type="dxa"/>
            <w:shd w:val="clear" w:color="auto" w:fill="F7F9FA"/>
            <w:tcMar>
              <w:top w:w="90" w:type="dxa"/>
              <w:left w:w="100" w:type="dxa"/>
              <w:bottom w:w="90" w:type="dxa"/>
              <w:right w:w="100" w:type="dxa"/>
            </w:tcMar>
            <w:vAlign w:val="center"/>
          </w:tcPr>
          <w:p w14:paraId="7A89CB47" w14:textId="77777777" w:rsidR="005C4D4F" w:rsidRDefault="00000000">
            <w:pPr>
              <w:spacing w:after="0"/>
            </w:pPr>
            <w:r>
              <w:rPr>
                <w:sz w:val="17"/>
              </w:rPr>
              <w:t>MAE improvement</w:t>
            </w:r>
          </w:p>
        </w:tc>
        <w:tc>
          <w:tcPr>
            <w:tcW w:w="2016" w:type="dxa"/>
            <w:shd w:val="clear" w:color="auto" w:fill="F7F9FA"/>
            <w:tcMar>
              <w:top w:w="90" w:type="dxa"/>
              <w:left w:w="100" w:type="dxa"/>
              <w:bottom w:w="90" w:type="dxa"/>
              <w:right w:w="100" w:type="dxa"/>
            </w:tcMar>
            <w:vAlign w:val="center"/>
          </w:tcPr>
          <w:p w14:paraId="13485A88" w14:textId="77777777" w:rsidR="005C4D4F" w:rsidRDefault="00000000">
            <w:pPr>
              <w:spacing w:after="0"/>
            </w:pPr>
            <w:r>
              <w:rPr>
                <w:sz w:val="17"/>
              </w:rPr>
              <w:t>35.0%</w:t>
            </w:r>
          </w:p>
        </w:tc>
        <w:tc>
          <w:tcPr>
            <w:tcW w:w="5472" w:type="dxa"/>
            <w:shd w:val="clear" w:color="auto" w:fill="F7F9FA"/>
            <w:tcMar>
              <w:top w:w="90" w:type="dxa"/>
              <w:left w:w="100" w:type="dxa"/>
              <w:bottom w:w="90" w:type="dxa"/>
              <w:right w:w="100" w:type="dxa"/>
            </w:tcMar>
            <w:vAlign w:val="center"/>
          </w:tcPr>
          <w:p w14:paraId="59C5D112" w14:textId="77777777" w:rsidR="005C4D4F" w:rsidRDefault="00000000">
            <w:pPr>
              <w:spacing w:after="0"/>
            </w:pPr>
            <w:r>
              <w:rPr>
                <w:sz w:val="17"/>
              </w:rPr>
              <w:t>Improvement over seasonal-naive baseline</w:t>
            </w:r>
          </w:p>
        </w:tc>
      </w:tr>
      <w:tr w:rsidR="005C4D4F" w14:paraId="3D729782" w14:textId="77777777">
        <w:trPr>
          <w:cantSplit/>
          <w:jc w:val="center"/>
        </w:trPr>
        <w:tc>
          <w:tcPr>
            <w:tcW w:w="2592" w:type="dxa"/>
            <w:tcMar>
              <w:top w:w="90" w:type="dxa"/>
              <w:left w:w="100" w:type="dxa"/>
              <w:bottom w:w="90" w:type="dxa"/>
              <w:right w:w="100" w:type="dxa"/>
            </w:tcMar>
            <w:vAlign w:val="center"/>
          </w:tcPr>
          <w:p w14:paraId="37F8CF73" w14:textId="77777777" w:rsidR="005C4D4F" w:rsidRDefault="00000000">
            <w:pPr>
              <w:spacing w:after="0"/>
            </w:pPr>
            <w:r>
              <w:rPr>
                <w:sz w:val="17"/>
              </w:rPr>
              <w:t>Test MAPE</w:t>
            </w:r>
          </w:p>
        </w:tc>
        <w:tc>
          <w:tcPr>
            <w:tcW w:w="2016" w:type="dxa"/>
            <w:tcMar>
              <w:top w:w="90" w:type="dxa"/>
              <w:left w:w="100" w:type="dxa"/>
              <w:bottom w:w="90" w:type="dxa"/>
              <w:right w:w="100" w:type="dxa"/>
            </w:tcMar>
            <w:vAlign w:val="center"/>
          </w:tcPr>
          <w:p w14:paraId="5F3B4997" w14:textId="77777777" w:rsidR="005C4D4F" w:rsidRDefault="00000000">
            <w:pPr>
              <w:spacing w:after="0"/>
            </w:pPr>
            <w:r>
              <w:rPr>
                <w:sz w:val="17"/>
              </w:rPr>
              <w:t>18.73%</w:t>
            </w:r>
          </w:p>
        </w:tc>
        <w:tc>
          <w:tcPr>
            <w:tcW w:w="5472" w:type="dxa"/>
            <w:tcMar>
              <w:top w:w="90" w:type="dxa"/>
              <w:left w:w="100" w:type="dxa"/>
              <w:bottom w:w="90" w:type="dxa"/>
              <w:right w:w="100" w:type="dxa"/>
            </w:tcMar>
            <w:vAlign w:val="center"/>
          </w:tcPr>
          <w:p w14:paraId="00830565" w14:textId="77777777" w:rsidR="005C4D4F" w:rsidRDefault="00000000">
            <w:pPr>
              <w:spacing w:after="0"/>
            </w:pPr>
            <w:r>
              <w:rPr>
                <w:sz w:val="17"/>
              </w:rPr>
              <w:t>Above the aspirational 15% target</w:t>
            </w:r>
          </w:p>
        </w:tc>
      </w:tr>
      <w:tr w:rsidR="005C4D4F" w14:paraId="6DD96AD3" w14:textId="77777777">
        <w:trPr>
          <w:cantSplit/>
          <w:jc w:val="center"/>
        </w:trPr>
        <w:tc>
          <w:tcPr>
            <w:tcW w:w="2592" w:type="dxa"/>
            <w:shd w:val="clear" w:color="auto" w:fill="F7F9FA"/>
            <w:tcMar>
              <w:top w:w="90" w:type="dxa"/>
              <w:left w:w="100" w:type="dxa"/>
              <w:bottom w:w="90" w:type="dxa"/>
              <w:right w:w="100" w:type="dxa"/>
            </w:tcMar>
            <w:vAlign w:val="center"/>
          </w:tcPr>
          <w:p w14:paraId="702B2952" w14:textId="77777777" w:rsidR="005C4D4F" w:rsidRDefault="00000000">
            <w:pPr>
              <w:spacing w:after="0"/>
            </w:pPr>
            <w:r>
              <w:rPr>
                <w:sz w:val="17"/>
              </w:rPr>
              <w:t>Prediction-band coverage</w:t>
            </w:r>
          </w:p>
        </w:tc>
        <w:tc>
          <w:tcPr>
            <w:tcW w:w="2016" w:type="dxa"/>
            <w:shd w:val="clear" w:color="auto" w:fill="F7F9FA"/>
            <w:tcMar>
              <w:top w:w="90" w:type="dxa"/>
              <w:left w:w="100" w:type="dxa"/>
              <w:bottom w:w="90" w:type="dxa"/>
              <w:right w:w="100" w:type="dxa"/>
            </w:tcMar>
            <w:vAlign w:val="center"/>
          </w:tcPr>
          <w:p w14:paraId="42DD24F3" w14:textId="77777777" w:rsidR="005C4D4F" w:rsidRDefault="00000000">
            <w:pPr>
              <w:spacing w:after="0"/>
            </w:pPr>
            <w:r>
              <w:rPr>
                <w:sz w:val="17"/>
              </w:rPr>
              <w:t>93.06%</w:t>
            </w:r>
          </w:p>
        </w:tc>
        <w:tc>
          <w:tcPr>
            <w:tcW w:w="5472" w:type="dxa"/>
            <w:shd w:val="clear" w:color="auto" w:fill="F7F9FA"/>
            <w:tcMar>
              <w:top w:w="90" w:type="dxa"/>
              <w:left w:w="100" w:type="dxa"/>
              <w:bottom w:w="90" w:type="dxa"/>
              <w:right w:w="100" w:type="dxa"/>
            </w:tcMar>
            <w:vAlign w:val="center"/>
          </w:tcPr>
          <w:p w14:paraId="38DF695A" w14:textId="77777777" w:rsidR="005C4D4F" w:rsidRDefault="00000000">
            <w:pPr>
              <w:spacing w:after="0"/>
            </w:pPr>
            <w:r>
              <w:rPr>
                <w:sz w:val="17"/>
              </w:rPr>
              <w:t>Observed coverage for a nominal 90% band</w:t>
            </w:r>
          </w:p>
        </w:tc>
      </w:tr>
      <w:tr w:rsidR="005C4D4F" w14:paraId="0561174E" w14:textId="77777777">
        <w:trPr>
          <w:cantSplit/>
          <w:jc w:val="center"/>
        </w:trPr>
        <w:tc>
          <w:tcPr>
            <w:tcW w:w="2592" w:type="dxa"/>
            <w:tcMar>
              <w:top w:w="90" w:type="dxa"/>
              <w:left w:w="100" w:type="dxa"/>
              <w:bottom w:w="90" w:type="dxa"/>
              <w:right w:w="100" w:type="dxa"/>
            </w:tcMar>
            <w:vAlign w:val="center"/>
          </w:tcPr>
          <w:p w14:paraId="48E40548" w14:textId="77777777" w:rsidR="005C4D4F" w:rsidRDefault="00000000">
            <w:pPr>
              <w:spacing w:after="0"/>
            </w:pPr>
            <w:r>
              <w:rPr>
                <w:sz w:val="17"/>
              </w:rPr>
              <w:t>Warning precision</w:t>
            </w:r>
          </w:p>
        </w:tc>
        <w:tc>
          <w:tcPr>
            <w:tcW w:w="2016" w:type="dxa"/>
            <w:tcMar>
              <w:top w:w="90" w:type="dxa"/>
              <w:left w:w="100" w:type="dxa"/>
              <w:bottom w:w="90" w:type="dxa"/>
              <w:right w:w="100" w:type="dxa"/>
            </w:tcMar>
            <w:vAlign w:val="center"/>
          </w:tcPr>
          <w:p w14:paraId="6EAB72E5" w14:textId="77777777" w:rsidR="005C4D4F" w:rsidRDefault="00000000">
            <w:pPr>
              <w:spacing w:after="0"/>
            </w:pPr>
            <w:r>
              <w:rPr>
                <w:sz w:val="17"/>
              </w:rPr>
              <w:t>71.43%</w:t>
            </w:r>
          </w:p>
        </w:tc>
        <w:tc>
          <w:tcPr>
            <w:tcW w:w="5472" w:type="dxa"/>
            <w:tcMar>
              <w:top w:w="90" w:type="dxa"/>
              <w:left w:w="100" w:type="dxa"/>
              <w:bottom w:w="90" w:type="dxa"/>
              <w:right w:w="100" w:type="dxa"/>
            </w:tcMar>
            <w:vAlign w:val="center"/>
          </w:tcPr>
          <w:p w14:paraId="4263AFEE" w14:textId="77777777" w:rsidR="005C4D4F" w:rsidRDefault="00000000">
            <w:pPr>
              <w:spacing w:after="0"/>
            </w:pPr>
            <w:r>
              <w:rPr>
                <w:sz w:val="17"/>
              </w:rPr>
              <w:t>Most generated warnings were correct</w:t>
            </w:r>
          </w:p>
        </w:tc>
      </w:tr>
      <w:tr w:rsidR="005C4D4F" w14:paraId="5D1B2F6E" w14:textId="77777777">
        <w:trPr>
          <w:cantSplit/>
          <w:jc w:val="center"/>
        </w:trPr>
        <w:tc>
          <w:tcPr>
            <w:tcW w:w="2592" w:type="dxa"/>
            <w:shd w:val="clear" w:color="auto" w:fill="F7F9FA"/>
            <w:tcMar>
              <w:top w:w="90" w:type="dxa"/>
              <w:left w:w="100" w:type="dxa"/>
              <w:bottom w:w="90" w:type="dxa"/>
              <w:right w:w="100" w:type="dxa"/>
            </w:tcMar>
            <w:vAlign w:val="center"/>
          </w:tcPr>
          <w:p w14:paraId="78C7B6A4" w14:textId="77777777" w:rsidR="005C4D4F" w:rsidRDefault="00000000">
            <w:pPr>
              <w:spacing w:after="0"/>
            </w:pPr>
            <w:r>
              <w:rPr>
                <w:sz w:val="17"/>
              </w:rPr>
              <w:t>Warning recall</w:t>
            </w:r>
          </w:p>
        </w:tc>
        <w:tc>
          <w:tcPr>
            <w:tcW w:w="2016" w:type="dxa"/>
            <w:shd w:val="clear" w:color="auto" w:fill="F7F9FA"/>
            <w:tcMar>
              <w:top w:w="90" w:type="dxa"/>
              <w:left w:w="100" w:type="dxa"/>
              <w:bottom w:w="90" w:type="dxa"/>
              <w:right w:w="100" w:type="dxa"/>
            </w:tcMar>
            <w:vAlign w:val="center"/>
          </w:tcPr>
          <w:p w14:paraId="20B6B155" w14:textId="77777777" w:rsidR="005C4D4F" w:rsidRDefault="00000000">
            <w:pPr>
              <w:spacing w:after="0"/>
            </w:pPr>
            <w:r>
              <w:rPr>
                <w:sz w:val="17"/>
              </w:rPr>
              <w:t>21.74%</w:t>
            </w:r>
          </w:p>
        </w:tc>
        <w:tc>
          <w:tcPr>
            <w:tcW w:w="5472" w:type="dxa"/>
            <w:shd w:val="clear" w:color="auto" w:fill="F7F9FA"/>
            <w:tcMar>
              <w:top w:w="90" w:type="dxa"/>
              <w:left w:w="100" w:type="dxa"/>
              <w:bottom w:w="90" w:type="dxa"/>
              <w:right w:w="100" w:type="dxa"/>
            </w:tcMar>
            <w:vAlign w:val="center"/>
          </w:tcPr>
          <w:p w14:paraId="1BBDD82E" w14:textId="77777777" w:rsidR="005C4D4F" w:rsidRDefault="00000000">
            <w:pPr>
              <w:spacing w:after="0"/>
            </w:pPr>
            <w:r>
              <w:rPr>
                <w:sz w:val="17"/>
              </w:rPr>
              <w:t>Most high-use days were missed</w:t>
            </w:r>
          </w:p>
        </w:tc>
      </w:tr>
    </w:tbl>
    <w:p w14:paraId="76F77D2D" w14:textId="77777777" w:rsidR="005C4D4F" w:rsidRDefault="005C4D4F">
      <w:pPr>
        <w:spacing w:after="0"/>
      </w:pPr>
    </w:p>
    <w:p w14:paraId="0F8A2EF9" w14:textId="77777777" w:rsidR="005C4D4F" w:rsidRDefault="00000000">
      <w:pPr>
        <w:pStyle w:val="Heading1"/>
      </w:pPr>
      <w:r>
        <w:t>Contents</w:t>
      </w:r>
    </w:p>
    <w:p w14:paraId="4338B13E" w14:textId="77777777" w:rsidR="005C4D4F" w:rsidRDefault="00000000">
      <w:pPr>
        <w:spacing w:after="60"/>
      </w:pPr>
      <w:r>
        <w:rPr>
          <w:color w:val="17324D"/>
          <w:sz w:val="20"/>
        </w:rPr>
        <w:t>1 Introduction and Philippine Context</w:t>
      </w:r>
    </w:p>
    <w:p w14:paraId="70F4667F" w14:textId="77777777" w:rsidR="005C4D4F" w:rsidRDefault="00000000">
      <w:pPr>
        <w:spacing w:after="60"/>
      </w:pPr>
      <w:r>
        <w:rPr>
          <w:color w:val="17324D"/>
          <w:sz w:val="20"/>
        </w:rPr>
        <w:t>2 Problem Understanding and Success Criteria</w:t>
      </w:r>
    </w:p>
    <w:p w14:paraId="6B0D0135" w14:textId="77777777" w:rsidR="005C4D4F" w:rsidRDefault="00000000">
      <w:pPr>
        <w:spacing w:after="60"/>
      </w:pPr>
      <w:r>
        <w:rPr>
          <w:color w:val="17324D"/>
          <w:sz w:val="20"/>
        </w:rPr>
        <w:t>3 Data Collection and Understanding</w:t>
      </w:r>
    </w:p>
    <w:p w14:paraId="6CF43DD2" w14:textId="77777777" w:rsidR="005C4D4F" w:rsidRDefault="00000000">
      <w:pPr>
        <w:spacing w:after="60"/>
      </w:pPr>
      <w:r>
        <w:rPr>
          <w:color w:val="17324D"/>
          <w:sz w:val="20"/>
        </w:rPr>
        <w:t>4 Data Preparation Exploratory Analysis and Feature Engineering</w:t>
      </w:r>
    </w:p>
    <w:p w14:paraId="70F48CF5" w14:textId="77777777" w:rsidR="005C4D4F" w:rsidRDefault="00000000">
      <w:pPr>
        <w:spacing w:after="60"/>
      </w:pPr>
      <w:r>
        <w:rPr>
          <w:color w:val="17324D"/>
          <w:sz w:val="20"/>
        </w:rPr>
        <w:t>5 Model Implementation and Evaluation</w:t>
      </w:r>
    </w:p>
    <w:p w14:paraId="70D093F4" w14:textId="77777777" w:rsidR="005C4D4F" w:rsidRDefault="00000000">
      <w:pPr>
        <w:spacing w:after="60"/>
      </w:pPr>
      <w:r>
        <w:rPr>
          <w:color w:val="17324D"/>
          <w:sz w:val="20"/>
        </w:rPr>
        <w:t>6 Explainability Ethical AI and Fairness</w:t>
      </w:r>
    </w:p>
    <w:p w14:paraId="0CC8E8B6" w14:textId="77777777" w:rsidR="005C4D4F" w:rsidRDefault="00000000">
      <w:pPr>
        <w:spacing w:after="60"/>
      </w:pPr>
      <w:r>
        <w:rPr>
          <w:color w:val="17324D"/>
          <w:sz w:val="20"/>
        </w:rPr>
        <w:t>7 Energy Monitoring Dashboard Proof of Concept</w:t>
      </w:r>
    </w:p>
    <w:p w14:paraId="12944558" w14:textId="77777777" w:rsidR="005C4D4F" w:rsidRDefault="00000000">
      <w:pPr>
        <w:spacing w:after="60"/>
      </w:pPr>
      <w:r>
        <w:rPr>
          <w:color w:val="17324D"/>
          <w:sz w:val="20"/>
        </w:rPr>
        <w:t>8 Business Value Implementation Strategy and Monitoring</w:t>
      </w:r>
    </w:p>
    <w:p w14:paraId="5D34EF6C" w14:textId="77777777" w:rsidR="005C4D4F" w:rsidRDefault="00000000">
      <w:pPr>
        <w:spacing w:after="60"/>
      </w:pPr>
      <w:r>
        <w:rPr>
          <w:color w:val="17324D"/>
          <w:sz w:val="20"/>
        </w:rPr>
        <w:t>9 Final Communication Deliverables</w:t>
      </w:r>
    </w:p>
    <w:p w14:paraId="52D1F3C0" w14:textId="77777777" w:rsidR="005C4D4F" w:rsidRDefault="00000000">
      <w:pPr>
        <w:spacing w:after="60"/>
      </w:pPr>
      <w:r>
        <w:rPr>
          <w:color w:val="17324D"/>
          <w:sz w:val="20"/>
        </w:rPr>
        <w:t>10 Limitations Conclusions and Recommendations</w:t>
      </w:r>
    </w:p>
    <w:p w14:paraId="5B80EDB5" w14:textId="77777777" w:rsidR="005C4D4F" w:rsidRDefault="00000000">
      <w:pPr>
        <w:spacing w:after="60"/>
      </w:pPr>
      <w:r>
        <w:rPr>
          <w:color w:val="17324D"/>
          <w:sz w:val="20"/>
        </w:rPr>
        <w:t>Appendices and References</w:t>
      </w:r>
    </w:p>
    <w:p w14:paraId="7C2C143D" w14:textId="77777777" w:rsidR="005C4D4F" w:rsidRDefault="00000000">
      <w:r>
        <w:br w:type="page"/>
      </w:r>
    </w:p>
    <w:p w14:paraId="4211600C" w14:textId="77777777" w:rsidR="005C4D4F" w:rsidRDefault="00000000">
      <w:pPr>
        <w:pStyle w:val="Heading1"/>
      </w:pPr>
      <w:r>
        <w:lastRenderedPageBreak/>
        <w:t>1 Introduction and Philippine Context</w:t>
      </w:r>
    </w:p>
    <w:p w14:paraId="2F9E77D0" w14:textId="77777777" w:rsidR="005C4D4F" w:rsidRDefault="00000000">
      <w:pPr>
        <w:pStyle w:val="Heading2"/>
      </w:pPr>
      <w:r>
        <w:t>1.1 Household visibility problem</w:t>
      </w:r>
    </w:p>
    <w:p w14:paraId="6D673D07" w14:textId="77777777" w:rsidR="005C4D4F" w:rsidRDefault="00000000">
      <w:r>
        <w:t>Electricity is used by approximately 26.47 million Filipino households, equivalent to 94.8 percent of households in 2023 [1]. In the National Capital Region, housing, water, electricity, gas and other fuels represented 27.3 percent of family expenditure in the preliminary 2025 Family Income and Expenditure Survey, although that percentage combines several household cost categories [2]. Meralco serves more than eight million customers across its franchise area [3].</w:t>
      </w:r>
    </w:p>
    <w:p w14:paraId="2C9D26E9" w14:textId="77777777" w:rsidR="005C4D4F" w:rsidRDefault="00000000">
      <w:r>
        <w:t>A conventional meter records cumulative energy use, but the bill is normally prepared from monthly meter readings [4]. Households can inspect meters or estimate appliance use, yet neither approach automatically predicts the next day. The business opportunity is therefore earlier consumption visibility: forecast daily use, compare it with a household baseline, and provide enough time for a user to review discretionary consumption.</w:t>
      </w:r>
    </w:p>
    <w:p w14:paraId="23EA8BBE" w14:textId="77777777" w:rsidR="005C4D4F" w:rsidRDefault="00000000">
      <w:pPr>
        <w:pStyle w:val="Heading2"/>
      </w:pPr>
      <w:r>
        <w:t>1.2 Bill shock and scope</w:t>
      </w:r>
    </w:p>
    <w:p w14:paraId="77FFBC5B" w14:textId="77777777" w:rsidR="005C4D4F" w:rsidRDefault="00000000">
      <w:r>
        <w:t>In July 2026, the reported Meralco residential rate was PHP 14.8261 per kWh, compared with PHP 13.2730 per kWh in January, an increase of about 11.7 percent [6]. Public discussion and proposed inquiries addressed rising rates, meter concerns and consumer protection. The Energy Regulatory Commission also suspended collection of the Green Energy Auction Allowance for several months to ease costs [8][9].</w:t>
      </w:r>
    </w:p>
    <w:tbl>
      <w:tblPr>
        <w:tblW w:w="0" w:type="auto"/>
        <w:jc w:val="center"/>
        <w:tblLayout w:type="fixed"/>
        <w:tblLook w:val="04A0" w:firstRow="1" w:lastRow="0" w:firstColumn="1" w:lastColumn="0" w:noHBand="0" w:noVBand="1"/>
      </w:tblPr>
      <w:tblGrid>
        <w:gridCol w:w="10080"/>
      </w:tblGrid>
      <w:tr w:rsidR="005C4D4F" w14:paraId="2CBCF298" w14:textId="77777777">
        <w:trPr>
          <w:jc w:val="center"/>
        </w:trPr>
        <w:tc>
          <w:tcPr>
            <w:tcW w:w="10080" w:type="dxa"/>
            <w:shd w:val="clear" w:color="auto" w:fill="FFF2E3"/>
            <w:tcMar>
              <w:top w:w="160" w:type="dxa"/>
              <w:left w:w="180" w:type="dxa"/>
              <w:bottom w:w="160" w:type="dxa"/>
              <w:right w:w="180" w:type="dxa"/>
            </w:tcMar>
          </w:tcPr>
          <w:p w14:paraId="28E9E213" w14:textId="77777777" w:rsidR="005C4D4F" w:rsidRDefault="00000000">
            <w:pPr>
              <w:spacing w:after="100"/>
            </w:pPr>
            <w:r>
              <w:rPr>
                <w:b/>
                <w:color w:val="E88932"/>
              </w:rPr>
              <w:t>Scope boundary</w:t>
            </w:r>
          </w:p>
          <w:p w14:paraId="2F92C5D9" w14:textId="77777777" w:rsidR="005C4D4F" w:rsidRDefault="00000000">
            <w:pPr>
              <w:spacing w:after="0"/>
            </w:pPr>
            <w:r>
              <w:rPr>
                <w:sz w:val="19"/>
              </w:rPr>
              <w:t>A higher bill can reflect consumption, tariff changes, taxes, adjustments or other regulated charges. This capstone predicts consumption in kWh. Any peso estimate in the dashboard must use a clearly stated user-supplied rate and must never be presented as an official Meralco bill.</w:t>
            </w:r>
          </w:p>
        </w:tc>
      </w:tr>
    </w:tbl>
    <w:p w14:paraId="67B3861C" w14:textId="77777777" w:rsidR="005C4D4F" w:rsidRDefault="005C4D4F">
      <w:pPr>
        <w:spacing w:after="0"/>
      </w:pPr>
    </w:p>
    <w:p w14:paraId="6D2CD8A7" w14:textId="77777777" w:rsidR="005C4D4F" w:rsidRDefault="00000000">
      <w:pPr>
        <w:pStyle w:val="Heading2"/>
      </w:pPr>
      <w:r>
        <w:t>1.3 Project objective</w:t>
      </w:r>
    </w:p>
    <w:p w14:paraId="6C8081DD" w14:textId="77777777" w:rsidR="005C4D4F" w:rsidRDefault="00000000">
      <w:r>
        <w:t>The project develops and evaluates a machine-learning system that forecasts the next day of household electricity consumption and supports proactive monitoring through a dashboard. The primary data science task is supervised regression because the target is a continuous value measured in kWh. The warning is an application rule derived from the regression forecast, not a separately trained classifier.</w:t>
      </w:r>
    </w:p>
    <w:p w14:paraId="1902FD97" w14:textId="77777777" w:rsidR="005C4D4F" w:rsidRDefault="00000000">
      <w:r>
        <w:br w:type="page"/>
      </w:r>
    </w:p>
    <w:p w14:paraId="22C7388A" w14:textId="77777777" w:rsidR="005C4D4F" w:rsidRDefault="00000000">
      <w:pPr>
        <w:pStyle w:val="Heading1"/>
      </w:pPr>
      <w:r>
        <w:lastRenderedPageBreak/>
        <w:t>2 Problem Understanding and Success Criteria</w:t>
      </w:r>
    </w:p>
    <w:p w14:paraId="4FD0BFD4" w14:textId="77777777" w:rsidR="005C4D4F" w:rsidRDefault="00000000">
      <w:pPr>
        <w:pStyle w:val="Heading2"/>
      </w:pPr>
      <w:r>
        <w:t>2.1 Problem statement</w:t>
      </w:r>
    </w:p>
    <w:p w14:paraId="165BFC9D" w14:textId="77777777" w:rsidR="005C4D4F" w:rsidRDefault="00000000">
      <w:r>
        <w:t>Many households have limited visibility into accumulated electricity consumption before the monthly bill arrives. The proposed system uses historical measurements to forecast next-day consumption, compare the forecast with recent household behavior, identify unusually high expected use, and communicate results through an understandable monitoring interface.</w:t>
      </w:r>
    </w:p>
    <w:p w14:paraId="61F6C948" w14:textId="77777777" w:rsidR="005C4D4F" w:rsidRDefault="00000000">
      <w:pPr>
        <w:pStyle w:val="Heading2"/>
      </w:pPr>
      <w:r>
        <w:t>2.2 Technical definition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880"/>
        <w:gridCol w:w="7200"/>
      </w:tblGrid>
      <w:tr w:rsidR="005C4D4F" w14:paraId="47160BA9" w14:textId="77777777">
        <w:trPr>
          <w:cantSplit/>
          <w:tblHeader/>
          <w:jc w:val="center"/>
        </w:trPr>
        <w:tc>
          <w:tcPr>
            <w:tcW w:w="2880" w:type="dxa"/>
            <w:shd w:val="clear" w:color="auto" w:fill="17324D"/>
            <w:tcMar>
              <w:top w:w="90" w:type="dxa"/>
              <w:left w:w="100" w:type="dxa"/>
              <w:bottom w:w="90" w:type="dxa"/>
              <w:right w:w="100" w:type="dxa"/>
            </w:tcMar>
            <w:vAlign w:val="center"/>
          </w:tcPr>
          <w:p w14:paraId="5394BC7A" w14:textId="77777777" w:rsidR="005C4D4F" w:rsidRDefault="00000000">
            <w:pPr>
              <w:spacing w:after="0"/>
            </w:pPr>
            <w:r>
              <w:rPr>
                <w:b/>
                <w:color w:val="FFFFFF"/>
                <w:sz w:val="18"/>
              </w:rPr>
              <w:t>Component</w:t>
            </w:r>
          </w:p>
        </w:tc>
        <w:tc>
          <w:tcPr>
            <w:tcW w:w="7200" w:type="dxa"/>
            <w:shd w:val="clear" w:color="auto" w:fill="17324D"/>
            <w:tcMar>
              <w:top w:w="90" w:type="dxa"/>
              <w:left w:w="100" w:type="dxa"/>
              <w:bottom w:w="90" w:type="dxa"/>
              <w:right w:w="100" w:type="dxa"/>
            </w:tcMar>
            <w:vAlign w:val="center"/>
          </w:tcPr>
          <w:p w14:paraId="0C0F6EB0" w14:textId="77777777" w:rsidR="005C4D4F" w:rsidRDefault="00000000">
            <w:pPr>
              <w:spacing w:after="0"/>
            </w:pPr>
            <w:r>
              <w:rPr>
                <w:b/>
                <w:color w:val="FFFFFF"/>
                <w:sz w:val="18"/>
              </w:rPr>
              <w:t>Definition</w:t>
            </w:r>
          </w:p>
        </w:tc>
      </w:tr>
      <w:tr w:rsidR="005C4D4F" w14:paraId="0E45A0C2" w14:textId="77777777">
        <w:trPr>
          <w:cantSplit/>
          <w:jc w:val="center"/>
        </w:trPr>
        <w:tc>
          <w:tcPr>
            <w:tcW w:w="2880" w:type="dxa"/>
            <w:tcMar>
              <w:top w:w="90" w:type="dxa"/>
              <w:left w:w="100" w:type="dxa"/>
              <w:bottom w:w="90" w:type="dxa"/>
              <w:right w:w="100" w:type="dxa"/>
            </w:tcMar>
            <w:vAlign w:val="center"/>
          </w:tcPr>
          <w:p w14:paraId="33CA354D" w14:textId="77777777" w:rsidR="005C4D4F" w:rsidRDefault="00000000">
            <w:pPr>
              <w:spacing w:after="0"/>
            </w:pPr>
            <w:r>
              <w:rPr>
                <w:sz w:val="18"/>
              </w:rPr>
              <w:t>Primary task</w:t>
            </w:r>
          </w:p>
        </w:tc>
        <w:tc>
          <w:tcPr>
            <w:tcW w:w="7200" w:type="dxa"/>
            <w:tcMar>
              <w:top w:w="90" w:type="dxa"/>
              <w:left w:w="100" w:type="dxa"/>
              <w:bottom w:w="90" w:type="dxa"/>
              <w:right w:w="100" w:type="dxa"/>
            </w:tcMar>
            <w:vAlign w:val="center"/>
          </w:tcPr>
          <w:p w14:paraId="6F6B9BD1" w14:textId="77777777" w:rsidR="005C4D4F" w:rsidRDefault="00000000">
            <w:pPr>
              <w:spacing w:after="0"/>
            </w:pPr>
            <w:r>
              <w:rPr>
                <w:sz w:val="18"/>
              </w:rPr>
              <w:t>Supervised time-series regression</w:t>
            </w:r>
          </w:p>
        </w:tc>
      </w:tr>
      <w:tr w:rsidR="005C4D4F" w14:paraId="29AD6C04" w14:textId="77777777">
        <w:trPr>
          <w:cantSplit/>
          <w:jc w:val="center"/>
        </w:trPr>
        <w:tc>
          <w:tcPr>
            <w:tcW w:w="2880" w:type="dxa"/>
            <w:shd w:val="clear" w:color="auto" w:fill="F7F9FA"/>
            <w:tcMar>
              <w:top w:w="90" w:type="dxa"/>
              <w:left w:w="100" w:type="dxa"/>
              <w:bottom w:w="90" w:type="dxa"/>
              <w:right w:w="100" w:type="dxa"/>
            </w:tcMar>
            <w:vAlign w:val="center"/>
          </w:tcPr>
          <w:p w14:paraId="2034E175" w14:textId="77777777" w:rsidR="005C4D4F" w:rsidRDefault="00000000">
            <w:pPr>
              <w:spacing w:after="0"/>
            </w:pPr>
            <w:r>
              <w:rPr>
                <w:sz w:val="18"/>
              </w:rPr>
              <w:t>Target</w:t>
            </w:r>
          </w:p>
        </w:tc>
        <w:tc>
          <w:tcPr>
            <w:tcW w:w="7200" w:type="dxa"/>
            <w:shd w:val="clear" w:color="auto" w:fill="F7F9FA"/>
            <w:tcMar>
              <w:top w:w="90" w:type="dxa"/>
              <w:left w:w="100" w:type="dxa"/>
              <w:bottom w:w="90" w:type="dxa"/>
              <w:right w:w="100" w:type="dxa"/>
            </w:tcMar>
            <w:vAlign w:val="center"/>
          </w:tcPr>
          <w:p w14:paraId="27BA1B13" w14:textId="77777777" w:rsidR="005C4D4F" w:rsidRDefault="00000000">
            <w:pPr>
              <w:spacing w:after="0"/>
            </w:pPr>
            <w:r>
              <w:rPr>
                <w:sz w:val="18"/>
              </w:rPr>
              <w:t>Next-day total household electricity consumption in kWh</w:t>
            </w:r>
          </w:p>
        </w:tc>
      </w:tr>
      <w:tr w:rsidR="005C4D4F" w14:paraId="4F145995" w14:textId="77777777">
        <w:trPr>
          <w:cantSplit/>
          <w:jc w:val="center"/>
        </w:trPr>
        <w:tc>
          <w:tcPr>
            <w:tcW w:w="2880" w:type="dxa"/>
            <w:tcMar>
              <w:top w:w="90" w:type="dxa"/>
              <w:left w:w="100" w:type="dxa"/>
              <w:bottom w:w="90" w:type="dxa"/>
              <w:right w:w="100" w:type="dxa"/>
            </w:tcMar>
            <w:vAlign w:val="center"/>
          </w:tcPr>
          <w:p w14:paraId="7D158D32" w14:textId="77777777" w:rsidR="005C4D4F" w:rsidRDefault="00000000">
            <w:pPr>
              <w:spacing w:after="0"/>
            </w:pPr>
            <w:r>
              <w:rPr>
                <w:sz w:val="18"/>
              </w:rPr>
              <w:t>Forecast horizon</w:t>
            </w:r>
          </w:p>
        </w:tc>
        <w:tc>
          <w:tcPr>
            <w:tcW w:w="7200" w:type="dxa"/>
            <w:tcMar>
              <w:top w:w="90" w:type="dxa"/>
              <w:left w:w="100" w:type="dxa"/>
              <w:bottom w:w="90" w:type="dxa"/>
              <w:right w:w="100" w:type="dxa"/>
            </w:tcMar>
            <w:vAlign w:val="center"/>
          </w:tcPr>
          <w:p w14:paraId="3ED6BCC3" w14:textId="77777777" w:rsidR="005C4D4F" w:rsidRDefault="00000000">
            <w:pPr>
              <w:spacing w:after="0"/>
            </w:pPr>
            <w:r>
              <w:rPr>
                <w:sz w:val="18"/>
              </w:rPr>
              <w:t>One day ahead</w:t>
            </w:r>
          </w:p>
        </w:tc>
      </w:tr>
      <w:tr w:rsidR="005C4D4F" w14:paraId="1CAFB737" w14:textId="77777777">
        <w:trPr>
          <w:cantSplit/>
          <w:jc w:val="center"/>
        </w:trPr>
        <w:tc>
          <w:tcPr>
            <w:tcW w:w="2880" w:type="dxa"/>
            <w:shd w:val="clear" w:color="auto" w:fill="F7F9FA"/>
            <w:tcMar>
              <w:top w:w="90" w:type="dxa"/>
              <w:left w:w="100" w:type="dxa"/>
              <w:bottom w:w="90" w:type="dxa"/>
              <w:right w:w="100" w:type="dxa"/>
            </w:tcMar>
            <w:vAlign w:val="center"/>
          </w:tcPr>
          <w:p w14:paraId="5ABD93AD" w14:textId="77777777" w:rsidR="005C4D4F" w:rsidRDefault="00000000">
            <w:pPr>
              <w:spacing w:after="0"/>
            </w:pPr>
            <w:r>
              <w:rPr>
                <w:sz w:val="18"/>
              </w:rPr>
              <w:t>Primary metric</w:t>
            </w:r>
          </w:p>
        </w:tc>
        <w:tc>
          <w:tcPr>
            <w:tcW w:w="7200" w:type="dxa"/>
            <w:shd w:val="clear" w:color="auto" w:fill="F7F9FA"/>
            <w:tcMar>
              <w:top w:w="90" w:type="dxa"/>
              <w:left w:w="100" w:type="dxa"/>
              <w:bottom w:w="90" w:type="dxa"/>
              <w:right w:w="100" w:type="dxa"/>
            </w:tcMar>
            <w:vAlign w:val="center"/>
          </w:tcPr>
          <w:p w14:paraId="35D738ED" w14:textId="77777777" w:rsidR="005C4D4F" w:rsidRDefault="00000000">
            <w:pPr>
              <w:spacing w:after="0"/>
            </w:pPr>
            <w:r>
              <w:rPr>
                <w:sz w:val="18"/>
              </w:rPr>
              <w:t>Mean Absolute Error in kWh</w:t>
            </w:r>
          </w:p>
        </w:tc>
      </w:tr>
      <w:tr w:rsidR="005C4D4F" w14:paraId="18A09CBD" w14:textId="77777777">
        <w:trPr>
          <w:cantSplit/>
          <w:jc w:val="center"/>
        </w:trPr>
        <w:tc>
          <w:tcPr>
            <w:tcW w:w="2880" w:type="dxa"/>
            <w:tcMar>
              <w:top w:w="90" w:type="dxa"/>
              <w:left w:w="100" w:type="dxa"/>
              <w:bottom w:w="90" w:type="dxa"/>
              <w:right w:w="100" w:type="dxa"/>
            </w:tcMar>
            <w:vAlign w:val="center"/>
          </w:tcPr>
          <w:p w14:paraId="1C1467AA" w14:textId="77777777" w:rsidR="005C4D4F" w:rsidRDefault="00000000">
            <w:pPr>
              <w:spacing w:after="0"/>
            </w:pPr>
            <w:r>
              <w:rPr>
                <w:sz w:val="18"/>
              </w:rPr>
              <w:t>Supporting metrics</w:t>
            </w:r>
          </w:p>
        </w:tc>
        <w:tc>
          <w:tcPr>
            <w:tcW w:w="7200" w:type="dxa"/>
            <w:tcMar>
              <w:top w:w="90" w:type="dxa"/>
              <w:left w:w="100" w:type="dxa"/>
              <w:bottom w:w="90" w:type="dxa"/>
              <w:right w:w="100" w:type="dxa"/>
            </w:tcMar>
            <w:vAlign w:val="center"/>
          </w:tcPr>
          <w:p w14:paraId="55D99E74" w14:textId="77777777" w:rsidR="005C4D4F" w:rsidRDefault="00000000">
            <w:pPr>
              <w:spacing w:after="0"/>
            </w:pPr>
            <w:r>
              <w:rPr>
                <w:sz w:val="18"/>
              </w:rPr>
              <w:t>RMSE, MAPE, R squared and prediction interval coverage</w:t>
            </w:r>
          </w:p>
        </w:tc>
      </w:tr>
      <w:tr w:rsidR="005C4D4F" w14:paraId="2EDF8F4F" w14:textId="77777777">
        <w:trPr>
          <w:cantSplit/>
          <w:jc w:val="center"/>
        </w:trPr>
        <w:tc>
          <w:tcPr>
            <w:tcW w:w="2880" w:type="dxa"/>
            <w:shd w:val="clear" w:color="auto" w:fill="F7F9FA"/>
            <w:tcMar>
              <w:top w:w="90" w:type="dxa"/>
              <w:left w:w="100" w:type="dxa"/>
              <w:bottom w:w="90" w:type="dxa"/>
              <w:right w:w="100" w:type="dxa"/>
            </w:tcMar>
            <w:vAlign w:val="center"/>
          </w:tcPr>
          <w:p w14:paraId="64A9B4E8" w14:textId="77777777" w:rsidR="005C4D4F" w:rsidRDefault="00000000">
            <w:pPr>
              <w:spacing w:after="0"/>
            </w:pPr>
            <w:r>
              <w:rPr>
                <w:sz w:val="18"/>
              </w:rPr>
              <w:t>High-use event</w:t>
            </w:r>
          </w:p>
        </w:tc>
        <w:tc>
          <w:tcPr>
            <w:tcW w:w="7200" w:type="dxa"/>
            <w:shd w:val="clear" w:color="auto" w:fill="F7F9FA"/>
            <w:tcMar>
              <w:top w:w="90" w:type="dxa"/>
              <w:left w:w="100" w:type="dxa"/>
              <w:bottom w:w="90" w:type="dxa"/>
              <w:right w:w="100" w:type="dxa"/>
            </w:tcMar>
            <w:vAlign w:val="center"/>
          </w:tcPr>
          <w:p w14:paraId="5D8E159A" w14:textId="77777777" w:rsidR="005C4D4F" w:rsidRDefault="00000000">
            <w:pPr>
              <w:spacing w:after="0"/>
            </w:pPr>
            <w:r>
              <w:rPr>
                <w:sz w:val="18"/>
              </w:rPr>
              <w:t>Actual use above 120% of the preceding 30-day mean</w:t>
            </w:r>
          </w:p>
        </w:tc>
      </w:tr>
      <w:tr w:rsidR="005C4D4F" w14:paraId="1AD93EF3" w14:textId="77777777">
        <w:trPr>
          <w:cantSplit/>
          <w:jc w:val="center"/>
        </w:trPr>
        <w:tc>
          <w:tcPr>
            <w:tcW w:w="2880" w:type="dxa"/>
            <w:tcMar>
              <w:top w:w="90" w:type="dxa"/>
              <w:left w:w="100" w:type="dxa"/>
              <w:bottom w:w="90" w:type="dxa"/>
              <w:right w:w="100" w:type="dxa"/>
            </w:tcMar>
            <w:vAlign w:val="center"/>
          </w:tcPr>
          <w:p w14:paraId="5189A5C9" w14:textId="77777777" w:rsidR="005C4D4F" w:rsidRDefault="00000000">
            <w:pPr>
              <w:spacing w:after="0"/>
            </w:pPr>
            <w:r>
              <w:rPr>
                <w:sz w:val="18"/>
              </w:rPr>
              <w:t>Warning measures</w:t>
            </w:r>
          </w:p>
        </w:tc>
        <w:tc>
          <w:tcPr>
            <w:tcW w:w="7200" w:type="dxa"/>
            <w:tcMar>
              <w:top w:w="90" w:type="dxa"/>
              <w:left w:w="100" w:type="dxa"/>
              <w:bottom w:w="90" w:type="dxa"/>
              <w:right w:w="100" w:type="dxa"/>
            </w:tcMar>
            <w:vAlign w:val="center"/>
          </w:tcPr>
          <w:p w14:paraId="28A9F2ED" w14:textId="77777777" w:rsidR="005C4D4F" w:rsidRDefault="00000000">
            <w:pPr>
              <w:spacing w:after="0"/>
            </w:pPr>
            <w:r>
              <w:rPr>
                <w:sz w:val="18"/>
              </w:rPr>
              <w:t>Precision, recall, F1 score and specificity</w:t>
            </w:r>
          </w:p>
        </w:tc>
      </w:tr>
    </w:tbl>
    <w:p w14:paraId="1B50A362" w14:textId="77777777" w:rsidR="005C4D4F" w:rsidRDefault="005C4D4F">
      <w:pPr>
        <w:spacing w:after="0"/>
      </w:pPr>
    </w:p>
    <w:p w14:paraId="7F98956E" w14:textId="77777777" w:rsidR="005C4D4F" w:rsidRDefault="00000000">
      <w:pPr>
        <w:pStyle w:val="Heading2"/>
      </w:pPr>
      <w:r>
        <w:t>2.3 Success criteria and outcome</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448"/>
        <w:gridCol w:w="2232"/>
        <w:gridCol w:w="3816"/>
        <w:gridCol w:w="1584"/>
      </w:tblGrid>
      <w:tr w:rsidR="005C4D4F" w14:paraId="539D1552" w14:textId="77777777">
        <w:trPr>
          <w:cantSplit/>
          <w:tblHeader/>
          <w:jc w:val="center"/>
        </w:trPr>
        <w:tc>
          <w:tcPr>
            <w:tcW w:w="2448" w:type="dxa"/>
            <w:shd w:val="clear" w:color="auto" w:fill="17324D"/>
            <w:tcMar>
              <w:top w:w="90" w:type="dxa"/>
              <w:left w:w="100" w:type="dxa"/>
              <w:bottom w:w="90" w:type="dxa"/>
              <w:right w:w="100" w:type="dxa"/>
            </w:tcMar>
            <w:vAlign w:val="center"/>
          </w:tcPr>
          <w:p w14:paraId="1BA98AF5" w14:textId="77777777" w:rsidR="005C4D4F" w:rsidRDefault="00000000">
            <w:pPr>
              <w:spacing w:after="0"/>
            </w:pPr>
            <w:r>
              <w:rPr>
                <w:b/>
                <w:color w:val="FFFFFF"/>
                <w:sz w:val="16"/>
              </w:rPr>
              <w:t>Criterion</w:t>
            </w:r>
          </w:p>
        </w:tc>
        <w:tc>
          <w:tcPr>
            <w:tcW w:w="2232" w:type="dxa"/>
            <w:shd w:val="clear" w:color="auto" w:fill="17324D"/>
            <w:tcMar>
              <w:top w:w="90" w:type="dxa"/>
              <w:left w:w="100" w:type="dxa"/>
              <w:bottom w:w="90" w:type="dxa"/>
              <w:right w:w="100" w:type="dxa"/>
            </w:tcMar>
            <w:vAlign w:val="center"/>
          </w:tcPr>
          <w:p w14:paraId="5244A55B" w14:textId="77777777" w:rsidR="005C4D4F" w:rsidRDefault="00000000">
            <w:pPr>
              <w:spacing w:after="0"/>
            </w:pPr>
            <w:r>
              <w:rPr>
                <w:b/>
                <w:color w:val="FFFFFF"/>
                <w:sz w:val="16"/>
              </w:rPr>
              <w:t>Target</w:t>
            </w:r>
          </w:p>
        </w:tc>
        <w:tc>
          <w:tcPr>
            <w:tcW w:w="3816" w:type="dxa"/>
            <w:shd w:val="clear" w:color="auto" w:fill="17324D"/>
            <w:tcMar>
              <w:top w:w="90" w:type="dxa"/>
              <w:left w:w="100" w:type="dxa"/>
              <w:bottom w:w="90" w:type="dxa"/>
              <w:right w:w="100" w:type="dxa"/>
            </w:tcMar>
            <w:vAlign w:val="center"/>
          </w:tcPr>
          <w:p w14:paraId="2E88716C" w14:textId="77777777" w:rsidR="005C4D4F" w:rsidRDefault="00000000">
            <w:pPr>
              <w:spacing w:after="0"/>
            </w:pPr>
            <w:r>
              <w:rPr>
                <w:b/>
                <w:color w:val="FFFFFF"/>
                <w:sz w:val="16"/>
              </w:rPr>
              <w:t>Outcome</w:t>
            </w:r>
          </w:p>
        </w:tc>
        <w:tc>
          <w:tcPr>
            <w:tcW w:w="1584" w:type="dxa"/>
            <w:shd w:val="clear" w:color="auto" w:fill="17324D"/>
            <w:tcMar>
              <w:top w:w="90" w:type="dxa"/>
              <w:left w:w="100" w:type="dxa"/>
              <w:bottom w:w="90" w:type="dxa"/>
              <w:right w:w="100" w:type="dxa"/>
            </w:tcMar>
            <w:vAlign w:val="center"/>
          </w:tcPr>
          <w:p w14:paraId="4373FC26" w14:textId="77777777" w:rsidR="005C4D4F" w:rsidRDefault="00000000">
            <w:pPr>
              <w:spacing w:after="0"/>
            </w:pPr>
            <w:r>
              <w:rPr>
                <w:b/>
                <w:color w:val="FFFFFF"/>
                <w:sz w:val="16"/>
              </w:rPr>
              <w:t>Status</w:t>
            </w:r>
          </w:p>
        </w:tc>
      </w:tr>
      <w:tr w:rsidR="005C4D4F" w14:paraId="55EECA87" w14:textId="77777777">
        <w:trPr>
          <w:cantSplit/>
          <w:jc w:val="center"/>
        </w:trPr>
        <w:tc>
          <w:tcPr>
            <w:tcW w:w="2448" w:type="dxa"/>
            <w:tcMar>
              <w:top w:w="90" w:type="dxa"/>
              <w:left w:w="100" w:type="dxa"/>
              <w:bottom w:w="90" w:type="dxa"/>
              <w:right w:w="100" w:type="dxa"/>
            </w:tcMar>
            <w:vAlign w:val="center"/>
          </w:tcPr>
          <w:p w14:paraId="4C47CA9F" w14:textId="77777777" w:rsidR="005C4D4F" w:rsidRDefault="00000000">
            <w:pPr>
              <w:spacing w:after="0"/>
            </w:pPr>
            <w:r>
              <w:rPr>
                <w:sz w:val="16"/>
              </w:rPr>
              <w:t>Baseline improvement</w:t>
            </w:r>
          </w:p>
        </w:tc>
        <w:tc>
          <w:tcPr>
            <w:tcW w:w="2232" w:type="dxa"/>
            <w:tcMar>
              <w:top w:w="90" w:type="dxa"/>
              <w:left w:w="100" w:type="dxa"/>
              <w:bottom w:w="90" w:type="dxa"/>
              <w:right w:w="100" w:type="dxa"/>
            </w:tcMar>
            <w:vAlign w:val="center"/>
          </w:tcPr>
          <w:p w14:paraId="79351BD0" w14:textId="77777777" w:rsidR="005C4D4F" w:rsidRDefault="00000000">
            <w:pPr>
              <w:spacing w:after="0"/>
            </w:pPr>
            <w:r>
              <w:rPr>
                <w:sz w:val="16"/>
              </w:rPr>
              <w:t>At least 10% lower MAE</w:t>
            </w:r>
          </w:p>
        </w:tc>
        <w:tc>
          <w:tcPr>
            <w:tcW w:w="3816" w:type="dxa"/>
            <w:tcMar>
              <w:top w:w="90" w:type="dxa"/>
              <w:left w:w="100" w:type="dxa"/>
              <w:bottom w:w="90" w:type="dxa"/>
              <w:right w:w="100" w:type="dxa"/>
            </w:tcMar>
            <w:vAlign w:val="center"/>
          </w:tcPr>
          <w:p w14:paraId="0578E38A" w14:textId="77777777" w:rsidR="005C4D4F" w:rsidRDefault="00000000">
            <w:pPr>
              <w:spacing w:after="0"/>
            </w:pPr>
            <w:r>
              <w:rPr>
                <w:sz w:val="16"/>
              </w:rPr>
              <w:t>35.0% lower than seasonal naive</w:t>
            </w:r>
          </w:p>
        </w:tc>
        <w:tc>
          <w:tcPr>
            <w:tcW w:w="1584" w:type="dxa"/>
            <w:tcMar>
              <w:top w:w="90" w:type="dxa"/>
              <w:left w:w="100" w:type="dxa"/>
              <w:bottom w:w="90" w:type="dxa"/>
              <w:right w:w="100" w:type="dxa"/>
            </w:tcMar>
            <w:vAlign w:val="center"/>
          </w:tcPr>
          <w:p w14:paraId="09BDEB0B" w14:textId="77777777" w:rsidR="005C4D4F" w:rsidRDefault="00000000">
            <w:pPr>
              <w:spacing w:after="0"/>
            </w:pPr>
            <w:r>
              <w:rPr>
                <w:sz w:val="16"/>
              </w:rPr>
              <w:t>Achieved</w:t>
            </w:r>
          </w:p>
        </w:tc>
      </w:tr>
      <w:tr w:rsidR="005C4D4F" w14:paraId="7E589579" w14:textId="77777777">
        <w:trPr>
          <w:cantSplit/>
          <w:jc w:val="center"/>
        </w:trPr>
        <w:tc>
          <w:tcPr>
            <w:tcW w:w="2448" w:type="dxa"/>
            <w:shd w:val="clear" w:color="auto" w:fill="F7F9FA"/>
            <w:tcMar>
              <w:top w:w="90" w:type="dxa"/>
              <w:left w:w="100" w:type="dxa"/>
              <w:bottom w:w="90" w:type="dxa"/>
              <w:right w:w="100" w:type="dxa"/>
            </w:tcMar>
            <w:vAlign w:val="center"/>
          </w:tcPr>
          <w:p w14:paraId="44DC8C76" w14:textId="77777777" w:rsidR="005C4D4F" w:rsidRDefault="00000000">
            <w:pPr>
              <w:spacing w:after="0"/>
            </w:pPr>
            <w:r>
              <w:rPr>
                <w:sz w:val="16"/>
              </w:rPr>
              <w:t>Relative error</w:t>
            </w:r>
          </w:p>
        </w:tc>
        <w:tc>
          <w:tcPr>
            <w:tcW w:w="2232" w:type="dxa"/>
            <w:shd w:val="clear" w:color="auto" w:fill="F7F9FA"/>
            <w:tcMar>
              <w:top w:w="90" w:type="dxa"/>
              <w:left w:w="100" w:type="dxa"/>
              <w:bottom w:w="90" w:type="dxa"/>
              <w:right w:w="100" w:type="dxa"/>
            </w:tcMar>
            <w:vAlign w:val="center"/>
          </w:tcPr>
          <w:p w14:paraId="5C056887" w14:textId="77777777" w:rsidR="005C4D4F" w:rsidRDefault="00000000">
            <w:pPr>
              <w:spacing w:after="0"/>
            </w:pPr>
            <w:r>
              <w:rPr>
                <w:sz w:val="16"/>
              </w:rPr>
              <w:t>MAPE at or below 15%</w:t>
            </w:r>
          </w:p>
        </w:tc>
        <w:tc>
          <w:tcPr>
            <w:tcW w:w="3816" w:type="dxa"/>
            <w:shd w:val="clear" w:color="auto" w:fill="F7F9FA"/>
            <w:tcMar>
              <w:top w:w="90" w:type="dxa"/>
              <w:left w:w="100" w:type="dxa"/>
              <w:bottom w:w="90" w:type="dxa"/>
              <w:right w:w="100" w:type="dxa"/>
            </w:tcMar>
            <w:vAlign w:val="center"/>
          </w:tcPr>
          <w:p w14:paraId="5687DED4" w14:textId="77777777" w:rsidR="005C4D4F" w:rsidRDefault="00000000">
            <w:pPr>
              <w:spacing w:after="0"/>
            </w:pPr>
            <w:r>
              <w:rPr>
                <w:sz w:val="16"/>
              </w:rPr>
              <w:t>18.73%</w:t>
            </w:r>
          </w:p>
        </w:tc>
        <w:tc>
          <w:tcPr>
            <w:tcW w:w="1584" w:type="dxa"/>
            <w:shd w:val="clear" w:color="auto" w:fill="F7F9FA"/>
            <w:tcMar>
              <w:top w:w="90" w:type="dxa"/>
              <w:left w:w="100" w:type="dxa"/>
              <w:bottom w:w="90" w:type="dxa"/>
              <w:right w:w="100" w:type="dxa"/>
            </w:tcMar>
            <w:vAlign w:val="center"/>
          </w:tcPr>
          <w:p w14:paraId="357C5869" w14:textId="77777777" w:rsidR="005C4D4F" w:rsidRDefault="00000000">
            <w:pPr>
              <w:spacing w:after="0"/>
            </w:pPr>
            <w:r>
              <w:rPr>
                <w:sz w:val="16"/>
              </w:rPr>
              <w:t>Partial</w:t>
            </w:r>
          </w:p>
        </w:tc>
      </w:tr>
      <w:tr w:rsidR="005C4D4F" w14:paraId="296F3A5A" w14:textId="77777777">
        <w:trPr>
          <w:cantSplit/>
          <w:jc w:val="center"/>
        </w:trPr>
        <w:tc>
          <w:tcPr>
            <w:tcW w:w="2448" w:type="dxa"/>
            <w:tcMar>
              <w:top w:w="90" w:type="dxa"/>
              <w:left w:w="100" w:type="dxa"/>
              <w:bottom w:w="90" w:type="dxa"/>
              <w:right w:w="100" w:type="dxa"/>
            </w:tcMar>
            <w:vAlign w:val="center"/>
          </w:tcPr>
          <w:p w14:paraId="276B414A" w14:textId="77777777" w:rsidR="005C4D4F" w:rsidRDefault="00000000">
            <w:pPr>
              <w:spacing w:after="0"/>
            </w:pPr>
            <w:r>
              <w:rPr>
                <w:sz w:val="16"/>
              </w:rPr>
              <w:t>Unseen evaluation</w:t>
            </w:r>
          </w:p>
        </w:tc>
        <w:tc>
          <w:tcPr>
            <w:tcW w:w="2232" w:type="dxa"/>
            <w:tcMar>
              <w:top w:w="90" w:type="dxa"/>
              <w:left w:w="100" w:type="dxa"/>
              <w:bottom w:w="90" w:type="dxa"/>
              <w:right w:w="100" w:type="dxa"/>
            </w:tcMar>
            <w:vAlign w:val="center"/>
          </w:tcPr>
          <w:p w14:paraId="58B470F3" w14:textId="77777777" w:rsidR="005C4D4F" w:rsidRDefault="00000000">
            <w:pPr>
              <w:spacing w:after="0"/>
            </w:pPr>
            <w:r>
              <w:rPr>
                <w:sz w:val="16"/>
              </w:rPr>
              <w:t>Chronological held-out test</w:t>
            </w:r>
          </w:p>
        </w:tc>
        <w:tc>
          <w:tcPr>
            <w:tcW w:w="3816" w:type="dxa"/>
            <w:tcMar>
              <w:top w:w="90" w:type="dxa"/>
              <w:left w:w="100" w:type="dxa"/>
              <w:bottom w:w="90" w:type="dxa"/>
              <w:right w:w="100" w:type="dxa"/>
            </w:tcMar>
            <w:vAlign w:val="center"/>
          </w:tcPr>
          <w:p w14:paraId="1D5DF58B" w14:textId="77777777" w:rsidR="005C4D4F" w:rsidRDefault="00000000">
            <w:pPr>
              <w:spacing w:after="0"/>
            </w:pPr>
            <w:r>
              <w:rPr>
                <w:sz w:val="16"/>
              </w:rPr>
              <w:t>173 later daily observations</w:t>
            </w:r>
          </w:p>
        </w:tc>
        <w:tc>
          <w:tcPr>
            <w:tcW w:w="1584" w:type="dxa"/>
            <w:tcMar>
              <w:top w:w="90" w:type="dxa"/>
              <w:left w:w="100" w:type="dxa"/>
              <w:bottom w:w="90" w:type="dxa"/>
              <w:right w:w="100" w:type="dxa"/>
            </w:tcMar>
            <w:vAlign w:val="center"/>
          </w:tcPr>
          <w:p w14:paraId="38A1921D" w14:textId="77777777" w:rsidR="005C4D4F" w:rsidRDefault="00000000">
            <w:pPr>
              <w:spacing w:after="0"/>
            </w:pPr>
            <w:r>
              <w:rPr>
                <w:sz w:val="16"/>
              </w:rPr>
              <w:t>Achieved</w:t>
            </w:r>
          </w:p>
        </w:tc>
      </w:tr>
      <w:tr w:rsidR="005C4D4F" w14:paraId="30244B68" w14:textId="77777777">
        <w:trPr>
          <w:cantSplit/>
          <w:jc w:val="center"/>
        </w:trPr>
        <w:tc>
          <w:tcPr>
            <w:tcW w:w="2448" w:type="dxa"/>
            <w:shd w:val="clear" w:color="auto" w:fill="F7F9FA"/>
            <w:tcMar>
              <w:top w:w="90" w:type="dxa"/>
              <w:left w:w="100" w:type="dxa"/>
              <w:bottom w:w="90" w:type="dxa"/>
              <w:right w:w="100" w:type="dxa"/>
            </w:tcMar>
            <w:vAlign w:val="center"/>
          </w:tcPr>
          <w:p w14:paraId="2B1E640A" w14:textId="77777777" w:rsidR="005C4D4F" w:rsidRDefault="00000000">
            <w:pPr>
              <w:spacing w:after="0"/>
            </w:pPr>
            <w:r>
              <w:rPr>
                <w:sz w:val="16"/>
              </w:rPr>
              <w:t>Warning recall</w:t>
            </w:r>
          </w:p>
        </w:tc>
        <w:tc>
          <w:tcPr>
            <w:tcW w:w="2232" w:type="dxa"/>
            <w:shd w:val="clear" w:color="auto" w:fill="F7F9FA"/>
            <w:tcMar>
              <w:top w:w="90" w:type="dxa"/>
              <w:left w:w="100" w:type="dxa"/>
              <w:bottom w:w="90" w:type="dxa"/>
              <w:right w:w="100" w:type="dxa"/>
            </w:tcMar>
            <w:vAlign w:val="center"/>
          </w:tcPr>
          <w:p w14:paraId="47F0A933" w14:textId="77777777" w:rsidR="005C4D4F" w:rsidRDefault="00000000">
            <w:pPr>
              <w:spacing w:after="0"/>
            </w:pPr>
            <w:r>
              <w:rPr>
                <w:sz w:val="16"/>
              </w:rPr>
              <w:t>At least 80%</w:t>
            </w:r>
          </w:p>
        </w:tc>
        <w:tc>
          <w:tcPr>
            <w:tcW w:w="3816" w:type="dxa"/>
            <w:shd w:val="clear" w:color="auto" w:fill="F7F9FA"/>
            <w:tcMar>
              <w:top w:w="90" w:type="dxa"/>
              <w:left w:w="100" w:type="dxa"/>
              <w:bottom w:w="90" w:type="dxa"/>
              <w:right w:w="100" w:type="dxa"/>
            </w:tcMar>
            <w:vAlign w:val="center"/>
          </w:tcPr>
          <w:p w14:paraId="7697F3FF" w14:textId="77777777" w:rsidR="005C4D4F" w:rsidRDefault="00000000">
            <w:pPr>
              <w:spacing w:after="0"/>
            </w:pPr>
            <w:r>
              <w:rPr>
                <w:sz w:val="16"/>
              </w:rPr>
              <w:t>21.74%</w:t>
            </w:r>
          </w:p>
        </w:tc>
        <w:tc>
          <w:tcPr>
            <w:tcW w:w="1584" w:type="dxa"/>
            <w:shd w:val="clear" w:color="auto" w:fill="F7F9FA"/>
            <w:tcMar>
              <w:top w:w="90" w:type="dxa"/>
              <w:left w:w="100" w:type="dxa"/>
              <w:bottom w:w="90" w:type="dxa"/>
              <w:right w:w="100" w:type="dxa"/>
            </w:tcMar>
            <w:vAlign w:val="center"/>
          </w:tcPr>
          <w:p w14:paraId="3E78821C" w14:textId="77777777" w:rsidR="005C4D4F" w:rsidRDefault="00000000">
            <w:pPr>
              <w:spacing w:after="0"/>
            </w:pPr>
            <w:r>
              <w:rPr>
                <w:sz w:val="16"/>
              </w:rPr>
              <w:t>Not achieved</w:t>
            </w:r>
          </w:p>
        </w:tc>
      </w:tr>
      <w:tr w:rsidR="005C4D4F" w14:paraId="366E34F0" w14:textId="77777777">
        <w:trPr>
          <w:cantSplit/>
          <w:jc w:val="center"/>
        </w:trPr>
        <w:tc>
          <w:tcPr>
            <w:tcW w:w="2448" w:type="dxa"/>
            <w:tcMar>
              <w:top w:w="90" w:type="dxa"/>
              <w:left w:w="100" w:type="dxa"/>
              <w:bottom w:w="90" w:type="dxa"/>
              <w:right w:w="100" w:type="dxa"/>
            </w:tcMar>
            <w:vAlign w:val="center"/>
          </w:tcPr>
          <w:p w14:paraId="7B6DA972" w14:textId="77777777" w:rsidR="005C4D4F" w:rsidRDefault="00000000">
            <w:pPr>
              <w:spacing w:after="0"/>
            </w:pPr>
            <w:r>
              <w:rPr>
                <w:sz w:val="16"/>
              </w:rPr>
              <w:t>Warning precision</w:t>
            </w:r>
          </w:p>
        </w:tc>
        <w:tc>
          <w:tcPr>
            <w:tcW w:w="2232" w:type="dxa"/>
            <w:tcMar>
              <w:top w:w="90" w:type="dxa"/>
              <w:left w:w="100" w:type="dxa"/>
              <w:bottom w:w="90" w:type="dxa"/>
              <w:right w:w="100" w:type="dxa"/>
            </w:tcMar>
            <w:vAlign w:val="center"/>
          </w:tcPr>
          <w:p w14:paraId="390A845C" w14:textId="77777777" w:rsidR="005C4D4F" w:rsidRDefault="00000000">
            <w:pPr>
              <w:spacing w:after="0"/>
            </w:pPr>
            <w:r>
              <w:rPr>
                <w:sz w:val="16"/>
              </w:rPr>
              <w:t>At least 75%</w:t>
            </w:r>
          </w:p>
        </w:tc>
        <w:tc>
          <w:tcPr>
            <w:tcW w:w="3816" w:type="dxa"/>
            <w:tcMar>
              <w:top w:w="90" w:type="dxa"/>
              <w:left w:w="100" w:type="dxa"/>
              <w:bottom w:w="90" w:type="dxa"/>
              <w:right w:w="100" w:type="dxa"/>
            </w:tcMar>
            <w:vAlign w:val="center"/>
          </w:tcPr>
          <w:p w14:paraId="63848055" w14:textId="77777777" w:rsidR="005C4D4F" w:rsidRDefault="00000000">
            <w:pPr>
              <w:spacing w:after="0"/>
            </w:pPr>
            <w:r>
              <w:rPr>
                <w:sz w:val="16"/>
              </w:rPr>
              <w:t>71.43%</w:t>
            </w:r>
          </w:p>
        </w:tc>
        <w:tc>
          <w:tcPr>
            <w:tcW w:w="1584" w:type="dxa"/>
            <w:tcMar>
              <w:top w:w="90" w:type="dxa"/>
              <w:left w:w="100" w:type="dxa"/>
              <w:bottom w:w="90" w:type="dxa"/>
              <w:right w:w="100" w:type="dxa"/>
            </w:tcMar>
            <w:vAlign w:val="center"/>
          </w:tcPr>
          <w:p w14:paraId="6D3C1E95" w14:textId="77777777" w:rsidR="005C4D4F" w:rsidRDefault="00000000">
            <w:pPr>
              <w:spacing w:after="0"/>
            </w:pPr>
            <w:r>
              <w:rPr>
                <w:sz w:val="16"/>
              </w:rPr>
              <w:t>Near target</w:t>
            </w:r>
          </w:p>
        </w:tc>
      </w:tr>
      <w:tr w:rsidR="005C4D4F" w14:paraId="18E267CE" w14:textId="77777777">
        <w:trPr>
          <w:cantSplit/>
          <w:jc w:val="center"/>
        </w:trPr>
        <w:tc>
          <w:tcPr>
            <w:tcW w:w="2448" w:type="dxa"/>
            <w:shd w:val="clear" w:color="auto" w:fill="F7F9FA"/>
            <w:tcMar>
              <w:top w:w="90" w:type="dxa"/>
              <w:left w:w="100" w:type="dxa"/>
              <w:bottom w:w="90" w:type="dxa"/>
              <w:right w:w="100" w:type="dxa"/>
            </w:tcMar>
            <w:vAlign w:val="center"/>
          </w:tcPr>
          <w:p w14:paraId="3CF1A9F0" w14:textId="77777777" w:rsidR="005C4D4F" w:rsidRDefault="00000000">
            <w:pPr>
              <w:spacing w:after="0"/>
            </w:pPr>
            <w:r>
              <w:rPr>
                <w:sz w:val="16"/>
              </w:rPr>
              <w:t>Business savings</w:t>
            </w:r>
          </w:p>
        </w:tc>
        <w:tc>
          <w:tcPr>
            <w:tcW w:w="2232" w:type="dxa"/>
            <w:shd w:val="clear" w:color="auto" w:fill="F7F9FA"/>
            <w:tcMar>
              <w:top w:w="90" w:type="dxa"/>
              <w:left w:w="100" w:type="dxa"/>
              <w:bottom w:w="90" w:type="dxa"/>
              <w:right w:w="100" w:type="dxa"/>
            </w:tcMar>
            <w:vAlign w:val="center"/>
          </w:tcPr>
          <w:p w14:paraId="1E11325C" w14:textId="77777777" w:rsidR="005C4D4F" w:rsidRDefault="00000000">
            <w:pPr>
              <w:spacing w:after="0"/>
            </w:pPr>
            <w:r>
              <w:rPr>
                <w:sz w:val="16"/>
              </w:rPr>
              <w:t>Pilot evidence</w:t>
            </w:r>
          </w:p>
        </w:tc>
        <w:tc>
          <w:tcPr>
            <w:tcW w:w="3816" w:type="dxa"/>
            <w:shd w:val="clear" w:color="auto" w:fill="F7F9FA"/>
            <w:tcMar>
              <w:top w:w="90" w:type="dxa"/>
              <w:left w:w="100" w:type="dxa"/>
              <w:bottom w:w="90" w:type="dxa"/>
              <w:right w:w="100" w:type="dxa"/>
            </w:tcMar>
            <w:vAlign w:val="center"/>
          </w:tcPr>
          <w:p w14:paraId="14C5A28E" w14:textId="77777777" w:rsidR="005C4D4F" w:rsidRDefault="00000000">
            <w:pPr>
              <w:spacing w:after="0"/>
            </w:pPr>
            <w:r>
              <w:rPr>
                <w:sz w:val="16"/>
              </w:rPr>
              <w:t>No prospective Philippine pilot</w:t>
            </w:r>
          </w:p>
        </w:tc>
        <w:tc>
          <w:tcPr>
            <w:tcW w:w="1584" w:type="dxa"/>
            <w:shd w:val="clear" w:color="auto" w:fill="F7F9FA"/>
            <w:tcMar>
              <w:top w:w="90" w:type="dxa"/>
              <w:left w:w="100" w:type="dxa"/>
              <w:bottom w:w="90" w:type="dxa"/>
              <w:right w:w="100" w:type="dxa"/>
            </w:tcMar>
            <w:vAlign w:val="center"/>
          </w:tcPr>
          <w:p w14:paraId="7CF9DEB9" w14:textId="77777777" w:rsidR="005C4D4F" w:rsidRDefault="00000000">
            <w:pPr>
              <w:spacing w:after="0"/>
            </w:pPr>
            <w:r>
              <w:rPr>
                <w:sz w:val="16"/>
              </w:rPr>
              <w:t>Not measured</w:t>
            </w:r>
          </w:p>
        </w:tc>
      </w:tr>
    </w:tbl>
    <w:p w14:paraId="40B50268" w14:textId="77777777" w:rsidR="005C4D4F" w:rsidRDefault="005C4D4F">
      <w:pPr>
        <w:spacing w:after="0"/>
      </w:pPr>
    </w:p>
    <w:p w14:paraId="7B2A2EF0" w14:textId="77777777" w:rsidR="005C4D4F" w:rsidRDefault="00000000">
      <w:r>
        <w:t>The forecasting goal was achieved, but the warning and business goals were not fully achieved. The honest project conclusion is therefore a promising forecasting prototype rather than a deployment-ready bill-shock alert system.</w:t>
      </w:r>
    </w:p>
    <w:p w14:paraId="1C57A141" w14:textId="77777777" w:rsidR="005C4D4F" w:rsidRDefault="00000000">
      <w:r>
        <w:br w:type="page"/>
      </w:r>
    </w:p>
    <w:p w14:paraId="68D1FC06" w14:textId="77777777" w:rsidR="005C4D4F" w:rsidRDefault="00000000">
      <w:pPr>
        <w:pStyle w:val="Heading1"/>
      </w:pPr>
      <w:r>
        <w:lastRenderedPageBreak/>
        <w:t>3 Data Collection and Understanding</w:t>
      </w:r>
    </w:p>
    <w:p w14:paraId="5ABE61F9" w14:textId="77777777" w:rsidR="005C4D4F" w:rsidRDefault="00000000">
      <w:pPr>
        <w:pStyle w:val="Heading2"/>
      </w:pPr>
      <w:r>
        <w:t>3.1 Dataset</w:t>
      </w:r>
    </w:p>
    <w:p w14:paraId="54C16798" w14:textId="77777777" w:rsidR="005C4D4F" w:rsidRDefault="00000000">
      <w:r>
        <w:t>The project used the UCI Individual Household Electric Power Consumption dataset [11]. It contains one-minute electrical measurements from one household in Sceaux, France. The public dataset is appropriate for demonstrating the complete machine-learning lifecycle, but it is not representative of Meralco customers or the Philippine population.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4608"/>
        <w:gridCol w:w="5472"/>
      </w:tblGrid>
      <w:tr w:rsidR="005C4D4F" w14:paraId="577CE0E5" w14:textId="77777777">
        <w:trPr>
          <w:cantSplit/>
          <w:tblHeader/>
          <w:jc w:val="center"/>
        </w:trPr>
        <w:tc>
          <w:tcPr>
            <w:tcW w:w="4608" w:type="dxa"/>
            <w:shd w:val="clear" w:color="auto" w:fill="17324D"/>
            <w:tcMar>
              <w:top w:w="90" w:type="dxa"/>
              <w:left w:w="100" w:type="dxa"/>
              <w:bottom w:w="90" w:type="dxa"/>
              <w:right w:w="100" w:type="dxa"/>
            </w:tcMar>
            <w:vAlign w:val="center"/>
          </w:tcPr>
          <w:p w14:paraId="1AB01FC4" w14:textId="77777777" w:rsidR="005C4D4F" w:rsidRDefault="00000000">
            <w:pPr>
              <w:spacing w:after="0"/>
            </w:pPr>
            <w:r>
              <w:rPr>
                <w:b/>
                <w:color w:val="FFFFFF"/>
                <w:sz w:val="17"/>
              </w:rPr>
              <w:t>Dataset property</w:t>
            </w:r>
          </w:p>
        </w:tc>
        <w:tc>
          <w:tcPr>
            <w:tcW w:w="5472" w:type="dxa"/>
            <w:shd w:val="clear" w:color="auto" w:fill="17324D"/>
            <w:tcMar>
              <w:top w:w="90" w:type="dxa"/>
              <w:left w:w="100" w:type="dxa"/>
              <w:bottom w:w="90" w:type="dxa"/>
              <w:right w:w="100" w:type="dxa"/>
            </w:tcMar>
            <w:vAlign w:val="center"/>
          </w:tcPr>
          <w:p w14:paraId="71BF6B1B" w14:textId="77777777" w:rsidR="005C4D4F" w:rsidRDefault="00000000">
            <w:pPr>
              <w:spacing w:after="0"/>
            </w:pPr>
            <w:r>
              <w:rPr>
                <w:b/>
                <w:color w:val="FFFFFF"/>
                <w:sz w:val="17"/>
              </w:rPr>
              <w:t>Observed value</w:t>
            </w:r>
          </w:p>
        </w:tc>
      </w:tr>
      <w:tr w:rsidR="005C4D4F" w14:paraId="3D72DF70" w14:textId="77777777">
        <w:trPr>
          <w:cantSplit/>
          <w:jc w:val="center"/>
        </w:trPr>
        <w:tc>
          <w:tcPr>
            <w:tcW w:w="4608" w:type="dxa"/>
            <w:tcMar>
              <w:top w:w="90" w:type="dxa"/>
              <w:left w:w="100" w:type="dxa"/>
              <w:bottom w:w="90" w:type="dxa"/>
              <w:right w:w="100" w:type="dxa"/>
            </w:tcMar>
            <w:vAlign w:val="center"/>
          </w:tcPr>
          <w:p w14:paraId="6CCC9538" w14:textId="77777777" w:rsidR="005C4D4F" w:rsidRDefault="00000000">
            <w:pPr>
              <w:spacing w:after="0"/>
            </w:pPr>
            <w:r>
              <w:rPr>
                <w:sz w:val="17"/>
              </w:rPr>
              <w:t>Rows</w:t>
            </w:r>
          </w:p>
        </w:tc>
        <w:tc>
          <w:tcPr>
            <w:tcW w:w="5472" w:type="dxa"/>
            <w:tcMar>
              <w:top w:w="90" w:type="dxa"/>
              <w:left w:w="100" w:type="dxa"/>
              <w:bottom w:w="90" w:type="dxa"/>
              <w:right w:w="100" w:type="dxa"/>
            </w:tcMar>
            <w:vAlign w:val="center"/>
          </w:tcPr>
          <w:p w14:paraId="7F8571FC" w14:textId="77777777" w:rsidR="005C4D4F" w:rsidRDefault="00000000">
            <w:pPr>
              <w:spacing w:after="0"/>
            </w:pPr>
            <w:r>
              <w:rPr>
                <w:sz w:val="17"/>
              </w:rPr>
              <w:t>2,075,259</w:t>
            </w:r>
          </w:p>
        </w:tc>
      </w:tr>
      <w:tr w:rsidR="005C4D4F" w14:paraId="3F752122" w14:textId="77777777">
        <w:trPr>
          <w:cantSplit/>
          <w:jc w:val="center"/>
        </w:trPr>
        <w:tc>
          <w:tcPr>
            <w:tcW w:w="4608" w:type="dxa"/>
            <w:shd w:val="clear" w:color="auto" w:fill="F7F9FA"/>
            <w:tcMar>
              <w:top w:w="90" w:type="dxa"/>
              <w:left w:w="100" w:type="dxa"/>
              <w:bottom w:w="90" w:type="dxa"/>
              <w:right w:w="100" w:type="dxa"/>
            </w:tcMar>
            <w:vAlign w:val="center"/>
          </w:tcPr>
          <w:p w14:paraId="7AF28E25" w14:textId="77777777" w:rsidR="005C4D4F" w:rsidRDefault="00000000">
            <w:pPr>
              <w:spacing w:after="0"/>
            </w:pPr>
            <w:r>
              <w:rPr>
                <w:sz w:val="17"/>
              </w:rPr>
              <w:t>Measurement columns</w:t>
            </w:r>
          </w:p>
        </w:tc>
        <w:tc>
          <w:tcPr>
            <w:tcW w:w="5472" w:type="dxa"/>
            <w:shd w:val="clear" w:color="auto" w:fill="F7F9FA"/>
            <w:tcMar>
              <w:top w:w="90" w:type="dxa"/>
              <w:left w:w="100" w:type="dxa"/>
              <w:bottom w:w="90" w:type="dxa"/>
              <w:right w:w="100" w:type="dxa"/>
            </w:tcMar>
            <w:vAlign w:val="center"/>
          </w:tcPr>
          <w:p w14:paraId="46442610" w14:textId="77777777" w:rsidR="005C4D4F" w:rsidRDefault="00000000">
            <w:pPr>
              <w:spacing w:after="0"/>
            </w:pPr>
            <w:r>
              <w:rPr>
                <w:sz w:val="17"/>
              </w:rPr>
              <w:t>7</w:t>
            </w:r>
          </w:p>
        </w:tc>
      </w:tr>
      <w:tr w:rsidR="005C4D4F" w14:paraId="74476C94" w14:textId="77777777">
        <w:trPr>
          <w:cantSplit/>
          <w:jc w:val="center"/>
        </w:trPr>
        <w:tc>
          <w:tcPr>
            <w:tcW w:w="4608" w:type="dxa"/>
            <w:tcMar>
              <w:top w:w="90" w:type="dxa"/>
              <w:left w:w="100" w:type="dxa"/>
              <w:bottom w:w="90" w:type="dxa"/>
              <w:right w:w="100" w:type="dxa"/>
            </w:tcMar>
            <w:vAlign w:val="center"/>
          </w:tcPr>
          <w:p w14:paraId="0B84EFB8" w14:textId="77777777" w:rsidR="005C4D4F" w:rsidRDefault="00000000">
            <w:pPr>
              <w:spacing w:after="0"/>
            </w:pPr>
            <w:r>
              <w:rPr>
                <w:sz w:val="17"/>
              </w:rPr>
              <w:t>Start timestamp</w:t>
            </w:r>
          </w:p>
        </w:tc>
        <w:tc>
          <w:tcPr>
            <w:tcW w:w="5472" w:type="dxa"/>
            <w:tcMar>
              <w:top w:w="90" w:type="dxa"/>
              <w:left w:w="100" w:type="dxa"/>
              <w:bottom w:w="90" w:type="dxa"/>
              <w:right w:w="100" w:type="dxa"/>
            </w:tcMar>
            <w:vAlign w:val="center"/>
          </w:tcPr>
          <w:p w14:paraId="05ED1B92" w14:textId="77777777" w:rsidR="005C4D4F" w:rsidRDefault="00000000">
            <w:pPr>
              <w:spacing w:after="0"/>
            </w:pPr>
            <w:r>
              <w:rPr>
                <w:sz w:val="17"/>
              </w:rPr>
              <w:t>16 December 2006 17:24</w:t>
            </w:r>
          </w:p>
        </w:tc>
      </w:tr>
      <w:tr w:rsidR="005C4D4F" w14:paraId="263215A9" w14:textId="77777777">
        <w:trPr>
          <w:cantSplit/>
          <w:jc w:val="center"/>
        </w:trPr>
        <w:tc>
          <w:tcPr>
            <w:tcW w:w="4608" w:type="dxa"/>
            <w:shd w:val="clear" w:color="auto" w:fill="F7F9FA"/>
            <w:tcMar>
              <w:top w:w="90" w:type="dxa"/>
              <w:left w:w="100" w:type="dxa"/>
              <w:bottom w:w="90" w:type="dxa"/>
              <w:right w:w="100" w:type="dxa"/>
            </w:tcMar>
            <w:vAlign w:val="center"/>
          </w:tcPr>
          <w:p w14:paraId="731D60F9" w14:textId="77777777" w:rsidR="005C4D4F" w:rsidRDefault="00000000">
            <w:pPr>
              <w:spacing w:after="0"/>
            </w:pPr>
            <w:r>
              <w:rPr>
                <w:sz w:val="17"/>
              </w:rPr>
              <w:t>End timestamp</w:t>
            </w:r>
          </w:p>
        </w:tc>
        <w:tc>
          <w:tcPr>
            <w:tcW w:w="5472" w:type="dxa"/>
            <w:shd w:val="clear" w:color="auto" w:fill="F7F9FA"/>
            <w:tcMar>
              <w:top w:w="90" w:type="dxa"/>
              <w:left w:w="100" w:type="dxa"/>
              <w:bottom w:w="90" w:type="dxa"/>
              <w:right w:w="100" w:type="dxa"/>
            </w:tcMar>
            <w:vAlign w:val="center"/>
          </w:tcPr>
          <w:p w14:paraId="491E305C" w14:textId="77777777" w:rsidR="005C4D4F" w:rsidRDefault="00000000">
            <w:pPr>
              <w:spacing w:after="0"/>
            </w:pPr>
            <w:r>
              <w:rPr>
                <w:sz w:val="17"/>
              </w:rPr>
              <w:t>26 November 2010 21:02</w:t>
            </w:r>
          </w:p>
        </w:tc>
      </w:tr>
      <w:tr w:rsidR="005C4D4F" w14:paraId="21F6FA66" w14:textId="77777777">
        <w:trPr>
          <w:cantSplit/>
          <w:jc w:val="center"/>
        </w:trPr>
        <w:tc>
          <w:tcPr>
            <w:tcW w:w="4608" w:type="dxa"/>
            <w:tcMar>
              <w:top w:w="90" w:type="dxa"/>
              <w:left w:w="100" w:type="dxa"/>
              <w:bottom w:w="90" w:type="dxa"/>
              <w:right w:w="100" w:type="dxa"/>
            </w:tcMar>
            <w:vAlign w:val="center"/>
          </w:tcPr>
          <w:p w14:paraId="6A75BEDF" w14:textId="77777777" w:rsidR="005C4D4F" w:rsidRDefault="00000000">
            <w:pPr>
              <w:spacing w:after="0"/>
            </w:pPr>
            <w:r>
              <w:rPr>
                <w:sz w:val="17"/>
              </w:rPr>
              <w:t>Rows with missing measurements</w:t>
            </w:r>
          </w:p>
        </w:tc>
        <w:tc>
          <w:tcPr>
            <w:tcW w:w="5472" w:type="dxa"/>
            <w:tcMar>
              <w:top w:w="90" w:type="dxa"/>
              <w:left w:w="100" w:type="dxa"/>
              <w:bottom w:w="90" w:type="dxa"/>
              <w:right w:w="100" w:type="dxa"/>
            </w:tcMar>
            <w:vAlign w:val="center"/>
          </w:tcPr>
          <w:p w14:paraId="42285FFB" w14:textId="77777777" w:rsidR="005C4D4F" w:rsidRDefault="00000000">
            <w:pPr>
              <w:spacing w:after="0"/>
            </w:pPr>
            <w:r>
              <w:rPr>
                <w:sz w:val="17"/>
              </w:rPr>
              <w:t>25,979 or 1.2518%</w:t>
            </w:r>
          </w:p>
        </w:tc>
      </w:tr>
      <w:tr w:rsidR="005C4D4F" w14:paraId="5EC45EBB" w14:textId="77777777">
        <w:trPr>
          <w:cantSplit/>
          <w:jc w:val="center"/>
        </w:trPr>
        <w:tc>
          <w:tcPr>
            <w:tcW w:w="4608" w:type="dxa"/>
            <w:shd w:val="clear" w:color="auto" w:fill="F7F9FA"/>
            <w:tcMar>
              <w:top w:w="90" w:type="dxa"/>
              <w:left w:w="100" w:type="dxa"/>
              <w:bottom w:w="90" w:type="dxa"/>
              <w:right w:w="100" w:type="dxa"/>
            </w:tcMar>
            <w:vAlign w:val="center"/>
          </w:tcPr>
          <w:p w14:paraId="1AF0E935" w14:textId="77777777" w:rsidR="005C4D4F" w:rsidRDefault="00000000">
            <w:pPr>
              <w:spacing w:after="0"/>
            </w:pPr>
            <w:r>
              <w:rPr>
                <w:sz w:val="17"/>
              </w:rPr>
              <w:t>Invalid timestamps</w:t>
            </w:r>
          </w:p>
        </w:tc>
        <w:tc>
          <w:tcPr>
            <w:tcW w:w="5472" w:type="dxa"/>
            <w:shd w:val="clear" w:color="auto" w:fill="F7F9FA"/>
            <w:tcMar>
              <w:top w:w="90" w:type="dxa"/>
              <w:left w:w="100" w:type="dxa"/>
              <w:bottom w:w="90" w:type="dxa"/>
              <w:right w:w="100" w:type="dxa"/>
            </w:tcMar>
            <w:vAlign w:val="center"/>
          </w:tcPr>
          <w:p w14:paraId="272F5B0A" w14:textId="77777777" w:rsidR="005C4D4F" w:rsidRDefault="00000000">
            <w:pPr>
              <w:spacing w:after="0"/>
            </w:pPr>
            <w:r>
              <w:rPr>
                <w:sz w:val="17"/>
              </w:rPr>
              <w:t>0</w:t>
            </w:r>
          </w:p>
        </w:tc>
      </w:tr>
      <w:tr w:rsidR="005C4D4F" w14:paraId="3C9C139B" w14:textId="77777777">
        <w:trPr>
          <w:cantSplit/>
          <w:jc w:val="center"/>
        </w:trPr>
        <w:tc>
          <w:tcPr>
            <w:tcW w:w="4608" w:type="dxa"/>
            <w:tcMar>
              <w:top w:w="90" w:type="dxa"/>
              <w:left w:w="100" w:type="dxa"/>
              <w:bottom w:w="90" w:type="dxa"/>
              <w:right w:w="100" w:type="dxa"/>
            </w:tcMar>
            <w:vAlign w:val="center"/>
          </w:tcPr>
          <w:p w14:paraId="2E730C71" w14:textId="77777777" w:rsidR="005C4D4F" w:rsidRDefault="00000000">
            <w:pPr>
              <w:spacing w:after="0"/>
            </w:pPr>
            <w:r>
              <w:rPr>
                <w:sz w:val="17"/>
              </w:rPr>
              <w:t>Duplicate timestamps</w:t>
            </w:r>
          </w:p>
        </w:tc>
        <w:tc>
          <w:tcPr>
            <w:tcW w:w="5472" w:type="dxa"/>
            <w:tcMar>
              <w:top w:w="90" w:type="dxa"/>
              <w:left w:w="100" w:type="dxa"/>
              <w:bottom w:w="90" w:type="dxa"/>
              <w:right w:w="100" w:type="dxa"/>
            </w:tcMar>
            <w:vAlign w:val="center"/>
          </w:tcPr>
          <w:p w14:paraId="0EB12318" w14:textId="77777777" w:rsidR="005C4D4F" w:rsidRDefault="00000000">
            <w:pPr>
              <w:spacing w:after="0"/>
            </w:pPr>
            <w:r>
              <w:rPr>
                <w:sz w:val="17"/>
              </w:rPr>
              <w:t>0</w:t>
            </w:r>
          </w:p>
        </w:tc>
      </w:tr>
      <w:tr w:rsidR="005C4D4F" w14:paraId="3436F7FC" w14:textId="77777777">
        <w:trPr>
          <w:cantSplit/>
          <w:jc w:val="center"/>
        </w:trPr>
        <w:tc>
          <w:tcPr>
            <w:tcW w:w="4608" w:type="dxa"/>
            <w:shd w:val="clear" w:color="auto" w:fill="F7F9FA"/>
            <w:tcMar>
              <w:top w:w="90" w:type="dxa"/>
              <w:left w:w="100" w:type="dxa"/>
              <w:bottom w:w="90" w:type="dxa"/>
              <w:right w:w="100" w:type="dxa"/>
            </w:tcMar>
            <w:vAlign w:val="center"/>
          </w:tcPr>
          <w:p w14:paraId="4AA8EA83" w14:textId="77777777" w:rsidR="005C4D4F" w:rsidRDefault="00000000">
            <w:pPr>
              <w:spacing w:after="0"/>
            </w:pPr>
            <w:r>
              <w:rPr>
                <w:sz w:val="17"/>
              </w:rPr>
              <w:t>Daily aggregation rows</w:t>
            </w:r>
          </w:p>
        </w:tc>
        <w:tc>
          <w:tcPr>
            <w:tcW w:w="5472" w:type="dxa"/>
            <w:shd w:val="clear" w:color="auto" w:fill="F7F9FA"/>
            <w:tcMar>
              <w:top w:w="90" w:type="dxa"/>
              <w:left w:w="100" w:type="dxa"/>
              <w:bottom w:w="90" w:type="dxa"/>
              <w:right w:w="100" w:type="dxa"/>
            </w:tcMar>
            <w:vAlign w:val="center"/>
          </w:tcPr>
          <w:p w14:paraId="4D398F30" w14:textId="77777777" w:rsidR="005C4D4F" w:rsidRDefault="00000000">
            <w:pPr>
              <w:spacing w:after="0"/>
            </w:pPr>
            <w:r>
              <w:rPr>
                <w:sz w:val="17"/>
              </w:rPr>
              <w:t>1,442</w:t>
            </w:r>
          </w:p>
        </w:tc>
      </w:tr>
      <w:tr w:rsidR="005C4D4F" w14:paraId="256259F5" w14:textId="77777777">
        <w:trPr>
          <w:cantSplit/>
          <w:jc w:val="center"/>
        </w:trPr>
        <w:tc>
          <w:tcPr>
            <w:tcW w:w="4608" w:type="dxa"/>
            <w:tcMar>
              <w:top w:w="90" w:type="dxa"/>
              <w:left w:w="100" w:type="dxa"/>
              <w:bottom w:w="90" w:type="dxa"/>
              <w:right w:w="100" w:type="dxa"/>
            </w:tcMar>
            <w:vAlign w:val="center"/>
          </w:tcPr>
          <w:p w14:paraId="3BD44654" w14:textId="77777777" w:rsidR="005C4D4F" w:rsidRDefault="00000000">
            <w:pPr>
              <w:spacing w:after="0"/>
            </w:pPr>
            <w:r>
              <w:rPr>
                <w:sz w:val="17"/>
              </w:rPr>
              <w:t>Daily kWh values missing</w:t>
            </w:r>
          </w:p>
        </w:tc>
        <w:tc>
          <w:tcPr>
            <w:tcW w:w="5472" w:type="dxa"/>
            <w:tcMar>
              <w:top w:w="90" w:type="dxa"/>
              <w:left w:w="100" w:type="dxa"/>
              <w:bottom w:w="90" w:type="dxa"/>
              <w:right w:w="100" w:type="dxa"/>
            </w:tcMar>
            <w:vAlign w:val="center"/>
          </w:tcPr>
          <w:p w14:paraId="599ADECE" w14:textId="77777777" w:rsidR="005C4D4F" w:rsidRDefault="00000000">
            <w:pPr>
              <w:spacing w:after="0"/>
            </w:pPr>
            <w:r>
              <w:rPr>
                <w:sz w:val="17"/>
              </w:rPr>
              <w:t>9</w:t>
            </w:r>
          </w:p>
        </w:tc>
      </w:tr>
      <w:tr w:rsidR="005C4D4F" w14:paraId="3FDF8035" w14:textId="77777777">
        <w:trPr>
          <w:cantSplit/>
          <w:jc w:val="center"/>
        </w:trPr>
        <w:tc>
          <w:tcPr>
            <w:tcW w:w="4608" w:type="dxa"/>
            <w:shd w:val="clear" w:color="auto" w:fill="F7F9FA"/>
            <w:tcMar>
              <w:top w:w="90" w:type="dxa"/>
              <w:left w:w="100" w:type="dxa"/>
              <w:bottom w:w="90" w:type="dxa"/>
              <w:right w:w="100" w:type="dxa"/>
            </w:tcMar>
            <w:vAlign w:val="center"/>
          </w:tcPr>
          <w:p w14:paraId="4921CCAB" w14:textId="77777777" w:rsidR="005C4D4F" w:rsidRDefault="00000000">
            <w:pPr>
              <w:spacing w:after="0"/>
            </w:pPr>
            <w:r>
              <w:rPr>
                <w:sz w:val="17"/>
              </w:rPr>
              <w:t>Median daily coverage</w:t>
            </w:r>
          </w:p>
        </w:tc>
        <w:tc>
          <w:tcPr>
            <w:tcW w:w="5472" w:type="dxa"/>
            <w:shd w:val="clear" w:color="auto" w:fill="F7F9FA"/>
            <w:tcMar>
              <w:top w:w="90" w:type="dxa"/>
              <w:left w:w="100" w:type="dxa"/>
              <w:bottom w:w="90" w:type="dxa"/>
              <w:right w:w="100" w:type="dxa"/>
            </w:tcMar>
            <w:vAlign w:val="center"/>
          </w:tcPr>
          <w:p w14:paraId="30B58C98" w14:textId="77777777" w:rsidR="005C4D4F" w:rsidRDefault="00000000">
            <w:pPr>
              <w:spacing w:after="0"/>
            </w:pPr>
            <w:r>
              <w:rPr>
                <w:sz w:val="17"/>
              </w:rPr>
              <w:t>100%</w:t>
            </w:r>
          </w:p>
        </w:tc>
      </w:tr>
    </w:tbl>
    <w:p w14:paraId="7C4634B0" w14:textId="77777777" w:rsidR="005C4D4F" w:rsidRDefault="005C4D4F">
      <w:pPr>
        <w:spacing w:after="0"/>
      </w:pPr>
    </w:p>
    <w:p w14:paraId="2C603010" w14:textId="77777777" w:rsidR="005C4D4F" w:rsidRDefault="00000000">
      <w:pPr>
        <w:pStyle w:val="Heading2"/>
      </w:pPr>
      <w:r>
        <w:t>3.2 Data dictionary</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304"/>
        <w:gridCol w:w="1440"/>
        <w:gridCol w:w="936"/>
        <w:gridCol w:w="5400"/>
      </w:tblGrid>
      <w:tr w:rsidR="005C4D4F" w14:paraId="564812FD" w14:textId="77777777">
        <w:trPr>
          <w:cantSplit/>
          <w:tblHeader/>
          <w:jc w:val="center"/>
        </w:trPr>
        <w:tc>
          <w:tcPr>
            <w:tcW w:w="2304" w:type="dxa"/>
            <w:shd w:val="clear" w:color="auto" w:fill="17324D"/>
            <w:tcMar>
              <w:top w:w="90" w:type="dxa"/>
              <w:left w:w="100" w:type="dxa"/>
              <w:bottom w:w="90" w:type="dxa"/>
              <w:right w:w="100" w:type="dxa"/>
            </w:tcMar>
            <w:vAlign w:val="center"/>
          </w:tcPr>
          <w:p w14:paraId="01208D7D" w14:textId="77777777" w:rsidR="005C4D4F" w:rsidRDefault="00000000">
            <w:pPr>
              <w:spacing w:after="0"/>
            </w:pPr>
            <w:r>
              <w:rPr>
                <w:b/>
                <w:color w:val="FFFFFF"/>
                <w:sz w:val="16"/>
              </w:rPr>
              <w:t>Variable</w:t>
            </w:r>
          </w:p>
        </w:tc>
        <w:tc>
          <w:tcPr>
            <w:tcW w:w="1440" w:type="dxa"/>
            <w:shd w:val="clear" w:color="auto" w:fill="17324D"/>
            <w:tcMar>
              <w:top w:w="90" w:type="dxa"/>
              <w:left w:w="100" w:type="dxa"/>
              <w:bottom w:w="90" w:type="dxa"/>
              <w:right w:w="100" w:type="dxa"/>
            </w:tcMar>
            <w:vAlign w:val="center"/>
          </w:tcPr>
          <w:p w14:paraId="58E0A650" w14:textId="77777777" w:rsidR="005C4D4F" w:rsidRDefault="00000000">
            <w:pPr>
              <w:spacing w:after="0"/>
            </w:pPr>
            <w:r>
              <w:rPr>
                <w:b/>
                <w:color w:val="FFFFFF"/>
                <w:sz w:val="16"/>
              </w:rPr>
              <w:t>Type</w:t>
            </w:r>
          </w:p>
        </w:tc>
        <w:tc>
          <w:tcPr>
            <w:tcW w:w="936" w:type="dxa"/>
            <w:shd w:val="clear" w:color="auto" w:fill="17324D"/>
            <w:tcMar>
              <w:top w:w="90" w:type="dxa"/>
              <w:left w:w="100" w:type="dxa"/>
              <w:bottom w:w="90" w:type="dxa"/>
              <w:right w:w="100" w:type="dxa"/>
            </w:tcMar>
            <w:vAlign w:val="center"/>
          </w:tcPr>
          <w:p w14:paraId="3D5923DB" w14:textId="77777777" w:rsidR="005C4D4F" w:rsidRDefault="00000000">
            <w:pPr>
              <w:spacing w:after="0"/>
            </w:pPr>
            <w:r>
              <w:rPr>
                <w:b/>
                <w:color w:val="FFFFFF"/>
                <w:sz w:val="16"/>
              </w:rPr>
              <w:t>Unit</w:t>
            </w:r>
          </w:p>
        </w:tc>
        <w:tc>
          <w:tcPr>
            <w:tcW w:w="5400" w:type="dxa"/>
            <w:shd w:val="clear" w:color="auto" w:fill="17324D"/>
            <w:tcMar>
              <w:top w:w="90" w:type="dxa"/>
              <w:left w:w="100" w:type="dxa"/>
              <w:bottom w:w="90" w:type="dxa"/>
              <w:right w:w="100" w:type="dxa"/>
            </w:tcMar>
            <w:vAlign w:val="center"/>
          </w:tcPr>
          <w:p w14:paraId="1FC150DE" w14:textId="77777777" w:rsidR="005C4D4F" w:rsidRDefault="00000000">
            <w:pPr>
              <w:spacing w:after="0"/>
            </w:pPr>
            <w:r>
              <w:rPr>
                <w:b/>
                <w:color w:val="FFFFFF"/>
                <w:sz w:val="16"/>
              </w:rPr>
              <w:t>Description</w:t>
            </w:r>
          </w:p>
        </w:tc>
      </w:tr>
      <w:tr w:rsidR="005C4D4F" w14:paraId="4BAEE010" w14:textId="77777777">
        <w:trPr>
          <w:cantSplit/>
          <w:jc w:val="center"/>
        </w:trPr>
        <w:tc>
          <w:tcPr>
            <w:tcW w:w="2304" w:type="dxa"/>
            <w:tcMar>
              <w:top w:w="90" w:type="dxa"/>
              <w:left w:w="100" w:type="dxa"/>
              <w:bottom w:w="90" w:type="dxa"/>
              <w:right w:w="100" w:type="dxa"/>
            </w:tcMar>
            <w:vAlign w:val="center"/>
          </w:tcPr>
          <w:p w14:paraId="260D528C" w14:textId="77777777" w:rsidR="005C4D4F" w:rsidRDefault="00000000">
            <w:pPr>
              <w:spacing w:after="0"/>
            </w:pPr>
            <w:r>
              <w:rPr>
                <w:sz w:val="16"/>
              </w:rPr>
              <w:t>Global active power</w:t>
            </w:r>
          </w:p>
        </w:tc>
        <w:tc>
          <w:tcPr>
            <w:tcW w:w="1440" w:type="dxa"/>
            <w:tcMar>
              <w:top w:w="90" w:type="dxa"/>
              <w:left w:w="100" w:type="dxa"/>
              <w:bottom w:w="90" w:type="dxa"/>
              <w:right w:w="100" w:type="dxa"/>
            </w:tcMar>
            <w:vAlign w:val="center"/>
          </w:tcPr>
          <w:p w14:paraId="68248825" w14:textId="77777777" w:rsidR="005C4D4F" w:rsidRDefault="00000000">
            <w:pPr>
              <w:spacing w:after="0"/>
            </w:pPr>
            <w:r>
              <w:rPr>
                <w:sz w:val="16"/>
              </w:rPr>
              <w:t>Continuous</w:t>
            </w:r>
          </w:p>
        </w:tc>
        <w:tc>
          <w:tcPr>
            <w:tcW w:w="936" w:type="dxa"/>
            <w:tcMar>
              <w:top w:w="90" w:type="dxa"/>
              <w:left w:w="100" w:type="dxa"/>
              <w:bottom w:w="90" w:type="dxa"/>
              <w:right w:w="100" w:type="dxa"/>
            </w:tcMar>
            <w:vAlign w:val="center"/>
          </w:tcPr>
          <w:p w14:paraId="5C87D1A0" w14:textId="77777777" w:rsidR="005C4D4F" w:rsidRDefault="00000000">
            <w:pPr>
              <w:spacing w:after="0"/>
            </w:pPr>
            <w:r>
              <w:rPr>
                <w:sz w:val="16"/>
              </w:rPr>
              <w:t>kW</w:t>
            </w:r>
          </w:p>
        </w:tc>
        <w:tc>
          <w:tcPr>
            <w:tcW w:w="5400" w:type="dxa"/>
            <w:tcMar>
              <w:top w:w="90" w:type="dxa"/>
              <w:left w:w="100" w:type="dxa"/>
              <w:bottom w:w="90" w:type="dxa"/>
              <w:right w:w="100" w:type="dxa"/>
            </w:tcMar>
            <w:vAlign w:val="center"/>
          </w:tcPr>
          <w:p w14:paraId="6181CD53" w14:textId="77777777" w:rsidR="005C4D4F" w:rsidRDefault="00000000">
            <w:pPr>
              <w:spacing w:after="0"/>
            </w:pPr>
            <w:r>
              <w:rPr>
                <w:sz w:val="16"/>
              </w:rPr>
              <w:t>Household active power averaged by minute</w:t>
            </w:r>
          </w:p>
        </w:tc>
      </w:tr>
      <w:tr w:rsidR="005C4D4F" w14:paraId="06FA69EE" w14:textId="77777777">
        <w:trPr>
          <w:cantSplit/>
          <w:jc w:val="center"/>
        </w:trPr>
        <w:tc>
          <w:tcPr>
            <w:tcW w:w="2304" w:type="dxa"/>
            <w:shd w:val="clear" w:color="auto" w:fill="F7F9FA"/>
            <w:tcMar>
              <w:top w:w="90" w:type="dxa"/>
              <w:left w:w="100" w:type="dxa"/>
              <w:bottom w:w="90" w:type="dxa"/>
              <w:right w:w="100" w:type="dxa"/>
            </w:tcMar>
            <w:vAlign w:val="center"/>
          </w:tcPr>
          <w:p w14:paraId="0ED6A9C5" w14:textId="77777777" w:rsidR="005C4D4F" w:rsidRDefault="00000000">
            <w:pPr>
              <w:spacing w:after="0"/>
            </w:pPr>
            <w:r>
              <w:rPr>
                <w:sz w:val="16"/>
              </w:rPr>
              <w:t>Global reactive power</w:t>
            </w:r>
          </w:p>
        </w:tc>
        <w:tc>
          <w:tcPr>
            <w:tcW w:w="1440" w:type="dxa"/>
            <w:shd w:val="clear" w:color="auto" w:fill="F7F9FA"/>
            <w:tcMar>
              <w:top w:w="90" w:type="dxa"/>
              <w:left w:w="100" w:type="dxa"/>
              <w:bottom w:w="90" w:type="dxa"/>
              <w:right w:w="100" w:type="dxa"/>
            </w:tcMar>
            <w:vAlign w:val="center"/>
          </w:tcPr>
          <w:p w14:paraId="5C3BA9E1" w14:textId="77777777" w:rsidR="005C4D4F" w:rsidRDefault="00000000">
            <w:pPr>
              <w:spacing w:after="0"/>
            </w:pPr>
            <w:r>
              <w:rPr>
                <w:sz w:val="16"/>
              </w:rPr>
              <w:t>Continuous</w:t>
            </w:r>
          </w:p>
        </w:tc>
        <w:tc>
          <w:tcPr>
            <w:tcW w:w="936" w:type="dxa"/>
            <w:shd w:val="clear" w:color="auto" w:fill="F7F9FA"/>
            <w:tcMar>
              <w:top w:w="90" w:type="dxa"/>
              <w:left w:w="100" w:type="dxa"/>
              <w:bottom w:w="90" w:type="dxa"/>
              <w:right w:w="100" w:type="dxa"/>
            </w:tcMar>
            <w:vAlign w:val="center"/>
          </w:tcPr>
          <w:p w14:paraId="77F1093B" w14:textId="77777777" w:rsidR="005C4D4F" w:rsidRDefault="00000000">
            <w:pPr>
              <w:spacing w:after="0"/>
            </w:pPr>
            <w:r>
              <w:rPr>
                <w:sz w:val="16"/>
              </w:rPr>
              <w:t>kW</w:t>
            </w:r>
          </w:p>
        </w:tc>
        <w:tc>
          <w:tcPr>
            <w:tcW w:w="5400" w:type="dxa"/>
            <w:shd w:val="clear" w:color="auto" w:fill="F7F9FA"/>
            <w:tcMar>
              <w:top w:w="90" w:type="dxa"/>
              <w:left w:w="100" w:type="dxa"/>
              <w:bottom w:w="90" w:type="dxa"/>
              <w:right w:w="100" w:type="dxa"/>
            </w:tcMar>
            <w:vAlign w:val="center"/>
          </w:tcPr>
          <w:p w14:paraId="74FC1D3C" w14:textId="77777777" w:rsidR="005C4D4F" w:rsidRDefault="00000000">
            <w:pPr>
              <w:spacing w:after="0"/>
            </w:pPr>
            <w:r>
              <w:rPr>
                <w:sz w:val="16"/>
              </w:rPr>
              <w:t>Household reactive power averaged by minute</w:t>
            </w:r>
          </w:p>
        </w:tc>
      </w:tr>
      <w:tr w:rsidR="005C4D4F" w14:paraId="5C125FAC" w14:textId="77777777">
        <w:trPr>
          <w:cantSplit/>
          <w:jc w:val="center"/>
        </w:trPr>
        <w:tc>
          <w:tcPr>
            <w:tcW w:w="2304" w:type="dxa"/>
            <w:tcMar>
              <w:top w:w="90" w:type="dxa"/>
              <w:left w:w="100" w:type="dxa"/>
              <w:bottom w:w="90" w:type="dxa"/>
              <w:right w:w="100" w:type="dxa"/>
            </w:tcMar>
            <w:vAlign w:val="center"/>
          </w:tcPr>
          <w:p w14:paraId="4FBE8EED" w14:textId="77777777" w:rsidR="005C4D4F" w:rsidRDefault="00000000">
            <w:pPr>
              <w:spacing w:after="0"/>
            </w:pPr>
            <w:r>
              <w:rPr>
                <w:sz w:val="16"/>
              </w:rPr>
              <w:t>Voltage</w:t>
            </w:r>
          </w:p>
        </w:tc>
        <w:tc>
          <w:tcPr>
            <w:tcW w:w="1440" w:type="dxa"/>
            <w:tcMar>
              <w:top w:w="90" w:type="dxa"/>
              <w:left w:w="100" w:type="dxa"/>
              <w:bottom w:w="90" w:type="dxa"/>
              <w:right w:w="100" w:type="dxa"/>
            </w:tcMar>
            <w:vAlign w:val="center"/>
          </w:tcPr>
          <w:p w14:paraId="5C7DEE2A" w14:textId="77777777" w:rsidR="005C4D4F" w:rsidRDefault="00000000">
            <w:pPr>
              <w:spacing w:after="0"/>
            </w:pPr>
            <w:r>
              <w:rPr>
                <w:sz w:val="16"/>
              </w:rPr>
              <w:t>Continuous</w:t>
            </w:r>
          </w:p>
        </w:tc>
        <w:tc>
          <w:tcPr>
            <w:tcW w:w="936" w:type="dxa"/>
            <w:tcMar>
              <w:top w:w="90" w:type="dxa"/>
              <w:left w:w="100" w:type="dxa"/>
              <w:bottom w:w="90" w:type="dxa"/>
              <w:right w:w="100" w:type="dxa"/>
            </w:tcMar>
            <w:vAlign w:val="center"/>
          </w:tcPr>
          <w:p w14:paraId="6626B9D1" w14:textId="77777777" w:rsidR="005C4D4F" w:rsidRDefault="00000000">
            <w:pPr>
              <w:spacing w:after="0"/>
            </w:pPr>
            <w:r>
              <w:rPr>
                <w:sz w:val="16"/>
              </w:rPr>
              <w:t>V</w:t>
            </w:r>
          </w:p>
        </w:tc>
        <w:tc>
          <w:tcPr>
            <w:tcW w:w="5400" w:type="dxa"/>
            <w:tcMar>
              <w:top w:w="90" w:type="dxa"/>
              <w:left w:w="100" w:type="dxa"/>
              <w:bottom w:w="90" w:type="dxa"/>
              <w:right w:w="100" w:type="dxa"/>
            </w:tcMar>
            <w:vAlign w:val="center"/>
          </w:tcPr>
          <w:p w14:paraId="76B36ABA" w14:textId="77777777" w:rsidR="005C4D4F" w:rsidRDefault="00000000">
            <w:pPr>
              <w:spacing w:after="0"/>
            </w:pPr>
            <w:r>
              <w:rPr>
                <w:sz w:val="16"/>
              </w:rPr>
              <w:t>Minute-average voltage</w:t>
            </w:r>
          </w:p>
        </w:tc>
      </w:tr>
      <w:tr w:rsidR="005C4D4F" w14:paraId="7036473E" w14:textId="77777777">
        <w:trPr>
          <w:cantSplit/>
          <w:jc w:val="center"/>
        </w:trPr>
        <w:tc>
          <w:tcPr>
            <w:tcW w:w="2304" w:type="dxa"/>
            <w:shd w:val="clear" w:color="auto" w:fill="F7F9FA"/>
            <w:tcMar>
              <w:top w:w="90" w:type="dxa"/>
              <w:left w:w="100" w:type="dxa"/>
              <w:bottom w:w="90" w:type="dxa"/>
              <w:right w:w="100" w:type="dxa"/>
            </w:tcMar>
            <w:vAlign w:val="center"/>
          </w:tcPr>
          <w:p w14:paraId="47ED3E4C" w14:textId="77777777" w:rsidR="005C4D4F" w:rsidRDefault="00000000">
            <w:pPr>
              <w:spacing w:after="0"/>
            </w:pPr>
            <w:r>
              <w:rPr>
                <w:sz w:val="16"/>
              </w:rPr>
              <w:t>Global intensity</w:t>
            </w:r>
          </w:p>
        </w:tc>
        <w:tc>
          <w:tcPr>
            <w:tcW w:w="1440" w:type="dxa"/>
            <w:shd w:val="clear" w:color="auto" w:fill="F7F9FA"/>
            <w:tcMar>
              <w:top w:w="90" w:type="dxa"/>
              <w:left w:w="100" w:type="dxa"/>
              <w:bottom w:w="90" w:type="dxa"/>
              <w:right w:w="100" w:type="dxa"/>
            </w:tcMar>
            <w:vAlign w:val="center"/>
          </w:tcPr>
          <w:p w14:paraId="737BCA44" w14:textId="77777777" w:rsidR="005C4D4F" w:rsidRDefault="00000000">
            <w:pPr>
              <w:spacing w:after="0"/>
            </w:pPr>
            <w:r>
              <w:rPr>
                <w:sz w:val="16"/>
              </w:rPr>
              <w:t>Continuous</w:t>
            </w:r>
          </w:p>
        </w:tc>
        <w:tc>
          <w:tcPr>
            <w:tcW w:w="936" w:type="dxa"/>
            <w:shd w:val="clear" w:color="auto" w:fill="F7F9FA"/>
            <w:tcMar>
              <w:top w:w="90" w:type="dxa"/>
              <w:left w:w="100" w:type="dxa"/>
              <w:bottom w:w="90" w:type="dxa"/>
              <w:right w:w="100" w:type="dxa"/>
            </w:tcMar>
            <w:vAlign w:val="center"/>
          </w:tcPr>
          <w:p w14:paraId="6F0B78AE" w14:textId="77777777" w:rsidR="005C4D4F" w:rsidRDefault="00000000">
            <w:pPr>
              <w:spacing w:after="0"/>
            </w:pPr>
            <w:r>
              <w:rPr>
                <w:sz w:val="16"/>
              </w:rPr>
              <w:t>A</w:t>
            </w:r>
          </w:p>
        </w:tc>
        <w:tc>
          <w:tcPr>
            <w:tcW w:w="5400" w:type="dxa"/>
            <w:shd w:val="clear" w:color="auto" w:fill="F7F9FA"/>
            <w:tcMar>
              <w:top w:w="90" w:type="dxa"/>
              <w:left w:w="100" w:type="dxa"/>
              <w:bottom w:w="90" w:type="dxa"/>
              <w:right w:w="100" w:type="dxa"/>
            </w:tcMar>
            <w:vAlign w:val="center"/>
          </w:tcPr>
          <w:p w14:paraId="26218D4B" w14:textId="77777777" w:rsidR="005C4D4F" w:rsidRDefault="00000000">
            <w:pPr>
              <w:spacing w:after="0"/>
            </w:pPr>
            <w:r>
              <w:rPr>
                <w:sz w:val="16"/>
              </w:rPr>
              <w:t>Minute-average current intensity</w:t>
            </w:r>
          </w:p>
        </w:tc>
      </w:tr>
      <w:tr w:rsidR="005C4D4F" w14:paraId="368BD474" w14:textId="77777777">
        <w:trPr>
          <w:cantSplit/>
          <w:jc w:val="center"/>
        </w:trPr>
        <w:tc>
          <w:tcPr>
            <w:tcW w:w="2304" w:type="dxa"/>
            <w:tcMar>
              <w:top w:w="90" w:type="dxa"/>
              <w:left w:w="100" w:type="dxa"/>
              <w:bottom w:w="90" w:type="dxa"/>
              <w:right w:w="100" w:type="dxa"/>
            </w:tcMar>
            <w:vAlign w:val="center"/>
          </w:tcPr>
          <w:p w14:paraId="6D57FCEC" w14:textId="77777777" w:rsidR="005C4D4F" w:rsidRDefault="00000000">
            <w:pPr>
              <w:spacing w:after="0"/>
            </w:pPr>
            <w:r>
              <w:rPr>
                <w:sz w:val="16"/>
              </w:rPr>
              <w:t>Sub metering 1</w:t>
            </w:r>
          </w:p>
        </w:tc>
        <w:tc>
          <w:tcPr>
            <w:tcW w:w="1440" w:type="dxa"/>
            <w:tcMar>
              <w:top w:w="90" w:type="dxa"/>
              <w:left w:w="100" w:type="dxa"/>
              <w:bottom w:w="90" w:type="dxa"/>
              <w:right w:w="100" w:type="dxa"/>
            </w:tcMar>
            <w:vAlign w:val="center"/>
          </w:tcPr>
          <w:p w14:paraId="638EDD0C" w14:textId="77777777" w:rsidR="005C4D4F" w:rsidRDefault="00000000">
            <w:pPr>
              <w:spacing w:after="0"/>
            </w:pPr>
            <w:r>
              <w:rPr>
                <w:sz w:val="16"/>
              </w:rPr>
              <w:t>Continuous</w:t>
            </w:r>
          </w:p>
        </w:tc>
        <w:tc>
          <w:tcPr>
            <w:tcW w:w="936" w:type="dxa"/>
            <w:tcMar>
              <w:top w:w="90" w:type="dxa"/>
              <w:left w:w="100" w:type="dxa"/>
              <w:bottom w:w="90" w:type="dxa"/>
              <w:right w:w="100" w:type="dxa"/>
            </w:tcMar>
            <w:vAlign w:val="center"/>
          </w:tcPr>
          <w:p w14:paraId="7AC3042D" w14:textId="77777777" w:rsidR="005C4D4F" w:rsidRDefault="00000000">
            <w:pPr>
              <w:spacing w:after="0"/>
            </w:pPr>
            <w:r>
              <w:rPr>
                <w:sz w:val="16"/>
              </w:rPr>
              <w:t>Wh</w:t>
            </w:r>
          </w:p>
        </w:tc>
        <w:tc>
          <w:tcPr>
            <w:tcW w:w="5400" w:type="dxa"/>
            <w:tcMar>
              <w:top w:w="90" w:type="dxa"/>
              <w:left w:w="100" w:type="dxa"/>
              <w:bottom w:w="90" w:type="dxa"/>
              <w:right w:w="100" w:type="dxa"/>
            </w:tcMar>
            <w:vAlign w:val="center"/>
          </w:tcPr>
          <w:p w14:paraId="268424FD" w14:textId="77777777" w:rsidR="005C4D4F" w:rsidRDefault="00000000">
            <w:pPr>
              <w:spacing w:after="0"/>
            </w:pPr>
            <w:r>
              <w:rPr>
                <w:sz w:val="16"/>
              </w:rPr>
              <w:t>Kitchen-related sub-metering channel</w:t>
            </w:r>
          </w:p>
        </w:tc>
      </w:tr>
      <w:tr w:rsidR="005C4D4F" w14:paraId="023031E0" w14:textId="77777777">
        <w:trPr>
          <w:cantSplit/>
          <w:jc w:val="center"/>
        </w:trPr>
        <w:tc>
          <w:tcPr>
            <w:tcW w:w="2304" w:type="dxa"/>
            <w:shd w:val="clear" w:color="auto" w:fill="F7F9FA"/>
            <w:tcMar>
              <w:top w:w="90" w:type="dxa"/>
              <w:left w:w="100" w:type="dxa"/>
              <w:bottom w:w="90" w:type="dxa"/>
              <w:right w:w="100" w:type="dxa"/>
            </w:tcMar>
            <w:vAlign w:val="center"/>
          </w:tcPr>
          <w:p w14:paraId="2D62381D" w14:textId="77777777" w:rsidR="005C4D4F" w:rsidRDefault="00000000">
            <w:pPr>
              <w:spacing w:after="0"/>
            </w:pPr>
            <w:r>
              <w:rPr>
                <w:sz w:val="16"/>
              </w:rPr>
              <w:t>Sub metering 2</w:t>
            </w:r>
          </w:p>
        </w:tc>
        <w:tc>
          <w:tcPr>
            <w:tcW w:w="1440" w:type="dxa"/>
            <w:shd w:val="clear" w:color="auto" w:fill="F7F9FA"/>
            <w:tcMar>
              <w:top w:w="90" w:type="dxa"/>
              <w:left w:w="100" w:type="dxa"/>
              <w:bottom w:w="90" w:type="dxa"/>
              <w:right w:w="100" w:type="dxa"/>
            </w:tcMar>
            <w:vAlign w:val="center"/>
          </w:tcPr>
          <w:p w14:paraId="2C0F7F70" w14:textId="77777777" w:rsidR="005C4D4F" w:rsidRDefault="00000000">
            <w:pPr>
              <w:spacing w:after="0"/>
            </w:pPr>
            <w:r>
              <w:rPr>
                <w:sz w:val="16"/>
              </w:rPr>
              <w:t>Continuous</w:t>
            </w:r>
          </w:p>
        </w:tc>
        <w:tc>
          <w:tcPr>
            <w:tcW w:w="936" w:type="dxa"/>
            <w:shd w:val="clear" w:color="auto" w:fill="F7F9FA"/>
            <w:tcMar>
              <w:top w:w="90" w:type="dxa"/>
              <w:left w:w="100" w:type="dxa"/>
              <w:bottom w:w="90" w:type="dxa"/>
              <w:right w:w="100" w:type="dxa"/>
            </w:tcMar>
            <w:vAlign w:val="center"/>
          </w:tcPr>
          <w:p w14:paraId="6998A96D" w14:textId="77777777" w:rsidR="005C4D4F" w:rsidRDefault="00000000">
            <w:pPr>
              <w:spacing w:after="0"/>
            </w:pPr>
            <w:r>
              <w:rPr>
                <w:sz w:val="16"/>
              </w:rPr>
              <w:t>Wh</w:t>
            </w:r>
          </w:p>
        </w:tc>
        <w:tc>
          <w:tcPr>
            <w:tcW w:w="5400" w:type="dxa"/>
            <w:shd w:val="clear" w:color="auto" w:fill="F7F9FA"/>
            <w:tcMar>
              <w:top w:w="90" w:type="dxa"/>
              <w:left w:w="100" w:type="dxa"/>
              <w:bottom w:w="90" w:type="dxa"/>
              <w:right w:w="100" w:type="dxa"/>
            </w:tcMar>
            <w:vAlign w:val="center"/>
          </w:tcPr>
          <w:p w14:paraId="20A8AE37" w14:textId="77777777" w:rsidR="005C4D4F" w:rsidRDefault="00000000">
            <w:pPr>
              <w:spacing w:after="0"/>
            </w:pPr>
            <w:r>
              <w:rPr>
                <w:sz w:val="16"/>
              </w:rPr>
              <w:t>Laundry-related sub-metering channel</w:t>
            </w:r>
          </w:p>
        </w:tc>
      </w:tr>
      <w:tr w:rsidR="005C4D4F" w14:paraId="5567B8C0" w14:textId="77777777">
        <w:trPr>
          <w:cantSplit/>
          <w:jc w:val="center"/>
        </w:trPr>
        <w:tc>
          <w:tcPr>
            <w:tcW w:w="2304" w:type="dxa"/>
            <w:tcMar>
              <w:top w:w="90" w:type="dxa"/>
              <w:left w:w="100" w:type="dxa"/>
              <w:bottom w:w="90" w:type="dxa"/>
              <w:right w:w="100" w:type="dxa"/>
            </w:tcMar>
            <w:vAlign w:val="center"/>
          </w:tcPr>
          <w:p w14:paraId="0DF61334" w14:textId="77777777" w:rsidR="005C4D4F" w:rsidRDefault="00000000">
            <w:pPr>
              <w:spacing w:after="0"/>
            </w:pPr>
            <w:r>
              <w:rPr>
                <w:sz w:val="16"/>
              </w:rPr>
              <w:t>Sub metering 3</w:t>
            </w:r>
          </w:p>
        </w:tc>
        <w:tc>
          <w:tcPr>
            <w:tcW w:w="1440" w:type="dxa"/>
            <w:tcMar>
              <w:top w:w="90" w:type="dxa"/>
              <w:left w:w="100" w:type="dxa"/>
              <w:bottom w:w="90" w:type="dxa"/>
              <w:right w:w="100" w:type="dxa"/>
            </w:tcMar>
            <w:vAlign w:val="center"/>
          </w:tcPr>
          <w:p w14:paraId="344B678B" w14:textId="77777777" w:rsidR="005C4D4F" w:rsidRDefault="00000000">
            <w:pPr>
              <w:spacing w:after="0"/>
            </w:pPr>
            <w:r>
              <w:rPr>
                <w:sz w:val="16"/>
              </w:rPr>
              <w:t>Continuous</w:t>
            </w:r>
          </w:p>
        </w:tc>
        <w:tc>
          <w:tcPr>
            <w:tcW w:w="936" w:type="dxa"/>
            <w:tcMar>
              <w:top w:w="90" w:type="dxa"/>
              <w:left w:w="100" w:type="dxa"/>
              <w:bottom w:w="90" w:type="dxa"/>
              <w:right w:w="100" w:type="dxa"/>
            </w:tcMar>
            <w:vAlign w:val="center"/>
          </w:tcPr>
          <w:p w14:paraId="4BD00C13" w14:textId="77777777" w:rsidR="005C4D4F" w:rsidRDefault="00000000">
            <w:pPr>
              <w:spacing w:after="0"/>
            </w:pPr>
            <w:r>
              <w:rPr>
                <w:sz w:val="16"/>
              </w:rPr>
              <w:t>Wh</w:t>
            </w:r>
          </w:p>
        </w:tc>
        <w:tc>
          <w:tcPr>
            <w:tcW w:w="5400" w:type="dxa"/>
            <w:tcMar>
              <w:top w:w="90" w:type="dxa"/>
              <w:left w:w="100" w:type="dxa"/>
              <w:bottom w:w="90" w:type="dxa"/>
              <w:right w:w="100" w:type="dxa"/>
            </w:tcMar>
            <w:vAlign w:val="center"/>
          </w:tcPr>
          <w:p w14:paraId="076C00CF" w14:textId="77777777" w:rsidR="005C4D4F" w:rsidRDefault="00000000">
            <w:pPr>
              <w:spacing w:after="0"/>
            </w:pPr>
            <w:r>
              <w:rPr>
                <w:sz w:val="16"/>
              </w:rPr>
              <w:t>Water-heater and air-conditioner channel</w:t>
            </w:r>
          </w:p>
        </w:tc>
      </w:tr>
    </w:tbl>
    <w:p w14:paraId="07277665" w14:textId="77777777" w:rsidR="005C4D4F" w:rsidRDefault="005C4D4F">
      <w:pPr>
        <w:spacing w:after="0"/>
      </w:pPr>
    </w:p>
    <w:p w14:paraId="0FF5AF9A" w14:textId="77777777" w:rsidR="005C4D4F" w:rsidRDefault="00000000">
      <w:pPr>
        <w:pStyle w:val="Heading2"/>
      </w:pPr>
      <w:r>
        <w:t>3.3 Data-quality interpretation</w:t>
      </w:r>
    </w:p>
    <w:p w14:paraId="5F5E4F2E" w14:textId="77777777" w:rsidR="005C4D4F" w:rsidRDefault="00000000">
      <w:r>
        <w:t>All seven measurement variables shared the same 25,979 missing observations, suggesting missing measurement intervals rather than unrelated field-level omissions. Potential outliers were retained unless clearly invalid because peaks can represent genuine high-use behavior. Removing plausible peaks would make the model appear more accurate while weakening its relevance to bill-shock monitoring.</w:t>
      </w:r>
    </w:p>
    <w:p w14:paraId="4010864E" w14:textId="77777777" w:rsidR="005C4D4F" w:rsidRDefault="00000000">
      <w:pPr>
        <w:pStyle w:val="Heading1"/>
      </w:pPr>
      <w:r>
        <w:lastRenderedPageBreak/>
        <w:t>4 Data Preparation Exploratory Analysis and Feature Engineering</w:t>
      </w:r>
    </w:p>
    <w:p w14:paraId="54FD3C12" w14:textId="77777777" w:rsidR="005C4D4F" w:rsidRDefault="00000000">
      <w:pPr>
        <w:pStyle w:val="Heading2"/>
      </w:pPr>
      <w:r>
        <w:t>4.1 Reproducible preprocessing</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800"/>
        <w:gridCol w:w="3888"/>
        <w:gridCol w:w="4392"/>
      </w:tblGrid>
      <w:tr w:rsidR="005C4D4F" w14:paraId="117505A1" w14:textId="77777777">
        <w:trPr>
          <w:cantSplit/>
          <w:tblHeader/>
          <w:jc w:val="center"/>
        </w:trPr>
        <w:tc>
          <w:tcPr>
            <w:tcW w:w="1800" w:type="dxa"/>
            <w:shd w:val="clear" w:color="auto" w:fill="17324D"/>
            <w:tcMar>
              <w:top w:w="90" w:type="dxa"/>
              <w:left w:w="100" w:type="dxa"/>
              <w:bottom w:w="90" w:type="dxa"/>
              <w:right w:w="100" w:type="dxa"/>
            </w:tcMar>
            <w:vAlign w:val="center"/>
          </w:tcPr>
          <w:p w14:paraId="11F6614C" w14:textId="77777777" w:rsidR="005C4D4F" w:rsidRDefault="00000000">
            <w:pPr>
              <w:spacing w:after="0"/>
            </w:pPr>
            <w:r>
              <w:rPr>
                <w:b/>
                <w:color w:val="FFFFFF"/>
                <w:sz w:val="16"/>
              </w:rPr>
              <w:t>Stage</w:t>
            </w:r>
          </w:p>
        </w:tc>
        <w:tc>
          <w:tcPr>
            <w:tcW w:w="3888" w:type="dxa"/>
            <w:shd w:val="clear" w:color="auto" w:fill="17324D"/>
            <w:tcMar>
              <w:top w:w="90" w:type="dxa"/>
              <w:left w:w="100" w:type="dxa"/>
              <w:bottom w:w="90" w:type="dxa"/>
              <w:right w:w="100" w:type="dxa"/>
            </w:tcMar>
            <w:vAlign w:val="center"/>
          </w:tcPr>
          <w:p w14:paraId="33FF6385" w14:textId="77777777" w:rsidR="005C4D4F" w:rsidRDefault="00000000">
            <w:pPr>
              <w:spacing w:after="0"/>
            </w:pPr>
            <w:r>
              <w:rPr>
                <w:b/>
                <w:color w:val="FFFFFF"/>
                <w:sz w:val="16"/>
              </w:rPr>
              <w:t>Implemented decision</w:t>
            </w:r>
          </w:p>
        </w:tc>
        <w:tc>
          <w:tcPr>
            <w:tcW w:w="4392" w:type="dxa"/>
            <w:shd w:val="clear" w:color="auto" w:fill="17324D"/>
            <w:tcMar>
              <w:top w:w="90" w:type="dxa"/>
              <w:left w:w="100" w:type="dxa"/>
              <w:bottom w:w="90" w:type="dxa"/>
              <w:right w:w="100" w:type="dxa"/>
            </w:tcMar>
            <w:vAlign w:val="center"/>
          </w:tcPr>
          <w:p w14:paraId="6799C705" w14:textId="77777777" w:rsidR="005C4D4F" w:rsidRDefault="00000000">
            <w:pPr>
              <w:spacing w:after="0"/>
            </w:pPr>
            <w:r>
              <w:rPr>
                <w:b/>
                <w:color w:val="FFFFFF"/>
                <w:sz w:val="16"/>
              </w:rPr>
              <w:t>Reason</w:t>
            </w:r>
          </w:p>
        </w:tc>
      </w:tr>
      <w:tr w:rsidR="005C4D4F" w14:paraId="7634BE36" w14:textId="77777777">
        <w:trPr>
          <w:cantSplit/>
          <w:jc w:val="center"/>
        </w:trPr>
        <w:tc>
          <w:tcPr>
            <w:tcW w:w="1800" w:type="dxa"/>
            <w:tcMar>
              <w:top w:w="90" w:type="dxa"/>
              <w:left w:w="100" w:type="dxa"/>
              <w:bottom w:w="90" w:type="dxa"/>
              <w:right w:w="100" w:type="dxa"/>
            </w:tcMar>
            <w:vAlign w:val="center"/>
          </w:tcPr>
          <w:p w14:paraId="516599CD" w14:textId="77777777" w:rsidR="005C4D4F" w:rsidRDefault="00000000">
            <w:pPr>
              <w:spacing w:after="0"/>
            </w:pPr>
            <w:r>
              <w:rPr>
                <w:sz w:val="16"/>
              </w:rPr>
              <w:t>Parsing</w:t>
            </w:r>
          </w:p>
        </w:tc>
        <w:tc>
          <w:tcPr>
            <w:tcW w:w="3888" w:type="dxa"/>
            <w:tcMar>
              <w:top w:w="90" w:type="dxa"/>
              <w:left w:w="100" w:type="dxa"/>
              <w:bottom w:w="90" w:type="dxa"/>
              <w:right w:w="100" w:type="dxa"/>
            </w:tcMar>
            <w:vAlign w:val="center"/>
          </w:tcPr>
          <w:p w14:paraId="41CA1CAC" w14:textId="77777777" w:rsidR="005C4D4F" w:rsidRDefault="00000000">
            <w:pPr>
              <w:spacing w:after="0"/>
            </w:pPr>
            <w:r>
              <w:rPr>
                <w:sz w:val="16"/>
              </w:rPr>
              <w:t>Combined date and time into a validated timestamp index</w:t>
            </w:r>
          </w:p>
        </w:tc>
        <w:tc>
          <w:tcPr>
            <w:tcW w:w="4392" w:type="dxa"/>
            <w:tcMar>
              <w:top w:w="90" w:type="dxa"/>
              <w:left w:w="100" w:type="dxa"/>
              <w:bottom w:w="90" w:type="dxa"/>
              <w:right w:w="100" w:type="dxa"/>
            </w:tcMar>
            <w:vAlign w:val="center"/>
          </w:tcPr>
          <w:p w14:paraId="01BACC1A" w14:textId="77777777" w:rsidR="005C4D4F" w:rsidRDefault="00000000">
            <w:pPr>
              <w:spacing w:after="0"/>
            </w:pPr>
            <w:r>
              <w:rPr>
                <w:sz w:val="16"/>
              </w:rPr>
              <w:t>Supports chronological processing</w:t>
            </w:r>
          </w:p>
        </w:tc>
      </w:tr>
      <w:tr w:rsidR="005C4D4F" w14:paraId="6C46AF72" w14:textId="77777777">
        <w:trPr>
          <w:cantSplit/>
          <w:jc w:val="center"/>
        </w:trPr>
        <w:tc>
          <w:tcPr>
            <w:tcW w:w="1800" w:type="dxa"/>
            <w:shd w:val="clear" w:color="auto" w:fill="F7F9FA"/>
            <w:tcMar>
              <w:top w:w="90" w:type="dxa"/>
              <w:left w:w="100" w:type="dxa"/>
              <w:bottom w:w="90" w:type="dxa"/>
              <w:right w:w="100" w:type="dxa"/>
            </w:tcMar>
            <w:vAlign w:val="center"/>
          </w:tcPr>
          <w:p w14:paraId="6072035F" w14:textId="77777777" w:rsidR="005C4D4F" w:rsidRDefault="00000000">
            <w:pPr>
              <w:spacing w:after="0"/>
            </w:pPr>
            <w:r>
              <w:rPr>
                <w:sz w:val="16"/>
              </w:rPr>
              <w:t>Missing values</w:t>
            </w:r>
          </w:p>
        </w:tc>
        <w:tc>
          <w:tcPr>
            <w:tcW w:w="3888" w:type="dxa"/>
            <w:shd w:val="clear" w:color="auto" w:fill="F7F9FA"/>
            <w:tcMar>
              <w:top w:w="90" w:type="dxa"/>
              <w:left w:w="100" w:type="dxa"/>
              <w:bottom w:w="90" w:type="dxa"/>
              <w:right w:w="100" w:type="dxa"/>
            </w:tcMar>
            <w:vAlign w:val="center"/>
          </w:tcPr>
          <w:p w14:paraId="10F837B2" w14:textId="77777777" w:rsidR="005C4D4F" w:rsidRDefault="00000000">
            <w:pPr>
              <w:spacing w:after="0"/>
            </w:pPr>
            <w:r>
              <w:rPr>
                <w:sz w:val="16"/>
              </w:rPr>
              <w:t>Interpolated only short gaps of 60 minutes or less</w:t>
            </w:r>
          </w:p>
        </w:tc>
        <w:tc>
          <w:tcPr>
            <w:tcW w:w="4392" w:type="dxa"/>
            <w:shd w:val="clear" w:color="auto" w:fill="F7F9FA"/>
            <w:tcMar>
              <w:top w:w="90" w:type="dxa"/>
              <w:left w:w="100" w:type="dxa"/>
              <w:bottom w:w="90" w:type="dxa"/>
              <w:right w:w="100" w:type="dxa"/>
            </w:tcMar>
            <w:vAlign w:val="center"/>
          </w:tcPr>
          <w:p w14:paraId="1D7D5586" w14:textId="77777777" w:rsidR="005C4D4F" w:rsidRDefault="00000000">
            <w:pPr>
              <w:spacing w:after="0"/>
            </w:pPr>
            <w:r>
              <w:rPr>
                <w:sz w:val="16"/>
              </w:rPr>
              <w:t>Avoids inventing long missing periods</w:t>
            </w:r>
          </w:p>
        </w:tc>
      </w:tr>
      <w:tr w:rsidR="005C4D4F" w14:paraId="7669DF00" w14:textId="77777777">
        <w:trPr>
          <w:cantSplit/>
          <w:jc w:val="center"/>
        </w:trPr>
        <w:tc>
          <w:tcPr>
            <w:tcW w:w="1800" w:type="dxa"/>
            <w:tcMar>
              <w:top w:w="90" w:type="dxa"/>
              <w:left w:w="100" w:type="dxa"/>
              <w:bottom w:w="90" w:type="dxa"/>
              <w:right w:w="100" w:type="dxa"/>
            </w:tcMar>
            <w:vAlign w:val="center"/>
          </w:tcPr>
          <w:p w14:paraId="6EC5AA56" w14:textId="77777777" w:rsidR="005C4D4F" w:rsidRDefault="00000000">
            <w:pPr>
              <w:spacing w:after="0"/>
            </w:pPr>
            <w:r>
              <w:rPr>
                <w:sz w:val="16"/>
              </w:rPr>
              <w:t>Daily quality</w:t>
            </w:r>
          </w:p>
        </w:tc>
        <w:tc>
          <w:tcPr>
            <w:tcW w:w="3888" w:type="dxa"/>
            <w:tcMar>
              <w:top w:w="90" w:type="dxa"/>
              <w:left w:w="100" w:type="dxa"/>
              <w:bottom w:w="90" w:type="dxa"/>
              <w:right w:w="100" w:type="dxa"/>
            </w:tcMar>
            <w:vAlign w:val="center"/>
          </w:tcPr>
          <w:p w14:paraId="3024A43F" w14:textId="77777777" w:rsidR="005C4D4F" w:rsidRDefault="00000000">
            <w:pPr>
              <w:spacing w:after="0"/>
            </w:pPr>
            <w:r>
              <w:rPr>
                <w:sz w:val="16"/>
              </w:rPr>
              <w:t>Retained days with at least 95% minute coverage</w:t>
            </w:r>
          </w:p>
        </w:tc>
        <w:tc>
          <w:tcPr>
            <w:tcW w:w="4392" w:type="dxa"/>
            <w:tcMar>
              <w:top w:w="90" w:type="dxa"/>
              <w:left w:w="100" w:type="dxa"/>
              <w:bottom w:w="90" w:type="dxa"/>
              <w:right w:w="100" w:type="dxa"/>
            </w:tcMar>
            <w:vAlign w:val="center"/>
          </w:tcPr>
          <w:p w14:paraId="08BDDA3C" w14:textId="77777777" w:rsidR="005C4D4F" w:rsidRDefault="00000000">
            <w:pPr>
              <w:spacing w:after="0"/>
            </w:pPr>
            <w:r>
              <w:rPr>
                <w:sz w:val="16"/>
              </w:rPr>
              <w:t>Improves daily target reliability</w:t>
            </w:r>
          </w:p>
        </w:tc>
      </w:tr>
      <w:tr w:rsidR="005C4D4F" w14:paraId="776E7AB3" w14:textId="77777777">
        <w:trPr>
          <w:cantSplit/>
          <w:jc w:val="center"/>
        </w:trPr>
        <w:tc>
          <w:tcPr>
            <w:tcW w:w="1800" w:type="dxa"/>
            <w:shd w:val="clear" w:color="auto" w:fill="F7F9FA"/>
            <w:tcMar>
              <w:top w:w="90" w:type="dxa"/>
              <w:left w:w="100" w:type="dxa"/>
              <w:bottom w:w="90" w:type="dxa"/>
              <w:right w:w="100" w:type="dxa"/>
            </w:tcMar>
            <w:vAlign w:val="center"/>
          </w:tcPr>
          <w:p w14:paraId="569CED79" w14:textId="77777777" w:rsidR="005C4D4F" w:rsidRDefault="00000000">
            <w:pPr>
              <w:spacing w:after="0"/>
            </w:pPr>
            <w:r>
              <w:rPr>
                <w:sz w:val="16"/>
              </w:rPr>
              <w:t>Aggregation</w:t>
            </w:r>
          </w:p>
        </w:tc>
        <w:tc>
          <w:tcPr>
            <w:tcW w:w="3888" w:type="dxa"/>
            <w:shd w:val="clear" w:color="auto" w:fill="F7F9FA"/>
            <w:tcMar>
              <w:top w:w="90" w:type="dxa"/>
              <w:left w:w="100" w:type="dxa"/>
              <w:bottom w:w="90" w:type="dxa"/>
              <w:right w:w="100" w:type="dxa"/>
            </w:tcMar>
            <w:vAlign w:val="center"/>
          </w:tcPr>
          <w:p w14:paraId="5D4F1924" w14:textId="77777777" w:rsidR="005C4D4F" w:rsidRDefault="00000000">
            <w:pPr>
              <w:spacing w:after="0"/>
            </w:pPr>
            <w:r>
              <w:rPr>
                <w:sz w:val="16"/>
              </w:rPr>
              <w:t>Converted active power to daily kWh</w:t>
            </w:r>
          </w:p>
        </w:tc>
        <w:tc>
          <w:tcPr>
            <w:tcW w:w="4392" w:type="dxa"/>
            <w:shd w:val="clear" w:color="auto" w:fill="F7F9FA"/>
            <w:tcMar>
              <w:top w:w="90" w:type="dxa"/>
              <w:left w:w="100" w:type="dxa"/>
              <w:bottom w:w="90" w:type="dxa"/>
              <w:right w:w="100" w:type="dxa"/>
            </w:tcMar>
            <w:vAlign w:val="center"/>
          </w:tcPr>
          <w:p w14:paraId="3E846048" w14:textId="77777777" w:rsidR="005C4D4F" w:rsidRDefault="00000000">
            <w:pPr>
              <w:spacing w:after="0"/>
            </w:pPr>
            <w:r>
              <w:rPr>
                <w:sz w:val="16"/>
              </w:rPr>
              <w:t>Matches the next-day household target</w:t>
            </w:r>
          </w:p>
        </w:tc>
      </w:tr>
      <w:tr w:rsidR="005C4D4F" w14:paraId="26AE2CE9" w14:textId="77777777">
        <w:trPr>
          <w:cantSplit/>
          <w:jc w:val="center"/>
        </w:trPr>
        <w:tc>
          <w:tcPr>
            <w:tcW w:w="1800" w:type="dxa"/>
            <w:tcMar>
              <w:top w:w="90" w:type="dxa"/>
              <w:left w:w="100" w:type="dxa"/>
              <w:bottom w:w="90" w:type="dxa"/>
              <w:right w:w="100" w:type="dxa"/>
            </w:tcMar>
            <w:vAlign w:val="center"/>
          </w:tcPr>
          <w:p w14:paraId="64662F58" w14:textId="77777777" w:rsidR="005C4D4F" w:rsidRDefault="00000000">
            <w:pPr>
              <w:spacing w:after="0"/>
            </w:pPr>
            <w:r>
              <w:rPr>
                <w:sz w:val="16"/>
              </w:rPr>
              <w:t>Duplicates</w:t>
            </w:r>
          </w:p>
        </w:tc>
        <w:tc>
          <w:tcPr>
            <w:tcW w:w="3888" w:type="dxa"/>
            <w:tcMar>
              <w:top w:w="90" w:type="dxa"/>
              <w:left w:w="100" w:type="dxa"/>
              <w:bottom w:w="90" w:type="dxa"/>
              <w:right w:w="100" w:type="dxa"/>
            </w:tcMar>
            <w:vAlign w:val="center"/>
          </w:tcPr>
          <w:p w14:paraId="3F3328CC" w14:textId="77777777" w:rsidR="005C4D4F" w:rsidRDefault="00000000">
            <w:pPr>
              <w:spacing w:after="0"/>
            </w:pPr>
            <w:r>
              <w:rPr>
                <w:sz w:val="16"/>
              </w:rPr>
              <w:t>Checked timestamp duplicates</w:t>
            </w:r>
          </w:p>
        </w:tc>
        <w:tc>
          <w:tcPr>
            <w:tcW w:w="4392" w:type="dxa"/>
            <w:tcMar>
              <w:top w:w="90" w:type="dxa"/>
              <w:left w:w="100" w:type="dxa"/>
              <w:bottom w:w="90" w:type="dxa"/>
              <w:right w:w="100" w:type="dxa"/>
            </w:tcMar>
            <w:vAlign w:val="center"/>
          </w:tcPr>
          <w:p w14:paraId="28B0EE2E" w14:textId="77777777" w:rsidR="005C4D4F" w:rsidRDefault="00000000">
            <w:pPr>
              <w:spacing w:after="0"/>
            </w:pPr>
            <w:r>
              <w:rPr>
                <w:sz w:val="16"/>
              </w:rPr>
              <w:t>Prevents double counting</w:t>
            </w:r>
          </w:p>
        </w:tc>
      </w:tr>
      <w:tr w:rsidR="005C4D4F" w14:paraId="37BC382D" w14:textId="77777777">
        <w:trPr>
          <w:cantSplit/>
          <w:jc w:val="center"/>
        </w:trPr>
        <w:tc>
          <w:tcPr>
            <w:tcW w:w="1800" w:type="dxa"/>
            <w:shd w:val="clear" w:color="auto" w:fill="F7F9FA"/>
            <w:tcMar>
              <w:top w:w="90" w:type="dxa"/>
              <w:left w:w="100" w:type="dxa"/>
              <w:bottom w:w="90" w:type="dxa"/>
              <w:right w:w="100" w:type="dxa"/>
            </w:tcMar>
            <w:vAlign w:val="center"/>
          </w:tcPr>
          <w:p w14:paraId="02FDA417" w14:textId="77777777" w:rsidR="005C4D4F" w:rsidRDefault="00000000">
            <w:pPr>
              <w:spacing w:after="0"/>
            </w:pPr>
            <w:r>
              <w:rPr>
                <w:sz w:val="16"/>
              </w:rPr>
              <w:t>Outliers</w:t>
            </w:r>
          </w:p>
        </w:tc>
        <w:tc>
          <w:tcPr>
            <w:tcW w:w="3888" w:type="dxa"/>
            <w:shd w:val="clear" w:color="auto" w:fill="F7F9FA"/>
            <w:tcMar>
              <w:top w:w="90" w:type="dxa"/>
              <w:left w:w="100" w:type="dxa"/>
              <w:bottom w:w="90" w:type="dxa"/>
              <w:right w:w="100" w:type="dxa"/>
            </w:tcMar>
            <w:vAlign w:val="center"/>
          </w:tcPr>
          <w:p w14:paraId="578CB7BB" w14:textId="77777777" w:rsidR="005C4D4F" w:rsidRDefault="00000000">
            <w:pPr>
              <w:spacing w:after="0"/>
            </w:pPr>
            <w:r>
              <w:rPr>
                <w:sz w:val="16"/>
              </w:rPr>
              <w:t>Preserved plausible high values</w:t>
            </w:r>
          </w:p>
        </w:tc>
        <w:tc>
          <w:tcPr>
            <w:tcW w:w="4392" w:type="dxa"/>
            <w:shd w:val="clear" w:color="auto" w:fill="F7F9FA"/>
            <w:tcMar>
              <w:top w:w="90" w:type="dxa"/>
              <w:left w:w="100" w:type="dxa"/>
              <w:bottom w:w="90" w:type="dxa"/>
              <w:right w:w="100" w:type="dxa"/>
            </w:tcMar>
            <w:vAlign w:val="center"/>
          </w:tcPr>
          <w:p w14:paraId="4C7175AC" w14:textId="77777777" w:rsidR="005C4D4F" w:rsidRDefault="00000000">
            <w:pPr>
              <w:spacing w:after="0"/>
            </w:pPr>
            <w:r>
              <w:rPr>
                <w:sz w:val="16"/>
              </w:rPr>
              <w:t>High-use events are operationally important</w:t>
            </w:r>
          </w:p>
        </w:tc>
      </w:tr>
      <w:tr w:rsidR="005C4D4F" w14:paraId="53D48001" w14:textId="77777777">
        <w:trPr>
          <w:cantSplit/>
          <w:jc w:val="center"/>
        </w:trPr>
        <w:tc>
          <w:tcPr>
            <w:tcW w:w="1800" w:type="dxa"/>
            <w:tcMar>
              <w:top w:w="90" w:type="dxa"/>
              <w:left w:w="100" w:type="dxa"/>
              <w:bottom w:w="90" w:type="dxa"/>
              <w:right w:w="100" w:type="dxa"/>
            </w:tcMar>
            <w:vAlign w:val="center"/>
          </w:tcPr>
          <w:p w14:paraId="4AC3F761" w14:textId="77777777" w:rsidR="005C4D4F" w:rsidRDefault="00000000">
            <w:pPr>
              <w:spacing w:after="0"/>
            </w:pPr>
            <w:r>
              <w:rPr>
                <w:sz w:val="16"/>
              </w:rPr>
              <w:t>Leakage control</w:t>
            </w:r>
          </w:p>
        </w:tc>
        <w:tc>
          <w:tcPr>
            <w:tcW w:w="3888" w:type="dxa"/>
            <w:tcMar>
              <w:top w:w="90" w:type="dxa"/>
              <w:left w:w="100" w:type="dxa"/>
              <w:bottom w:w="90" w:type="dxa"/>
              <w:right w:w="100" w:type="dxa"/>
            </w:tcMar>
            <w:vAlign w:val="center"/>
          </w:tcPr>
          <w:p w14:paraId="5AF626B1" w14:textId="77777777" w:rsidR="005C4D4F" w:rsidRDefault="00000000">
            <w:pPr>
              <w:spacing w:after="0"/>
            </w:pPr>
            <w:r>
              <w:rPr>
                <w:sz w:val="16"/>
              </w:rPr>
              <w:t>Shifted history before rolling calculations</w:t>
            </w:r>
          </w:p>
        </w:tc>
        <w:tc>
          <w:tcPr>
            <w:tcW w:w="4392" w:type="dxa"/>
            <w:tcMar>
              <w:top w:w="90" w:type="dxa"/>
              <w:left w:w="100" w:type="dxa"/>
              <w:bottom w:w="90" w:type="dxa"/>
              <w:right w:w="100" w:type="dxa"/>
            </w:tcMar>
            <w:vAlign w:val="center"/>
          </w:tcPr>
          <w:p w14:paraId="30374811" w14:textId="77777777" w:rsidR="005C4D4F" w:rsidRDefault="00000000">
            <w:pPr>
              <w:spacing w:after="0"/>
            </w:pPr>
            <w:r>
              <w:rPr>
                <w:sz w:val="16"/>
              </w:rPr>
              <w:t>Ensures only earlier information predicts the future</w:t>
            </w:r>
          </w:p>
        </w:tc>
      </w:tr>
    </w:tbl>
    <w:p w14:paraId="1A3F7950" w14:textId="77777777" w:rsidR="005C4D4F" w:rsidRDefault="005C4D4F">
      <w:pPr>
        <w:spacing w:after="0"/>
      </w:pPr>
    </w:p>
    <w:p w14:paraId="101DA877" w14:textId="77777777" w:rsidR="005C4D4F" w:rsidRDefault="00000000">
      <w:pPr>
        <w:pStyle w:val="Heading2"/>
      </w:pPr>
      <w:r>
        <w:t>4.2 Engineered features</w:t>
      </w:r>
    </w:p>
    <w:p w14:paraId="5CD48BC2" w14:textId="77777777" w:rsidR="005C4D4F" w:rsidRDefault="00000000">
      <w:r>
        <w:t>The analysis created 42 candidate predictors. Feature families included lagged daily energy, rolling means and ranges, recent changes, exponentially weighted history, calendar signals, voltage variability and other domain-derived summaries. Filter and embedded evidence reduced the final input to 22 features. PCA was fitted as a dimensionality-reduction diagnostic, but the final model retained interpretable selected features rather than replacing them with principal components.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232"/>
        <w:gridCol w:w="3672"/>
        <w:gridCol w:w="4176"/>
      </w:tblGrid>
      <w:tr w:rsidR="005C4D4F" w14:paraId="23BFBF1E" w14:textId="77777777">
        <w:trPr>
          <w:cantSplit/>
          <w:tblHeader/>
          <w:jc w:val="center"/>
        </w:trPr>
        <w:tc>
          <w:tcPr>
            <w:tcW w:w="2232" w:type="dxa"/>
            <w:shd w:val="clear" w:color="auto" w:fill="17324D"/>
            <w:tcMar>
              <w:top w:w="90" w:type="dxa"/>
              <w:left w:w="100" w:type="dxa"/>
              <w:bottom w:w="90" w:type="dxa"/>
              <w:right w:w="100" w:type="dxa"/>
            </w:tcMar>
            <w:vAlign w:val="center"/>
          </w:tcPr>
          <w:p w14:paraId="610289F6" w14:textId="77777777" w:rsidR="005C4D4F" w:rsidRDefault="00000000">
            <w:pPr>
              <w:spacing w:after="0"/>
            </w:pPr>
            <w:r>
              <w:rPr>
                <w:b/>
                <w:color w:val="FFFFFF"/>
                <w:sz w:val="16"/>
              </w:rPr>
              <w:t>Feature family</w:t>
            </w:r>
          </w:p>
        </w:tc>
        <w:tc>
          <w:tcPr>
            <w:tcW w:w="3672" w:type="dxa"/>
            <w:shd w:val="clear" w:color="auto" w:fill="17324D"/>
            <w:tcMar>
              <w:top w:w="90" w:type="dxa"/>
              <w:left w:w="100" w:type="dxa"/>
              <w:bottom w:w="90" w:type="dxa"/>
              <w:right w:w="100" w:type="dxa"/>
            </w:tcMar>
            <w:vAlign w:val="center"/>
          </w:tcPr>
          <w:p w14:paraId="39737F34" w14:textId="77777777" w:rsidR="005C4D4F" w:rsidRDefault="00000000">
            <w:pPr>
              <w:spacing w:after="0"/>
            </w:pPr>
            <w:r>
              <w:rPr>
                <w:b/>
                <w:color w:val="FFFFFF"/>
                <w:sz w:val="16"/>
              </w:rPr>
              <w:t>Examples</w:t>
            </w:r>
          </w:p>
        </w:tc>
        <w:tc>
          <w:tcPr>
            <w:tcW w:w="4176" w:type="dxa"/>
            <w:shd w:val="clear" w:color="auto" w:fill="17324D"/>
            <w:tcMar>
              <w:top w:w="90" w:type="dxa"/>
              <w:left w:w="100" w:type="dxa"/>
              <w:bottom w:w="90" w:type="dxa"/>
              <w:right w:w="100" w:type="dxa"/>
            </w:tcMar>
            <w:vAlign w:val="center"/>
          </w:tcPr>
          <w:p w14:paraId="1EE3C9C1" w14:textId="77777777" w:rsidR="005C4D4F" w:rsidRDefault="00000000">
            <w:pPr>
              <w:spacing w:after="0"/>
            </w:pPr>
            <w:r>
              <w:rPr>
                <w:b/>
                <w:color w:val="FFFFFF"/>
                <w:sz w:val="16"/>
              </w:rPr>
              <w:t>Value</w:t>
            </w:r>
          </w:p>
        </w:tc>
      </w:tr>
      <w:tr w:rsidR="005C4D4F" w14:paraId="1BCC3F9A" w14:textId="77777777">
        <w:trPr>
          <w:cantSplit/>
          <w:jc w:val="center"/>
        </w:trPr>
        <w:tc>
          <w:tcPr>
            <w:tcW w:w="2232" w:type="dxa"/>
            <w:tcMar>
              <w:top w:w="90" w:type="dxa"/>
              <w:left w:w="100" w:type="dxa"/>
              <w:bottom w:w="90" w:type="dxa"/>
              <w:right w:w="100" w:type="dxa"/>
            </w:tcMar>
            <w:vAlign w:val="center"/>
          </w:tcPr>
          <w:p w14:paraId="0E1398C0" w14:textId="77777777" w:rsidR="005C4D4F" w:rsidRDefault="00000000">
            <w:pPr>
              <w:spacing w:after="0"/>
            </w:pPr>
            <w:r>
              <w:rPr>
                <w:sz w:val="16"/>
              </w:rPr>
              <w:t>Lagged consumption</w:t>
            </w:r>
          </w:p>
        </w:tc>
        <w:tc>
          <w:tcPr>
            <w:tcW w:w="3672" w:type="dxa"/>
            <w:tcMar>
              <w:top w:w="90" w:type="dxa"/>
              <w:left w:w="100" w:type="dxa"/>
              <w:bottom w:w="90" w:type="dxa"/>
              <w:right w:w="100" w:type="dxa"/>
            </w:tcMar>
            <w:vAlign w:val="center"/>
          </w:tcPr>
          <w:p w14:paraId="20D7AFBB" w14:textId="77777777" w:rsidR="005C4D4F" w:rsidRDefault="00000000">
            <w:pPr>
              <w:spacing w:after="0"/>
            </w:pPr>
            <w:r>
              <w:rPr>
                <w:sz w:val="16"/>
              </w:rPr>
              <w:t>1, 7, 14, 21 and 28-day lags</w:t>
            </w:r>
          </w:p>
        </w:tc>
        <w:tc>
          <w:tcPr>
            <w:tcW w:w="4176" w:type="dxa"/>
            <w:tcMar>
              <w:top w:w="90" w:type="dxa"/>
              <w:left w:w="100" w:type="dxa"/>
              <w:bottom w:w="90" w:type="dxa"/>
              <w:right w:w="100" w:type="dxa"/>
            </w:tcMar>
            <w:vAlign w:val="center"/>
          </w:tcPr>
          <w:p w14:paraId="0D7D5255" w14:textId="77777777" w:rsidR="005C4D4F" w:rsidRDefault="00000000">
            <w:pPr>
              <w:spacing w:after="0"/>
            </w:pPr>
            <w:r>
              <w:rPr>
                <w:sz w:val="16"/>
              </w:rPr>
              <w:t>Captures persistence and weekly history</w:t>
            </w:r>
          </w:p>
        </w:tc>
      </w:tr>
      <w:tr w:rsidR="005C4D4F" w14:paraId="4E6573D2" w14:textId="77777777">
        <w:trPr>
          <w:cantSplit/>
          <w:jc w:val="center"/>
        </w:trPr>
        <w:tc>
          <w:tcPr>
            <w:tcW w:w="2232" w:type="dxa"/>
            <w:shd w:val="clear" w:color="auto" w:fill="F7F9FA"/>
            <w:tcMar>
              <w:top w:w="90" w:type="dxa"/>
              <w:left w:w="100" w:type="dxa"/>
              <w:bottom w:w="90" w:type="dxa"/>
              <w:right w:w="100" w:type="dxa"/>
            </w:tcMar>
            <w:vAlign w:val="center"/>
          </w:tcPr>
          <w:p w14:paraId="05B0BDAE" w14:textId="77777777" w:rsidR="005C4D4F" w:rsidRDefault="00000000">
            <w:pPr>
              <w:spacing w:after="0"/>
            </w:pPr>
            <w:r>
              <w:rPr>
                <w:sz w:val="16"/>
              </w:rPr>
              <w:t>Rolling behavior</w:t>
            </w:r>
          </w:p>
        </w:tc>
        <w:tc>
          <w:tcPr>
            <w:tcW w:w="3672" w:type="dxa"/>
            <w:shd w:val="clear" w:color="auto" w:fill="F7F9FA"/>
            <w:tcMar>
              <w:top w:w="90" w:type="dxa"/>
              <w:left w:w="100" w:type="dxa"/>
              <w:bottom w:w="90" w:type="dxa"/>
              <w:right w:w="100" w:type="dxa"/>
            </w:tcMar>
            <w:vAlign w:val="center"/>
          </w:tcPr>
          <w:p w14:paraId="686981AB" w14:textId="77777777" w:rsidR="005C4D4F" w:rsidRDefault="00000000">
            <w:pPr>
              <w:spacing w:after="0"/>
            </w:pPr>
            <w:r>
              <w:rPr>
                <w:sz w:val="16"/>
              </w:rPr>
              <w:t>7, 14 and 30-day mean min and max</w:t>
            </w:r>
          </w:p>
        </w:tc>
        <w:tc>
          <w:tcPr>
            <w:tcW w:w="4176" w:type="dxa"/>
            <w:shd w:val="clear" w:color="auto" w:fill="F7F9FA"/>
            <w:tcMar>
              <w:top w:w="90" w:type="dxa"/>
              <w:left w:w="100" w:type="dxa"/>
              <w:bottom w:w="90" w:type="dxa"/>
              <w:right w:w="100" w:type="dxa"/>
            </w:tcMar>
            <w:vAlign w:val="center"/>
          </w:tcPr>
          <w:p w14:paraId="32A06593" w14:textId="77777777" w:rsidR="005C4D4F" w:rsidRDefault="00000000">
            <w:pPr>
              <w:spacing w:after="0"/>
            </w:pPr>
            <w:r>
              <w:rPr>
                <w:sz w:val="16"/>
              </w:rPr>
              <w:t>Represents recent baseline and range</w:t>
            </w:r>
          </w:p>
        </w:tc>
      </w:tr>
      <w:tr w:rsidR="005C4D4F" w14:paraId="32C21581" w14:textId="77777777">
        <w:trPr>
          <w:cantSplit/>
          <w:jc w:val="center"/>
        </w:trPr>
        <w:tc>
          <w:tcPr>
            <w:tcW w:w="2232" w:type="dxa"/>
            <w:tcMar>
              <w:top w:w="90" w:type="dxa"/>
              <w:left w:w="100" w:type="dxa"/>
              <w:bottom w:w="90" w:type="dxa"/>
              <w:right w:w="100" w:type="dxa"/>
            </w:tcMar>
            <w:vAlign w:val="center"/>
          </w:tcPr>
          <w:p w14:paraId="25191AB4" w14:textId="77777777" w:rsidR="005C4D4F" w:rsidRDefault="00000000">
            <w:pPr>
              <w:spacing w:after="0"/>
            </w:pPr>
            <w:r>
              <w:rPr>
                <w:sz w:val="16"/>
              </w:rPr>
              <w:t>Recent movement</w:t>
            </w:r>
          </w:p>
        </w:tc>
        <w:tc>
          <w:tcPr>
            <w:tcW w:w="3672" w:type="dxa"/>
            <w:tcMar>
              <w:top w:w="90" w:type="dxa"/>
              <w:left w:w="100" w:type="dxa"/>
              <w:bottom w:w="90" w:type="dxa"/>
              <w:right w:w="100" w:type="dxa"/>
            </w:tcMar>
            <w:vAlign w:val="center"/>
          </w:tcPr>
          <w:p w14:paraId="4F2235F2" w14:textId="77777777" w:rsidR="005C4D4F" w:rsidRDefault="00000000">
            <w:pPr>
              <w:spacing w:after="0"/>
            </w:pPr>
            <w:r>
              <w:rPr>
                <w:sz w:val="16"/>
              </w:rPr>
              <w:t>7-day change and 7-day exponential mean</w:t>
            </w:r>
          </w:p>
        </w:tc>
        <w:tc>
          <w:tcPr>
            <w:tcW w:w="4176" w:type="dxa"/>
            <w:tcMar>
              <w:top w:w="90" w:type="dxa"/>
              <w:left w:w="100" w:type="dxa"/>
              <w:bottom w:w="90" w:type="dxa"/>
              <w:right w:w="100" w:type="dxa"/>
            </w:tcMar>
            <w:vAlign w:val="center"/>
          </w:tcPr>
          <w:p w14:paraId="6E7C547C" w14:textId="77777777" w:rsidR="005C4D4F" w:rsidRDefault="00000000">
            <w:pPr>
              <w:spacing w:after="0"/>
            </w:pPr>
            <w:r>
              <w:rPr>
                <w:sz w:val="16"/>
              </w:rPr>
              <w:t>Represents direction and recency</w:t>
            </w:r>
          </w:p>
        </w:tc>
      </w:tr>
      <w:tr w:rsidR="005C4D4F" w14:paraId="28D5EBB4" w14:textId="77777777">
        <w:trPr>
          <w:cantSplit/>
          <w:jc w:val="center"/>
        </w:trPr>
        <w:tc>
          <w:tcPr>
            <w:tcW w:w="2232" w:type="dxa"/>
            <w:shd w:val="clear" w:color="auto" w:fill="F7F9FA"/>
            <w:tcMar>
              <w:top w:w="90" w:type="dxa"/>
              <w:left w:w="100" w:type="dxa"/>
              <w:bottom w:w="90" w:type="dxa"/>
              <w:right w:w="100" w:type="dxa"/>
            </w:tcMar>
            <w:vAlign w:val="center"/>
          </w:tcPr>
          <w:p w14:paraId="5ABFC476" w14:textId="77777777" w:rsidR="005C4D4F" w:rsidRDefault="00000000">
            <w:pPr>
              <w:spacing w:after="0"/>
            </w:pPr>
            <w:r>
              <w:rPr>
                <w:sz w:val="16"/>
              </w:rPr>
              <w:t>Calendar</w:t>
            </w:r>
          </w:p>
        </w:tc>
        <w:tc>
          <w:tcPr>
            <w:tcW w:w="3672" w:type="dxa"/>
            <w:shd w:val="clear" w:color="auto" w:fill="F7F9FA"/>
            <w:tcMar>
              <w:top w:w="90" w:type="dxa"/>
              <w:left w:w="100" w:type="dxa"/>
              <w:bottom w:w="90" w:type="dxa"/>
              <w:right w:w="100" w:type="dxa"/>
            </w:tcMar>
            <w:vAlign w:val="center"/>
          </w:tcPr>
          <w:p w14:paraId="09E0D177" w14:textId="77777777" w:rsidR="005C4D4F" w:rsidRDefault="00000000">
            <w:pPr>
              <w:spacing w:after="0"/>
            </w:pPr>
            <w:r>
              <w:rPr>
                <w:sz w:val="16"/>
              </w:rPr>
              <w:t>Day of week month year cosine and time index</w:t>
            </w:r>
          </w:p>
        </w:tc>
        <w:tc>
          <w:tcPr>
            <w:tcW w:w="4176" w:type="dxa"/>
            <w:shd w:val="clear" w:color="auto" w:fill="F7F9FA"/>
            <w:tcMar>
              <w:top w:w="90" w:type="dxa"/>
              <w:left w:w="100" w:type="dxa"/>
              <w:bottom w:w="90" w:type="dxa"/>
              <w:right w:w="100" w:type="dxa"/>
            </w:tcMar>
            <w:vAlign w:val="center"/>
          </w:tcPr>
          <w:p w14:paraId="10D0799B" w14:textId="77777777" w:rsidR="005C4D4F" w:rsidRDefault="00000000">
            <w:pPr>
              <w:spacing w:after="0"/>
            </w:pPr>
            <w:r>
              <w:rPr>
                <w:sz w:val="16"/>
              </w:rPr>
              <w:t>Represents recurring and long-term patterns</w:t>
            </w:r>
          </w:p>
        </w:tc>
      </w:tr>
      <w:tr w:rsidR="005C4D4F" w14:paraId="2F9570B5" w14:textId="77777777">
        <w:trPr>
          <w:cantSplit/>
          <w:jc w:val="center"/>
        </w:trPr>
        <w:tc>
          <w:tcPr>
            <w:tcW w:w="2232" w:type="dxa"/>
            <w:tcMar>
              <w:top w:w="90" w:type="dxa"/>
              <w:left w:w="100" w:type="dxa"/>
              <w:bottom w:w="90" w:type="dxa"/>
              <w:right w:w="100" w:type="dxa"/>
            </w:tcMar>
            <w:vAlign w:val="center"/>
          </w:tcPr>
          <w:p w14:paraId="31C01B4E" w14:textId="77777777" w:rsidR="005C4D4F" w:rsidRDefault="00000000">
            <w:pPr>
              <w:spacing w:after="0"/>
            </w:pPr>
            <w:r>
              <w:rPr>
                <w:sz w:val="16"/>
              </w:rPr>
              <w:t>Electrical behavior</w:t>
            </w:r>
          </w:p>
        </w:tc>
        <w:tc>
          <w:tcPr>
            <w:tcW w:w="3672" w:type="dxa"/>
            <w:tcMar>
              <w:top w:w="90" w:type="dxa"/>
              <w:left w:w="100" w:type="dxa"/>
              <w:bottom w:w="90" w:type="dxa"/>
              <w:right w:w="100" w:type="dxa"/>
            </w:tcMar>
            <w:vAlign w:val="center"/>
          </w:tcPr>
          <w:p w14:paraId="31E43AAE" w14:textId="77777777" w:rsidR="005C4D4F" w:rsidRDefault="00000000">
            <w:pPr>
              <w:spacing w:after="0"/>
            </w:pPr>
            <w:r>
              <w:rPr>
                <w:sz w:val="16"/>
              </w:rPr>
              <w:t>Previous-day voltage variability</w:t>
            </w:r>
          </w:p>
        </w:tc>
        <w:tc>
          <w:tcPr>
            <w:tcW w:w="4176" w:type="dxa"/>
            <w:tcMar>
              <w:top w:w="90" w:type="dxa"/>
              <w:left w:w="100" w:type="dxa"/>
              <w:bottom w:w="90" w:type="dxa"/>
              <w:right w:w="100" w:type="dxa"/>
            </w:tcMar>
            <w:vAlign w:val="center"/>
          </w:tcPr>
          <w:p w14:paraId="1BABF9A8" w14:textId="77777777" w:rsidR="005C4D4F" w:rsidRDefault="00000000">
            <w:pPr>
              <w:spacing w:after="0"/>
            </w:pPr>
            <w:r>
              <w:rPr>
                <w:sz w:val="16"/>
              </w:rPr>
              <w:t>Adds a non-consumption operational signal</w:t>
            </w:r>
          </w:p>
        </w:tc>
      </w:tr>
    </w:tbl>
    <w:p w14:paraId="13119EF5" w14:textId="77777777" w:rsidR="005C4D4F" w:rsidRDefault="005C4D4F">
      <w:pPr>
        <w:spacing w:after="0"/>
      </w:pPr>
    </w:p>
    <w:p w14:paraId="260BD042" w14:textId="77777777" w:rsidR="005C4D4F" w:rsidRDefault="00000000">
      <w:pPr>
        <w:pStyle w:val="Heading2"/>
      </w:pPr>
      <w:r>
        <w:t>4.3 Chronological experimental design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584"/>
        <w:gridCol w:w="1152"/>
        <w:gridCol w:w="3456"/>
        <w:gridCol w:w="3888"/>
      </w:tblGrid>
      <w:tr w:rsidR="005C4D4F" w14:paraId="58CD8228" w14:textId="77777777">
        <w:trPr>
          <w:cantSplit/>
          <w:tblHeader/>
          <w:jc w:val="center"/>
        </w:trPr>
        <w:tc>
          <w:tcPr>
            <w:tcW w:w="1584" w:type="dxa"/>
            <w:shd w:val="clear" w:color="auto" w:fill="17324D"/>
            <w:tcMar>
              <w:top w:w="90" w:type="dxa"/>
              <w:left w:w="100" w:type="dxa"/>
              <w:bottom w:w="90" w:type="dxa"/>
              <w:right w:w="100" w:type="dxa"/>
            </w:tcMar>
            <w:vAlign w:val="center"/>
          </w:tcPr>
          <w:p w14:paraId="2E4130BF" w14:textId="77777777" w:rsidR="005C4D4F" w:rsidRDefault="00000000">
            <w:pPr>
              <w:spacing w:after="0"/>
            </w:pPr>
            <w:r>
              <w:rPr>
                <w:b/>
                <w:color w:val="FFFFFF"/>
                <w:sz w:val="17"/>
              </w:rPr>
              <w:t>Split</w:t>
            </w:r>
          </w:p>
        </w:tc>
        <w:tc>
          <w:tcPr>
            <w:tcW w:w="1152" w:type="dxa"/>
            <w:shd w:val="clear" w:color="auto" w:fill="17324D"/>
            <w:tcMar>
              <w:top w:w="90" w:type="dxa"/>
              <w:left w:w="100" w:type="dxa"/>
              <w:bottom w:w="90" w:type="dxa"/>
              <w:right w:w="100" w:type="dxa"/>
            </w:tcMar>
            <w:vAlign w:val="center"/>
          </w:tcPr>
          <w:p w14:paraId="15F7CEC7" w14:textId="77777777" w:rsidR="005C4D4F" w:rsidRDefault="00000000">
            <w:pPr>
              <w:spacing w:after="0"/>
            </w:pPr>
            <w:r>
              <w:rPr>
                <w:b/>
                <w:color w:val="FFFFFF"/>
                <w:sz w:val="17"/>
              </w:rPr>
              <w:t>Rows</w:t>
            </w:r>
          </w:p>
        </w:tc>
        <w:tc>
          <w:tcPr>
            <w:tcW w:w="3456" w:type="dxa"/>
            <w:shd w:val="clear" w:color="auto" w:fill="17324D"/>
            <w:tcMar>
              <w:top w:w="90" w:type="dxa"/>
              <w:left w:w="100" w:type="dxa"/>
              <w:bottom w:w="90" w:type="dxa"/>
              <w:right w:w="100" w:type="dxa"/>
            </w:tcMar>
            <w:vAlign w:val="center"/>
          </w:tcPr>
          <w:p w14:paraId="5EC47565" w14:textId="77777777" w:rsidR="005C4D4F" w:rsidRDefault="00000000">
            <w:pPr>
              <w:spacing w:after="0"/>
            </w:pPr>
            <w:r>
              <w:rPr>
                <w:b/>
                <w:color w:val="FFFFFF"/>
                <w:sz w:val="17"/>
              </w:rPr>
              <w:t>Period</w:t>
            </w:r>
          </w:p>
        </w:tc>
        <w:tc>
          <w:tcPr>
            <w:tcW w:w="3888" w:type="dxa"/>
            <w:shd w:val="clear" w:color="auto" w:fill="17324D"/>
            <w:tcMar>
              <w:top w:w="90" w:type="dxa"/>
              <w:left w:w="100" w:type="dxa"/>
              <w:bottom w:w="90" w:type="dxa"/>
              <w:right w:w="100" w:type="dxa"/>
            </w:tcMar>
            <w:vAlign w:val="center"/>
          </w:tcPr>
          <w:p w14:paraId="31D87A03" w14:textId="77777777" w:rsidR="005C4D4F" w:rsidRDefault="00000000">
            <w:pPr>
              <w:spacing w:after="0"/>
            </w:pPr>
            <w:r>
              <w:rPr>
                <w:b/>
                <w:color w:val="FFFFFF"/>
                <w:sz w:val="17"/>
              </w:rPr>
              <w:t>Use</w:t>
            </w:r>
          </w:p>
        </w:tc>
      </w:tr>
      <w:tr w:rsidR="005C4D4F" w14:paraId="6ECE8344" w14:textId="77777777">
        <w:trPr>
          <w:cantSplit/>
          <w:jc w:val="center"/>
        </w:trPr>
        <w:tc>
          <w:tcPr>
            <w:tcW w:w="1584" w:type="dxa"/>
            <w:tcMar>
              <w:top w:w="90" w:type="dxa"/>
              <w:left w:w="100" w:type="dxa"/>
              <w:bottom w:w="90" w:type="dxa"/>
              <w:right w:w="100" w:type="dxa"/>
            </w:tcMar>
            <w:vAlign w:val="center"/>
          </w:tcPr>
          <w:p w14:paraId="5F0713CB" w14:textId="77777777" w:rsidR="005C4D4F" w:rsidRDefault="00000000">
            <w:pPr>
              <w:spacing w:after="0"/>
            </w:pPr>
            <w:r>
              <w:rPr>
                <w:sz w:val="17"/>
              </w:rPr>
              <w:t>Training</w:t>
            </w:r>
          </w:p>
        </w:tc>
        <w:tc>
          <w:tcPr>
            <w:tcW w:w="1152" w:type="dxa"/>
            <w:tcMar>
              <w:top w:w="90" w:type="dxa"/>
              <w:left w:w="100" w:type="dxa"/>
              <w:bottom w:w="90" w:type="dxa"/>
              <w:right w:w="100" w:type="dxa"/>
            </w:tcMar>
            <w:vAlign w:val="center"/>
          </w:tcPr>
          <w:p w14:paraId="2D8F35BA" w14:textId="77777777" w:rsidR="005C4D4F" w:rsidRDefault="00000000">
            <w:pPr>
              <w:spacing w:after="0"/>
            </w:pPr>
            <w:r>
              <w:rPr>
                <w:sz w:val="17"/>
              </w:rPr>
              <w:t>802</w:t>
            </w:r>
          </w:p>
        </w:tc>
        <w:tc>
          <w:tcPr>
            <w:tcW w:w="3456" w:type="dxa"/>
            <w:tcMar>
              <w:top w:w="90" w:type="dxa"/>
              <w:left w:w="100" w:type="dxa"/>
              <w:bottom w:w="90" w:type="dxa"/>
              <w:right w:w="100" w:type="dxa"/>
            </w:tcMar>
            <w:vAlign w:val="center"/>
          </w:tcPr>
          <w:p w14:paraId="6A0CF862" w14:textId="77777777" w:rsidR="005C4D4F" w:rsidRDefault="00000000">
            <w:pPr>
              <w:spacing w:after="0"/>
            </w:pPr>
            <w:r>
              <w:rPr>
                <w:sz w:val="17"/>
              </w:rPr>
              <w:t>16 Jan 2007 to 30 May 2009</w:t>
            </w:r>
          </w:p>
        </w:tc>
        <w:tc>
          <w:tcPr>
            <w:tcW w:w="3888" w:type="dxa"/>
            <w:tcMar>
              <w:top w:w="90" w:type="dxa"/>
              <w:left w:w="100" w:type="dxa"/>
              <w:bottom w:w="90" w:type="dxa"/>
              <w:right w:w="100" w:type="dxa"/>
            </w:tcMar>
            <w:vAlign w:val="center"/>
          </w:tcPr>
          <w:p w14:paraId="0EA1C350" w14:textId="77777777" w:rsidR="005C4D4F" w:rsidRDefault="00000000">
            <w:pPr>
              <w:spacing w:after="0"/>
            </w:pPr>
            <w:r>
              <w:rPr>
                <w:sz w:val="17"/>
              </w:rPr>
              <w:t>Fitting and time-series cross-validation</w:t>
            </w:r>
          </w:p>
        </w:tc>
      </w:tr>
      <w:tr w:rsidR="005C4D4F" w14:paraId="2C6C324D" w14:textId="77777777">
        <w:trPr>
          <w:cantSplit/>
          <w:jc w:val="center"/>
        </w:trPr>
        <w:tc>
          <w:tcPr>
            <w:tcW w:w="1584" w:type="dxa"/>
            <w:shd w:val="clear" w:color="auto" w:fill="F7F9FA"/>
            <w:tcMar>
              <w:top w:w="90" w:type="dxa"/>
              <w:left w:w="100" w:type="dxa"/>
              <w:bottom w:w="90" w:type="dxa"/>
              <w:right w:w="100" w:type="dxa"/>
            </w:tcMar>
            <w:vAlign w:val="center"/>
          </w:tcPr>
          <w:p w14:paraId="038EB22E" w14:textId="77777777" w:rsidR="005C4D4F" w:rsidRDefault="00000000">
            <w:pPr>
              <w:spacing w:after="0"/>
            </w:pPr>
            <w:r>
              <w:rPr>
                <w:sz w:val="17"/>
              </w:rPr>
              <w:t>Validation</w:t>
            </w:r>
          </w:p>
        </w:tc>
        <w:tc>
          <w:tcPr>
            <w:tcW w:w="1152" w:type="dxa"/>
            <w:shd w:val="clear" w:color="auto" w:fill="F7F9FA"/>
            <w:tcMar>
              <w:top w:w="90" w:type="dxa"/>
              <w:left w:w="100" w:type="dxa"/>
              <w:bottom w:w="90" w:type="dxa"/>
              <w:right w:w="100" w:type="dxa"/>
            </w:tcMar>
            <w:vAlign w:val="center"/>
          </w:tcPr>
          <w:p w14:paraId="14564689" w14:textId="77777777" w:rsidR="005C4D4F" w:rsidRDefault="00000000">
            <w:pPr>
              <w:spacing w:after="0"/>
            </w:pPr>
            <w:r>
              <w:rPr>
                <w:sz w:val="17"/>
              </w:rPr>
              <w:t>172</w:t>
            </w:r>
          </w:p>
        </w:tc>
        <w:tc>
          <w:tcPr>
            <w:tcW w:w="3456" w:type="dxa"/>
            <w:shd w:val="clear" w:color="auto" w:fill="F7F9FA"/>
            <w:tcMar>
              <w:top w:w="90" w:type="dxa"/>
              <w:left w:w="100" w:type="dxa"/>
              <w:bottom w:w="90" w:type="dxa"/>
              <w:right w:w="100" w:type="dxa"/>
            </w:tcMar>
            <w:vAlign w:val="center"/>
          </w:tcPr>
          <w:p w14:paraId="4CDCB59C" w14:textId="77777777" w:rsidR="005C4D4F" w:rsidRDefault="00000000">
            <w:pPr>
              <w:spacing w:after="0"/>
            </w:pPr>
            <w:r>
              <w:rPr>
                <w:sz w:val="17"/>
              </w:rPr>
              <w:t>31 May 2009 to 23 Feb 2010</w:t>
            </w:r>
          </w:p>
        </w:tc>
        <w:tc>
          <w:tcPr>
            <w:tcW w:w="3888" w:type="dxa"/>
            <w:shd w:val="clear" w:color="auto" w:fill="F7F9FA"/>
            <w:tcMar>
              <w:top w:w="90" w:type="dxa"/>
              <w:left w:w="100" w:type="dxa"/>
              <w:bottom w:w="90" w:type="dxa"/>
              <w:right w:w="100" w:type="dxa"/>
            </w:tcMar>
            <w:vAlign w:val="center"/>
          </w:tcPr>
          <w:p w14:paraId="4A2FF238" w14:textId="77777777" w:rsidR="005C4D4F" w:rsidRDefault="00000000">
            <w:pPr>
              <w:spacing w:after="0"/>
            </w:pPr>
            <w:r>
              <w:rPr>
                <w:sz w:val="17"/>
              </w:rPr>
              <w:t>Model and hyperparameter selection</w:t>
            </w:r>
          </w:p>
        </w:tc>
      </w:tr>
      <w:tr w:rsidR="005C4D4F" w14:paraId="57DEF4E2" w14:textId="77777777">
        <w:trPr>
          <w:cantSplit/>
          <w:jc w:val="center"/>
        </w:trPr>
        <w:tc>
          <w:tcPr>
            <w:tcW w:w="1584" w:type="dxa"/>
            <w:tcMar>
              <w:top w:w="90" w:type="dxa"/>
              <w:left w:w="100" w:type="dxa"/>
              <w:bottom w:w="90" w:type="dxa"/>
              <w:right w:w="100" w:type="dxa"/>
            </w:tcMar>
            <w:vAlign w:val="center"/>
          </w:tcPr>
          <w:p w14:paraId="4DD27349" w14:textId="77777777" w:rsidR="005C4D4F" w:rsidRDefault="00000000">
            <w:pPr>
              <w:spacing w:after="0"/>
            </w:pPr>
            <w:r>
              <w:rPr>
                <w:sz w:val="17"/>
              </w:rPr>
              <w:t>Test</w:t>
            </w:r>
          </w:p>
        </w:tc>
        <w:tc>
          <w:tcPr>
            <w:tcW w:w="1152" w:type="dxa"/>
            <w:tcMar>
              <w:top w:w="90" w:type="dxa"/>
              <w:left w:w="100" w:type="dxa"/>
              <w:bottom w:w="90" w:type="dxa"/>
              <w:right w:w="100" w:type="dxa"/>
            </w:tcMar>
            <w:vAlign w:val="center"/>
          </w:tcPr>
          <w:p w14:paraId="1D9DA405" w14:textId="77777777" w:rsidR="005C4D4F" w:rsidRDefault="00000000">
            <w:pPr>
              <w:spacing w:after="0"/>
            </w:pPr>
            <w:r>
              <w:rPr>
                <w:sz w:val="17"/>
              </w:rPr>
              <w:t>173</w:t>
            </w:r>
          </w:p>
        </w:tc>
        <w:tc>
          <w:tcPr>
            <w:tcW w:w="3456" w:type="dxa"/>
            <w:tcMar>
              <w:top w:w="90" w:type="dxa"/>
              <w:left w:w="100" w:type="dxa"/>
              <w:bottom w:w="90" w:type="dxa"/>
              <w:right w:w="100" w:type="dxa"/>
            </w:tcMar>
            <w:vAlign w:val="center"/>
          </w:tcPr>
          <w:p w14:paraId="43AA07E4" w14:textId="77777777" w:rsidR="005C4D4F" w:rsidRDefault="00000000">
            <w:pPr>
              <w:spacing w:after="0"/>
            </w:pPr>
            <w:r>
              <w:rPr>
                <w:sz w:val="17"/>
              </w:rPr>
              <w:t>24 Feb 2010 to 25 Nov 2010</w:t>
            </w:r>
          </w:p>
        </w:tc>
        <w:tc>
          <w:tcPr>
            <w:tcW w:w="3888" w:type="dxa"/>
            <w:tcMar>
              <w:top w:w="90" w:type="dxa"/>
              <w:left w:w="100" w:type="dxa"/>
              <w:bottom w:w="90" w:type="dxa"/>
              <w:right w:w="100" w:type="dxa"/>
            </w:tcMar>
            <w:vAlign w:val="center"/>
          </w:tcPr>
          <w:p w14:paraId="6CFD98E2" w14:textId="77777777" w:rsidR="005C4D4F" w:rsidRDefault="00000000">
            <w:pPr>
              <w:spacing w:after="0"/>
            </w:pPr>
            <w:r>
              <w:rPr>
                <w:sz w:val="17"/>
              </w:rPr>
              <w:t>One-time final evaluation</w:t>
            </w:r>
          </w:p>
        </w:tc>
      </w:tr>
    </w:tbl>
    <w:p w14:paraId="1F6579C4" w14:textId="77777777" w:rsidR="005C4D4F" w:rsidRDefault="005C4D4F">
      <w:pPr>
        <w:spacing w:after="0"/>
      </w:pPr>
    </w:p>
    <w:p w14:paraId="12FD0AC1" w14:textId="77777777" w:rsidR="005C4D4F" w:rsidRDefault="00000000">
      <w:pPr>
        <w:pStyle w:val="Heading1"/>
      </w:pPr>
      <w:r>
        <w:lastRenderedPageBreak/>
        <w:t>5 Model Implementation and Evaluation</w:t>
      </w:r>
    </w:p>
    <w:p w14:paraId="10924A95" w14:textId="77777777" w:rsidR="005C4D4F" w:rsidRDefault="00000000">
      <w:pPr>
        <w:pStyle w:val="Heading2"/>
      </w:pPr>
      <w:r>
        <w:t>5.1 Candidate models and tuning</w:t>
      </w:r>
    </w:p>
    <w:p w14:paraId="57440002" w14:textId="77777777" w:rsidR="005C4D4F" w:rsidRDefault="00000000">
      <w:r>
        <w:t>Two simple baselines and three machine-learning models were compared. Ridge Regression provided a regularized linear benchmark, Random Forest represented bagged nonlinear trees, and XGBoost represented gradient-boosted trees. Hyperparameters were tuned with five chronological cross-validation splits. The final algorithm was chosen only from validation performance, preserving the test period for unbiased final evaluation.</w:t>
      </w:r>
    </w:p>
    <w:p w14:paraId="66C12A4F" w14:textId="77777777" w:rsidR="005C4D4F" w:rsidRDefault="00000000">
      <w:pPr>
        <w:keepNext/>
        <w:jc w:val="center"/>
      </w:pPr>
      <w:r>
        <w:rPr>
          <w:noProof/>
        </w:rPr>
        <w:drawing>
          <wp:inline distT="0" distB="0" distL="0" distR="0" wp14:anchorId="73AA4FF4" wp14:editId="67CA38FA">
            <wp:extent cx="6217920" cy="3135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mae.png"/>
                    <pic:cNvPicPr/>
                  </pic:nvPicPr>
                  <pic:blipFill>
                    <a:blip r:embed="rId8"/>
                    <a:stretch>
                      <a:fillRect/>
                    </a:stretch>
                  </pic:blipFill>
                  <pic:spPr>
                    <a:xfrm>
                      <a:off x="0" y="0"/>
                      <a:ext cx="6217920" cy="3135966"/>
                    </a:xfrm>
                    <a:prstGeom prst="rect">
                      <a:avLst/>
                    </a:prstGeom>
                  </pic:spPr>
                </pic:pic>
              </a:graphicData>
            </a:graphic>
          </wp:inline>
        </w:drawing>
      </w:r>
    </w:p>
    <w:p w14:paraId="1B8113E2" w14:textId="77777777" w:rsidR="005C4D4F" w:rsidRDefault="00000000">
      <w:pPr>
        <w:spacing w:before="60" w:after="180"/>
        <w:jc w:val="center"/>
      </w:pPr>
      <w:r>
        <w:rPr>
          <w:i/>
          <w:color w:val="66727D"/>
          <w:sz w:val="17"/>
        </w:rPr>
        <w:t>Figure 1. XGBoost achieved the lowest validation MAE among evaluated methods.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880"/>
        <w:gridCol w:w="1728"/>
        <w:gridCol w:w="1512"/>
        <w:gridCol w:w="1512"/>
        <w:gridCol w:w="1584"/>
      </w:tblGrid>
      <w:tr w:rsidR="005C4D4F" w14:paraId="7B854658" w14:textId="77777777">
        <w:trPr>
          <w:cantSplit/>
          <w:tblHeader/>
          <w:jc w:val="center"/>
        </w:trPr>
        <w:tc>
          <w:tcPr>
            <w:tcW w:w="2880" w:type="dxa"/>
            <w:shd w:val="clear" w:color="auto" w:fill="17324D"/>
            <w:tcMar>
              <w:top w:w="90" w:type="dxa"/>
              <w:left w:w="100" w:type="dxa"/>
              <w:bottom w:w="90" w:type="dxa"/>
              <w:right w:w="100" w:type="dxa"/>
            </w:tcMar>
            <w:vAlign w:val="center"/>
          </w:tcPr>
          <w:p w14:paraId="41E49041" w14:textId="77777777" w:rsidR="005C4D4F" w:rsidRDefault="00000000">
            <w:pPr>
              <w:spacing w:after="0"/>
            </w:pPr>
            <w:r>
              <w:rPr>
                <w:b/>
                <w:color w:val="FFFFFF"/>
                <w:sz w:val="16"/>
              </w:rPr>
              <w:t>Model</w:t>
            </w:r>
          </w:p>
        </w:tc>
        <w:tc>
          <w:tcPr>
            <w:tcW w:w="1728" w:type="dxa"/>
            <w:shd w:val="clear" w:color="auto" w:fill="17324D"/>
            <w:tcMar>
              <w:top w:w="90" w:type="dxa"/>
              <w:left w:w="100" w:type="dxa"/>
              <w:bottom w:w="90" w:type="dxa"/>
              <w:right w:w="100" w:type="dxa"/>
            </w:tcMar>
            <w:vAlign w:val="center"/>
          </w:tcPr>
          <w:p w14:paraId="787EEE91" w14:textId="77777777" w:rsidR="005C4D4F" w:rsidRDefault="00000000">
            <w:pPr>
              <w:spacing w:after="0"/>
            </w:pPr>
            <w:r>
              <w:rPr>
                <w:b/>
                <w:color w:val="FFFFFF"/>
                <w:sz w:val="16"/>
              </w:rPr>
              <w:t>Validation MAE</w:t>
            </w:r>
          </w:p>
        </w:tc>
        <w:tc>
          <w:tcPr>
            <w:tcW w:w="1512" w:type="dxa"/>
            <w:shd w:val="clear" w:color="auto" w:fill="17324D"/>
            <w:tcMar>
              <w:top w:w="90" w:type="dxa"/>
              <w:left w:w="100" w:type="dxa"/>
              <w:bottom w:w="90" w:type="dxa"/>
              <w:right w:w="100" w:type="dxa"/>
            </w:tcMar>
            <w:vAlign w:val="center"/>
          </w:tcPr>
          <w:p w14:paraId="38933287" w14:textId="77777777" w:rsidR="005C4D4F" w:rsidRDefault="00000000">
            <w:pPr>
              <w:spacing w:after="0"/>
            </w:pPr>
            <w:r>
              <w:rPr>
                <w:b/>
                <w:color w:val="FFFFFF"/>
                <w:sz w:val="16"/>
              </w:rPr>
              <w:t>RMSE</w:t>
            </w:r>
          </w:p>
        </w:tc>
        <w:tc>
          <w:tcPr>
            <w:tcW w:w="1512" w:type="dxa"/>
            <w:shd w:val="clear" w:color="auto" w:fill="17324D"/>
            <w:tcMar>
              <w:top w:w="90" w:type="dxa"/>
              <w:left w:w="100" w:type="dxa"/>
              <w:bottom w:w="90" w:type="dxa"/>
              <w:right w:w="100" w:type="dxa"/>
            </w:tcMar>
            <w:vAlign w:val="center"/>
          </w:tcPr>
          <w:p w14:paraId="020636A5" w14:textId="77777777" w:rsidR="005C4D4F" w:rsidRDefault="00000000">
            <w:pPr>
              <w:spacing w:after="0"/>
            </w:pPr>
            <w:r>
              <w:rPr>
                <w:b/>
                <w:color w:val="FFFFFF"/>
                <w:sz w:val="16"/>
              </w:rPr>
              <w:t>MAPE</w:t>
            </w:r>
          </w:p>
        </w:tc>
        <w:tc>
          <w:tcPr>
            <w:tcW w:w="1584" w:type="dxa"/>
            <w:shd w:val="clear" w:color="auto" w:fill="17324D"/>
            <w:tcMar>
              <w:top w:w="90" w:type="dxa"/>
              <w:left w:w="100" w:type="dxa"/>
              <w:bottom w:w="90" w:type="dxa"/>
              <w:right w:w="100" w:type="dxa"/>
            </w:tcMar>
            <w:vAlign w:val="center"/>
          </w:tcPr>
          <w:p w14:paraId="436B0400" w14:textId="77777777" w:rsidR="005C4D4F" w:rsidRDefault="00000000">
            <w:pPr>
              <w:spacing w:after="0"/>
            </w:pPr>
            <w:r>
              <w:rPr>
                <w:b/>
                <w:color w:val="FFFFFF"/>
                <w:sz w:val="16"/>
              </w:rPr>
              <w:t>R squared</w:t>
            </w:r>
          </w:p>
        </w:tc>
      </w:tr>
      <w:tr w:rsidR="005C4D4F" w14:paraId="14F15672" w14:textId="77777777">
        <w:trPr>
          <w:cantSplit/>
          <w:jc w:val="center"/>
        </w:trPr>
        <w:tc>
          <w:tcPr>
            <w:tcW w:w="2880" w:type="dxa"/>
            <w:tcMar>
              <w:top w:w="90" w:type="dxa"/>
              <w:left w:w="100" w:type="dxa"/>
              <w:bottom w:w="90" w:type="dxa"/>
              <w:right w:w="100" w:type="dxa"/>
            </w:tcMar>
            <w:vAlign w:val="center"/>
          </w:tcPr>
          <w:p w14:paraId="42E8A6B7" w14:textId="77777777" w:rsidR="005C4D4F" w:rsidRDefault="00000000">
            <w:pPr>
              <w:spacing w:after="0"/>
            </w:pPr>
            <w:r>
              <w:rPr>
                <w:sz w:val="16"/>
              </w:rPr>
              <w:t>XGBoost</w:t>
            </w:r>
          </w:p>
        </w:tc>
        <w:tc>
          <w:tcPr>
            <w:tcW w:w="1728" w:type="dxa"/>
            <w:tcMar>
              <w:top w:w="90" w:type="dxa"/>
              <w:left w:w="100" w:type="dxa"/>
              <w:bottom w:w="90" w:type="dxa"/>
              <w:right w:w="100" w:type="dxa"/>
            </w:tcMar>
            <w:vAlign w:val="center"/>
          </w:tcPr>
          <w:p w14:paraId="725080FC" w14:textId="77777777" w:rsidR="005C4D4F" w:rsidRDefault="00000000">
            <w:pPr>
              <w:spacing w:after="0"/>
            </w:pPr>
            <w:r>
              <w:rPr>
                <w:sz w:val="16"/>
              </w:rPr>
              <w:t>4.0415</w:t>
            </w:r>
          </w:p>
        </w:tc>
        <w:tc>
          <w:tcPr>
            <w:tcW w:w="1512" w:type="dxa"/>
            <w:tcMar>
              <w:top w:w="90" w:type="dxa"/>
              <w:left w:w="100" w:type="dxa"/>
              <w:bottom w:w="90" w:type="dxa"/>
              <w:right w:w="100" w:type="dxa"/>
            </w:tcMar>
            <w:vAlign w:val="center"/>
          </w:tcPr>
          <w:p w14:paraId="157140D4" w14:textId="77777777" w:rsidR="005C4D4F" w:rsidRDefault="00000000">
            <w:pPr>
              <w:spacing w:after="0"/>
            </w:pPr>
            <w:r>
              <w:rPr>
                <w:sz w:val="16"/>
              </w:rPr>
              <w:t>5.3451</w:t>
            </w:r>
          </w:p>
        </w:tc>
        <w:tc>
          <w:tcPr>
            <w:tcW w:w="1512" w:type="dxa"/>
            <w:tcMar>
              <w:top w:w="90" w:type="dxa"/>
              <w:left w:w="100" w:type="dxa"/>
              <w:bottom w:w="90" w:type="dxa"/>
              <w:right w:w="100" w:type="dxa"/>
            </w:tcMar>
            <w:vAlign w:val="center"/>
          </w:tcPr>
          <w:p w14:paraId="34D0D377" w14:textId="77777777" w:rsidR="005C4D4F" w:rsidRDefault="00000000">
            <w:pPr>
              <w:spacing w:after="0"/>
            </w:pPr>
            <w:r>
              <w:rPr>
                <w:sz w:val="16"/>
              </w:rPr>
              <w:t>16.77%</w:t>
            </w:r>
          </w:p>
        </w:tc>
        <w:tc>
          <w:tcPr>
            <w:tcW w:w="1584" w:type="dxa"/>
            <w:tcMar>
              <w:top w:w="90" w:type="dxa"/>
              <w:left w:w="100" w:type="dxa"/>
              <w:bottom w:w="90" w:type="dxa"/>
              <w:right w:w="100" w:type="dxa"/>
            </w:tcMar>
            <w:vAlign w:val="center"/>
          </w:tcPr>
          <w:p w14:paraId="4A4D5CE3" w14:textId="77777777" w:rsidR="005C4D4F" w:rsidRDefault="00000000">
            <w:pPr>
              <w:spacing w:after="0"/>
            </w:pPr>
            <w:r>
              <w:rPr>
                <w:sz w:val="16"/>
              </w:rPr>
              <w:t>0.6353</w:t>
            </w:r>
          </w:p>
        </w:tc>
      </w:tr>
      <w:tr w:rsidR="005C4D4F" w14:paraId="696A42E2" w14:textId="77777777">
        <w:trPr>
          <w:cantSplit/>
          <w:jc w:val="center"/>
        </w:trPr>
        <w:tc>
          <w:tcPr>
            <w:tcW w:w="2880" w:type="dxa"/>
            <w:shd w:val="clear" w:color="auto" w:fill="F7F9FA"/>
            <w:tcMar>
              <w:top w:w="90" w:type="dxa"/>
              <w:left w:w="100" w:type="dxa"/>
              <w:bottom w:w="90" w:type="dxa"/>
              <w:right w:w="100" w:type="dxa"/>
            </w:tcMar>
            <w:vAlign w:val="center"/>
          </w:tcPr>
          <w:p w14:paraId="098E0F10" w14:textId="77777777" w:rsidR="005C4D4F" w:rsidRDefault="00000000">
            <w:pPr>
              <w:spacing w:after="0"/>
            </w:pPr>
            <w:r>
              <w:rPr>
                <w:sz w:val="16"/>
              </w:rPr>
              <w:t>Random Forest</w:t>
            </w:r>
          </w:p>
        </w:tc>
        <w:tc>
          <w:tcPr>
            <w:tcW w:w="1728" w:type="dxa"/>
            <w:shd w:val="clear" w:color="auto" w:fill="F7F9FA"/>
            <w:tcMar>
              <w:top w:w="90" w:type="dxa"/>
              <w:left w:w="100" w:type="dxa"/>
              <w:bottom w:w="90" w:type="dxa"/>
              <w:right w:w="100" w:type="dxa"/>
            </w:tcMar>
            <w:vAlign w:val="center"/>
          </w:tcPr>
          <w:p w14:paraId="29E47C68" w14:textId="77777777" w:rsidR="005C4D4F" w:rsidRDefault="00000000">
            <w:pPr>
              <w:spacing w:after="0"/>
            </w:pPr>
            <w:r>
              <w:rPr>
                <w:sz w:val="16"/>
              </w:rPr>
              <w:t>4.1311</w:t>
            </w:r>
          </w:p>
        </w:tc>
        <w:tc>
          <w:tcPr>
            <w:tcW w:w="1512" w:type="dxa"/>
            <w:shd w:val="clear" w:color="auto" w:fill="F7F9FA"/>
            <w:tcMar>
              <w:top w:w="90" w:type="dxa"/>
              <w:left w:w="100" w:type="dxa"/>
              <w:bottom w:w="90" w:type="dxa"/>
              <w:right w:w="100" w:type="dxa"/>
            </w:tcMar>
            <w:vAlign w:val="center"/>
          </w:tcPr>
          <w:p w14:paraId="3D855FF9" w14:textId="77777777" w:rsidR="005C4D4F" w:rsidRDefault="00000000">
            <w:pPr>
              <w:spacing w:after="0"/>
            </w:pPr>
            <w:r>
              <w:rPr>
                <w:sz w:val="16"/>
              </w:rPr>
              <w:t>5.3706</w:t>
            </w:r>
          </w:p>
        </w:tc>
        <w:tc>
          <w:tcPr>
            <w:tcW w:w="1512" w:type="dxa"/>
            <w:shd w:val="clear" w:color="auto" w:fill="F7F9FA"/>
            <w:tcMar>
              <w:top w:w="90" w:type="dxa"/>
              <w:left w:w="100" w:type="dxa"/>
              <w:bottom w:w="90" w:type="dxa"/>
              <w:right w:w="100" w:type="dxa"/>
            </w:tcMar>
            <w:vAlign w:val="center"/>
          </w:tcPr>
          <w:p w14:paraId="40BFA428" w14:textId="77777777" w:rsidR="005C4D4F" w:rsidRDefault="00000000">
            <w:pPr>
              <w:spacing w:after="0"/>
            </w:pPr>
            <w:r>
              <w:rPr>
                <w:sz w:val="16"/>
              </w:rPr>
              <w:t>17.36%</w:t>
            </w:r>
          </w:p>
        </w:tc>
        <w:tc>
          <w:tcPr>
            <w:tcW w:w="1584" w:type="dxa"/>
            <w:shd w:val="clear" w:color="auto" w:fill="F7F9FA"/>
            <w:tcMar>
              <w:top w:w="90" w:type="dxa"/>
              <w:left w:w="100" w:type="dxa"/>
              <w:bottom w:w="90" w:type="dxa"/>
              <w:right w:w="100" w:type="dxa"/>
            </w:tcMar>
            <w:vAlign w:val="center"/>
          </w:tcPr>
          <w:p w14:paraId="13095E10" w14:textId="77777777" w:rsidR="005C4D4F" w:rsidRDefault="00000000">
            <w:pPr>
              <w:spacing w:after="0"/>
            </w:pPr>
            <w:r>
              <w:rPr>
                <w:sz w:val="16"/>
              </w:rPr>
              <w:t>0.6318</w:t>
            </w:r>
          </w:p>
        </w:tc>
      </w:tr>
      <w:tr w:rsidR="005C4D4F" w14:paraId="37F55DE3" w14:textId="77777777">
        <w:trPr>
          <w:cantSplit/>
          <w:jc w:val="center"/>
        </w:trPr>
        <w:tc>
          <w:tcPr>
            <w:tcW w:w="2880" w:type="dxa"/>
            <w:tcMar>
              <w:top w:w="90" w:type="dxa"/>
              <w:left w:w="100" w:type="dxa"/>
              <w:bottom w:w="90" w:type="dxa"/>
              <w:right w:w="100" w:type="dxa"/>
            </w:tcMar>
            <w:vAlign w:val="center"/>
          </w:tcPr>
          <w:p w14:paraId="2C94C559" w14:textId="77777777" w:rsidR="005C4D4F" w:rsidRDefault="00000000">
            <w:pPr>
              <w:spacing w:after="0"/>
            </w:pPr>
            <w:r>
              <w:rPr>
                <w:sz w:val="16"/>
              </w:rPr>
              <w:t>Ridge Regression</w:t>
            </w:r>
          </w:p>
        </w:tc>
        <w:tc>
          <w:tcPr>
            <w:tcW w:w="1728" w:type="dxa"/>
            <w:tcMar>
              <w:top w:w="90" w:type="dxa"/>
              <w:left w:w="100" w:type="dxa"/>
              <w:bottom w:w="90" w:type="dxa"/>
              <w:right w:w="100" w:type="dxa"/>
            </w:tcMar>
            <w:vAlign w:val="center"/>
          </w:tcPr>
          <w:p w14:paraId="6263BABA" w14:textId="77777777" w:rsidR="005C4D4F" w:rsidRDefault="00000000">
            <w:pPr>
              <w:spacing w:after="0"/>
            </w:pPr>
            <w:r>
              <w:rPr>
                <w:sz w:val="16"/>
              </w:rPr>
              <w:t>4.2613</w:t>
            </w:r>
          </w:p>
        </w:tc>
        <w:tc>
          <w:tcPr>
            <w:tcW w:w="1512" w:type="dxa"/>
            <w:tcMar>
              <w:top w:w="90" w:type="dxa"/>
              <w:left w:w="100" w:type="dxa"/>
              <w:bottom w:w="90" w:type="dxa"/>
              <w:right w:w="100" w:type="dxa"/>
            </w:tcMar>
            <w:vAlign w:val="center"/>
          </w:tcPr>
          <w:p w14:paraId="26FF51C8" w14:textId="77777777" w:rsidR="005C4D4F" w:rsidRDefault="00000000">
            <w:pPr>
              <w:spacing w:after="0"/>
            </w:pPr>
            <w:r>
              <w:rPr>
                <w:sz w:val="16"/>
              </w:rPr>
              <w:t>5.5355</w:t>
            </w:r>
          </w:p>
        </w:tc>
        <w:tc>
          <w:tcPr>
            <w:tcW w:w="1512" w:type="dxa"/>
            <w:tcMar>
              <w:top w:w="90" w:type="dxa"/>
              <w:left w:w="100" w:type="dxa"/>
              <w:bottom w:w="90" w:type="dxa"/>
              <w:right w:w="100" w:type="dxa"/>
            </w:tcMar>
            <w:vAlign w:val="center"/>
          </w:tcPr>
          <w:p w14:paraId="2BF121D3" w14:textId="77777777" w:rsidR="005C4D4F" w:rsidRDefault="00000000">
            <w:pPr>
              <w:spacing w:after="0"/>
            </w:pPr>
            <w:r>
              <w:rPr>
                <w:sz w:val="16"/>
              </w:rPr>
              <w:t>18.65%</w:t>
            </w:r>
          </w:p>
        </w:tc>
        <w:tc>
          <w:tcPr>
            <w:tcW w:w="1584" w:type="dxa"/>
            <w:tcMar>
              <w:top w:w="90" w:type="dxa"/>
              <w:left w:w="100" w:type="dxa"/>
              <w:bottom w:w="90" w:type="dxa"/>
              <w:right w:w="100" w:type="dxa"/>
            </w:tcMar>
            <w:vAlign w:val="center"/>
          </w:tcPr>
          <w:p w14:paraId="5CAB7005" w14:textId="77777777" w:rsidR="005C4D4F" w:rsidRDefault="00000000">
            <w:pPr>
              <w:spacing w:after="0"/>
            </w:pPr>
            <w:r>
              <w:rPr>
                <w:sz w:val="16"/>
              </w:rPr>
              <w:t>0.6089</w:t>
            </w:r>
          </w:p>
        </w:tc>
      </w:tr>
      <w:tr w:rsidR="005C4D4F" w14:paraId="62CA635A" w14:textId="77777777">
        <w:trPr>
          <w:cantSplit/>
          <w:jc w:val="center"/>
        </w:trPr>
        <w:tc>
          <w:tcPr>
            <w:tcW w:w="2880" w:type="dxa"/>
            <w:shd w:val="clear" w:color="auto" w:fill="F7F9FA"/>
            <w:tcMar>
              <w:top w:w="90" w:type="dxa"/>
              <w:left w:w="100" w:type="dxa"/>
              <w:bottom w:w="90" w:type="dxa"/>
              <w:right w:w="100" w:type="dxa"/>
            </w:tcMar>
            <w:vAlign w:val="center"/>
          </w:tcPr>
          <w:p w14:paraId="5B1FA0C9" w14:textId="77777777" w:rsidR="005C4D4F" w:rsidRDefault="00000000">
            <w:pPr>
              <w:spacing w:after="0"/>
            </w:pPr>
            <w:r>
              <w:rPr>
                <w:sz w:val="16"/>
              </w:rPr>
              <w:t>Seasonal naive</w:t>
            </w:r>
          </w:p>
        </w:tc>
        <w:tc>
          <w:tcPr>
            <w:tcW w:w="1728" w:type="dxa"/>
            <w:shd w:val="clear" w:color="auto" w:fill="F7F9FA"/>
            <w:tcMar>
              <w:top w:w="90" w:type="dxa"/>
              <w:left w:w="100" w:type="dxa"/>
              <w:bottom w:w="90" w:type="dxa"/>
              <w:right w:w="100" w:type="dxa"/>
            </w:tcMar>
            <w:vAlign w:val="center"/>
          </w:tcPr>
          <w:p w14:paraId="67681842" w14:textId="77777777" w:rsidR="005C4D4F" w:rsidRDefault="00000000">
            <w:pPr>
              <w:spacing w:after="0"/>
            </w:pPr>
            <w:r>
              <w:rPr>
                <w:sz w:val="16"/>
              </w:rPr>
              <w:t>5.6091</w:t>
            </w:r>
          </w:p>
        </w:tc>
        <w:tc>
          <w:tcPr>
            <w:tcW w:w="1512" w:type="dxa"/>
            <w:shd w:val="clear" w:color="auto" w:fill="F7F9FA"/>
            <w:tcMar>
              <w:top w:w="90" w:type="dxa"/>
              <w:left w:w="100" w:type="dxa"/>
              <w:bottom w:w="90" w:type="dxa"/>
              <w:right w:w="100" w:type="dxa"/>
            </w:tcMar>
            <w:vAlign w:val="center"/>
          </w:tcPr>
          <w:p w14:paraId="1F7782A1" w14:textId="77777777" w:rsidR="005C4D4F" w:rsidRDefault="00000000">
            <w:pPr>
              <w:spacing w:after="0"/>
            </w:pPr>
            <w:r>
              <w:rPr>
                <w:sz w:val="16"/>
              </w:rPr>
              <w:t>7.1561</w:t>
            </w:r>
          </w:p>
        </w:tc>
        <w:tc>
          <w:tcPr>
            <w:tcW w:w="1512" w:type="dxa"/>
            <w:shd w:val="clear" w:color="auto" w:fill="F7F9FA"/>
            <w:tcMar>
              <w:top w:w="90" w:type="dxa"/>
              <w:left w:w="100" w:type="dxa"/>
              <w:bottom w:w="90" w:type="dxa"/>
              <w:right w:w="100" w:type="dxa"/>
            </w:tcMar>
            <w:vAlign w:val="center"/>
          </w:tcPr>
          <w:p w14:paraId="46DB2E7C" w14:textId="77777777" w:rsidR="005C4D4F" w:rsidRDefault="00000000">
            <w:pPr>
              <w:spacing w:after="0"/>
            </w:pPr>
            <w:r>
              <w:rPr>
                <w:sz w:val="16"/>
              </w:rPr>
              <w:t>23.23%</w:t>
            </w:r>
          </w:p>
        </w:tc>
        <w:tc>
          <w:tcPr>
            <w:tcW w:w="1584" w:type="dxa"/>
            <w:shd w:val="clear" w:color="auto" w:fill="F7F9FA"/>
            <w:tcMar>
              <w:top w:w="90" w:type="dxa"/>
              <w:left w:w="100" w:type="dxa"/>
              <w:bottom w:w="90" w:type="dxa"/>
              <w:right w:w="100" w:type="dxa"/>
            </w:tcMar>
            <w:vAlign w:val="center"/>
          </w:tcPr>
          <w:p w14:paraId="61931646" w14:textId="77777777" w:rsidR="005C4D4F" w:rsidRDefault="00000000">
            <w:pPr>
              <w:spacing w:after="0"/>
            </w:pPr>
            <w:r>
              <w:rPr>
                <w:sz w:val="16"/>
              </w:rPr>
              <w:t>0.3463</w:t>
            </w:r>
          </w:p>
        </w:tc>
      </w:tr>
      <w:tr w:rsidR="005C4D4F" w14:paraId="62F38905" w14:textId="77777777">
        <w:trPr>
          <w:cantSplit/>
          <w:jc w:val="center"/>
        </w:trPr>
        <w:tc>
          <w:tcPr>
            <w:tcW w:w="2880" w:type="dxa"/>
            <w:tcMar>
              <w:top w:w="90" w:type="dxa"/>
              <w:left w:w="100" w:type="dxa"/>
              <w:bottom w:w="90" w:type="dxa"/>
              <w:right w:w="100" w:type="dxa"/>
            </w:tcMar>
            <w:vAlign w:val="center"/>
          </w:tcPr>
          <w:p w14:paraId="0952716E" w14:textId="77777777" w:rsidR="005C4D4F" w:rsidRDefault="00000000">
            <w:pPr>
              <w:spacing w:after="0"/>
            </w:pPr>
            <w:r>
              <w:rPr>
                <w:sz w:val="16"/>
              </w:rPr>
              <w:t>Persistence</w:t>
            </w:r>
          </w:p>
        </w:tc>
        <w:tc>
          <w:tcPr>
            <w:tcW w:w="1728" w:type="dxa"/>
            <w:tcMar>
              <w:top w:w="90" w:type="dxa"/>
              <w:left w:w="100" w:type="dxa"/>
              <w:bottom w:w="90" w:type="dxa"/>
              <w:right w:w="100" w:type="dxa"/>
            </w:tcMar>
            <w:vAlign w:val="center"/>
          </w:tcPr>
          <w:p w14:paraId="3AD6347F" w14:textId="77777777" w:rsidR="005C4D4F" w:rsidRDefault="00000000">
            <w:pPr>
              <w:spacing w:after="0"/>
            </w:pPr>
            <w:r>
              <w:rPr>
                <w:sz w:val="16"/>
              </w:rPr>
              <w:t>5.9696</w:t>
            </w:r>
          </w:p>
        </w:tc>
        <w:tc>
          <w:tcPr>
            <w:tcW w:w="1512" w:type="dxa"/>
            <w:tcMar>
              <w:top w:w="90" w:type="dxa"/>
              <w:left w:w="100" w:type="dxa"/>
              <w:bottom w:w="90" w:type="dxa"/>
              <w:right w:w="100" w:type="dxa"/>
            </w:tcMar>
            <w:vAlign w:val="center"/>
          </w:tcPr>
          <w:p w14:paraId="46A8B411" w14:textId="77777777" w:rsidR="005C4D4F" w:rsidRDefault="00000000">
            <w:pPr>
              <w:spacing w:after="0"/>
            </w:pPr>
            <w:r>
              <w:rPr>
                <w:sz w:val="16"/>
              </w:rPr>
              <w:t>7.9306</w:t>
            </w:r>
          </w:p>
        </w:tc>
        <w:tc>
          <w:tcPr>
            <w:tcW w:w="1512" w:type="dxa"/>
            <w:tcMar>
              <w:top w:w="90" w:type="dxa"/>
              <w:left w:w="100" w:type="dxa"/>
              <w:bottom w:w="90" w:type="dxa"/>
              <w:right w:w="100" w:type="dxa"/>
            </w:tcMar>
            <w:vAlign w:val="center"/>
          </w:tcPr>
          <w:p w14:paraId="5110D866" w14:textId="77777777" w:rsidR="005C4D4F" w:rsidRDefault="00000000">
            <w:pPr>
              <w:spacing w:after="0"/>
            </w:pPr>
            <w:r>
              <w:rPr>
                <w:sz w:val="16"/>
              </w:rPr>
              <w:t>23.13%</w:t>
            </w:r>
          </w:p>
        </w:tc>
        <w:tc>
          <w:tcPr>
            <w:tcW w:w="1584" w:type="dxa"/>
            <w:tcMar>
              <w:top w:w="90" w:type="dxa"/>
              <w:left w:w="100" w:type="dxa"/>
              <w:bottom w:w="90" w:type="dxa"/>
              <w:right w:w="100" w:type="dxa"/>
            </w:tcMar>
            <w:vAlign w:val="center"/>
          </w:tcPr>
          <w:p w14:paraId="0E4AB44C" w14:textId="77777777" w:rsidR="005C4D4F" w:rsidRDefault="00000000">
            <w:pPr>
              <w:spacing w:after="0"/>
            </w:pPr>
            <w:r>
              <w:rPr>
                <w:sz w:val="16"/>
              </w:rPr>
              <w:t>0.1972</w:t>
            </w:r>
          </w:p>
        </w:tc>
      </w:tr>
    </w:tbl>
    <w:p w14:paraId="33DC749C" w14:textId="77777777" w:rsidR="005C4D4F" w:rsidRDefault="005C4D4F">
      <w:pPr>
        <w:spacing w:after="0"/>
      </w:pPr>
    </w:p>
    <w:p w14:paraId="2B725ED0" w14:textId="77777777" w:rsidR="005C4D4F" w:rsidRDefault="00000000">
      <w:pPr>
        <w:pStyle w:val="Heading2"/>
      </w:pPr>
      <w:r>
        <w:lastRenderedPageBreak/>
        <w:t>5.2 Final test results</w:t>
      </w:r>
    </w:p>
    <w:p w14:paraId="5DAC18BE" w14:textId="77777777" w:rsidR="005C4D4F" w:rsidRDefault="00000000">
      <w:pPr>
        <w:keepNext/>
        <w:jc w:val="center"/>
      </w:pPr>
      <w:r>
        <w:rPr>
          <w:noProof/>
        </w:rPr>
        <w:drawing>
          <wp:inline distT="0" distB="0" distL="0" distR="0" wp14:anchorId="53F8BA0B" wp14:editId="08060F11">
            <wp:extent cx="6126480" cy="3351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erformance.png"/>
                    <pic:cNvPicPr/>
                  </pic:nvPicPr>
                  <pic:blipFill>
                    <a:blip r:embed="rId9"/>
                    <a:stretch>
                      <a:fillRect/>
                    </a:stretch>
                  </pic:blipFill>
                  <pic:spPr>
                    <a:xfrm>
                      <a:off x="0" y="0"/>
                      <a:ext cx="6126480" cy="3351661"/>
                    </a:xfrm>
                    <a:prstGeom prst="rect">
                      <a:avLst/>
                    </a:prstGeom>
                  </pic:spPr>
                </pic:pic>
              </a:graphicData>
            </a:graphic>
          </wp:inline>
        </w:drawing>
      </w:r>
    </w:p>
    <w:p w14:paraId="2E3E204B" w14:textId="77777777" w:rsidR="005C4D4F" w:rsidRDefault="00000000">
      <w:pPr>
        <w:spacing w:before="60" w:after="180"/>
        <w:jc w:val="center"/>
      </w:pPr>
      <w:r>
        <w:rPr>
          <w:i/>
          <w:color w:val="66727D"/>
          <w:sz w:val="17"/>
        </w:rPr>
        <w:t>Figure 2. Final XGBoost test errors were lower than the stronger seasonal-naive baseline.</w:t>
      </w:r>
    </w:p>
    <w:p w14:paraId="2069ACF9" w14:textId="77777777" w:rsidR="005C4D4F" w:rsidRDefault="00000000">
      <w:r>
        <w:t>XGBoost achieved a test MAE of 3.7232 kWh compared with 5.7282 kWh for the seasonal-naive baseline, a 35.0 percent improvement. The bootstrap 95 percent confidence interval for test MAE was 3.2278 to 4.2559 kWh. A calibrated nominal 90 percent prediction band used a radius of plus or minus 8.677 kWh and covered 93.06 percent of test observations.</w:t>
      </w:r>
    </w:p>
    <w:p w14:paraId="111D8A20" w14:textId="77777777" w:rsidR="005C4D4F" w:rsidRDefault="00000000">
      <w:pPr>
        <w:pStyle w:val="Heading2"/>
      </w:pPr>
      <w:r>
        <w:lastRenderedPageBreak/>
        <w:t>5.3 Warning evaluation</w:t>
      </w:r>
    </w:p>
    <w:p w14:paraId="3548B3E9" w14:textId="77777777" w:rsidR="005C4D4F" w:rsidRDefault="00000000">
      <w:pPr>
        <w:keepNext/>
        <w:jc w:val="center"/>
      </w:pPr>
      <w:r>
        <w:rPr>
          <w:noProof/>
        </w:rPr>
        <w:drawing>
          <wp:inline distT="0" distB="0" distL="0" distR="0" wp14:anchorId="6B7CB532" wp14:editId="2A403DF2">
            <wp:extent cx="4800600" cy="3833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_confusion_matrix.png"/>
                    <pic:cNvPicPr/>
                  </pic:nvPicPr>
                  <pic:blipFill>
                    <a:blip r:embed="rId10"/>
                    <a:stretch>
                      <a:fillRect/>
                    </a:stretch>
                  </pic:blipFill>
                  <pic:spPr>
                    <a:xfrm>
                      <a:off x="0" y="0"/>
                      <a:ext cx="4800600" cy="3833786"/>
                    </a:xfrm>
                    <a:prstGeom prst="rect">
                      <a:avLst/>
                    </a:prstGeom>
                  </pic:spPr>
                </pic:pic>
              </a:graphicData>
            </a:graphic>
          </wp:inline>
        </w:drawing>
      </w:r>
    </w:p>
    <w:p w14:paraId="412AB3A8" w14:textId="77777777" w:rsidR="005C4D4F" w:rsidRDefault="00000000">
      <w:pPr>
        <w:spacing w:before="60" w:after="180"/>
        <w:jc w:val="center"/>
      </w:pPr>
      <w:r>
        <w:rPr>
          <w:i/>
          <w:color w:val="66727D"/>
          <w:sz w:val="17"/>
        </w:rPr>
        <w:t>Figure 3. The original rule produced few false alarms but missed 18 of 23 high-use days.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016"/>
        <w:gridCol w:w="1872"/>
        <w:gridCol w:w="1728"/>
        <w:gridCol w:w="4464"/>
      </w:tblGrid>
      <w:tr w:rsidR="005C4D4F" w14:paraId="7AAA4AA0" w14:textId="77777777">
        <w:trPr>
          <w:cantSplit/>
          <w:tblHeader/>
          <w:jc w:val="center"/>
        </w:trPr>
        <w:tc>
          <w:tcPr>
            <w:tcW w:w="2016" w:type="dxa"/>
            <w:shd w:val="clear" w:color="auto" w:fill="17324D"/>
            <w:tcMar>
              <w:top w:w="90" w:type="dxa"/>
              <w:left w:w="100" w:type="dxa"/>
              <w:bottom w:w="90" w:type="dxa"/>
              <w:right w:w="100" w:type="dxa"/>
            </w:tcMar>
            <w:vAlign w:val="center"/>
          </w:tcPr>
          <w:p w14:paraId="1E3B0ED9" w14:textId="77777777" w:rsidR="005C4D4F" w:rsidRDefault="00000000">
            <w:pPr>
              <w:spacing w:after="0"/>
            </w:pPr>
            <w:r>
              <w:rPr>
                <w:b/>
                <w:color w:val="FFFFFF"/>
                <w:sz w:val="16"/>
              </w:rPr>
              <w:t>Metric</w:t>
            </w:r>
          </w:p>
        </w:tc>
        <w:tc>
          <w:tcPr>
            <w:tcW w:w="1872" w:type="dxa"/>
            <w:shd w:val="clear" w:color="auto" w:fill="17324D"/>
            <w:tcMar>
              <w:top w:w="90" w:type="dxa"/>
              <w:left w:w="100" w:type="dxa"/>
              <w:bottom w:w="90" w:type="dxa"/>
              <w:right w:w="100" w:type="dxa"/>
            </w:tcMar>
            <w:vAlign w:val="center"/>
          </w:tcPr>
          <w:p w14:paraId="5AB55400" w14:textId="77777777" w:rsidR="005C4D4F" w:rsidRDefault="00000000">
            <w:pPr>
              <w:spacing w:after="0"/>
            </w:pPr>
            <w:r>
              <w:rPr>
                <w:b/>
                <w:color w:val="FFFFFF"/>
                <w:sz w:val="16"/>
              </w:rPr>
              <w:t>Result</w:t>
            </w:r>
          </w:p>
        </w:tc>
        <w:tc>
          <w:tcPr>
            <w:tcW w:w="1728" w:type="dxa"/>
            <w:shd w:val="clear" w:color="auto" w:fill="17324D"/>
            <w:tcMar>
              <w:top w:w="90" w:type="dxa"/>
              <w:left w:w="100" w:type="dxa"/>
              <w:bottom w:w="90" w:type="dxa"/>
              <w:right w:w="100" w:type="dxa"/>
            </w:tcMar>
            <w:vAlign w:val="center"/>
          </w:tcPr>
          <w:p w14:paraId="7964748A" w14:textId="77777777" w:rsidR="005C4D4F" w:rsidRDefault="00000000">
            <w:pPr>
              <w:spacing w:after="0"/>
            </w:pPr>
            <w:r>
              <w:rPr>
                <w:b/>
                <w:color w:val="FFFFFF"/>
                <w:sz w:val="16"/>
              </w:rPr>
              <w:t>Target</w:t>
            </w:r>
          </w:p>
        </w:tc>
        <w:tc>
          <w:tcPr>
            <w:tcW w:w="4464" w:type="dxa"/>
            <w:shd w:val="clear" w:color="auto" w:fill="17324D"/>
            <w:tcMar>
              <w:top w:w="90" w:type="dxa"/>
              <w:left w:w="100" w:type="dxa"/>
              <w:bottom w:w="90" w:type="dxa"/>
              <w:right w:w="100" w:type="dxa"/>
            </w:tcMar>
            <w:vAlign w:val="center"/>
          </w:tcPr>
          <w:p w14:paraId="1DD7CB98" w14:textId="77777777" w:rsidR="005C4D4F" w:rsidRDefault="00000000">
            <w:pPr>
              <w:spacing w:after="0"/>
            </w:pPr>
            <w:r>
              <w:rPr>
                <w:b/>
                <w:color w:val="FFFFFF"/>
                <w:sz w:val="16"/>
              </w:rPr>
              <w:t>Interpretation</w:t>
            </w:r>
          </w:p>
        </w:tc>
      </w:tr>
      <w:tr w:rsidR="005C4D4F" w14:paraId="30DB918B" w14:textId="77777777">
        <w:trPr>
          <w:cantSplit/>
          <w:jc w:val="center"/>
        </w:trPr>
        <w:tc>
          <w:tcPr>
            <w:tcW w:w="2016" w:type="dxa"/>
            <w:tcMar>
              <w:top w:w="90" w:type="dxa"/>
              <w:left w:w="100" w:type="dxa"/>
              <w:bottom w:w="90" w:type="dxa"/>
              <w:right w:w="100" w:type="dxa"/>
            </w:tcMar>
            <w:vAlign w:val="center"/>
          </w:tcPr>
          <w:p w14:paraId="71FDD61B" w14:textId="77777777" w:rsidR="005C4D4F" w:rsidRDefault="00000000">
            <w:pPr>
              <w:spacing w:after="0"/>
            </w:pPr>
            <w:r>
              <w:rPr>
                <w:sz w:val="16"/>
              </w:rPr>
              <w:t>Precision</w:t>
            </w:r>
          </w:p>
        </w:tc>
        <w:tc>
          <w:tcPr>
            <w:tcW w:w="1872" w:type="dxa"/>
            <w:tcMar>
              <w:top w:w="90" w:type="dxa"/>
              <w:left w:w="100" w:type="dxa"/>
              <w:bottom w:w="90" w:type="dxa"/>
              <w:right w:w="100" w:type="dxa"/>
            </w:tcMar>
            <w:vAlign w:val="center"/>
          </w:tcPr>
          <w:p w14:paraId="320BBEEC" w14:textId="77777777" w:rsidR="005C4D4F" w:rsidRDefault="00000000">
            <w:pPr>
              <w:spacing w:after="0"/>
            </w:pPr>
            <w:r>
              <w:rPr>
                <w:sz w:val="16"/>
              </w:rPr>
              <w:t>71.43%</w:t>
            </w:r>
          </w:p>
        </w:tc>
        <w:tc>
          <w:tcPr>
            <w:tcW w:w="1728" w:type="dxa"/>
            <w:tcMar>
              <w:top w:w="90" w:type="dxa"/>
              <w:left w:w="100" w:type="dxa"/>
              <w:bottom w:w="90" w:type="dxa"/>
              <w:right w:w="100" w:type="dxa"/>
            </w:tcMar>
            <w:vAlign w:val="center"/>
          </w:tcPr>
          <w:p w14:paraId="07A839FB" w14:textId="77777777" w:rsidR="005C4D4F" w:rsidRDefault="00000000">
            <w:pPr>
              <w:spacing w:after="0"/>
            </w:pPr>
            <w:r>
              <w:rPr>
                <w:sz w:val="16"/>
              </w:rPr>
              <w:t>75%</w:t>
            </w:r>
          </w:p>
        </w:tc>
        <w:tc>
          <w:tcPr>
            <w:tcW w:w="4464" w:type="dxa"/>
            <w:tcMar>
              <w:top w:w="90" w:type="dxa"/>
              <w:left w:w="100" w:type="dxa"/>
              <w:bottom w:w="90" w:type="dxa"/>
              <w:right w:w="100" w:type="dxa"/>
            </w:tcMar>
            <w:vAlign w:val="center"/>
          </w:tcPr>
          <w:p w14:paraId="5BC50848" w14:textId="77777777" w:rsidR="005C4D4F" w:rsidRDefault="00000000">
            <w:pPr>
              <w:spacing w:after="0"/>
            </w:pPr>
            <w:r>
              <w:rPr>
                <w:sz w:val="16"/>
              </w:rPr>
              <w:t>Close to target</w:t>
            </w:r>
          </w:p>
        </w:tc>
      </w:tr>
      <w:tr w:rsidR="005C4D4F" w14:paraId="1593950D" w14:textId="77777777">
        <w:trPr>
          <w:cantSplit/>
          <w:jc w:val="center"/>
        </w:trPr>
        <w:tc>
          <w:tcPr>
            <w:tcW w:w="2016" w:type="dxa"/>
            <w:shd w:val="clear" w:color="auto" w:fill="F7F9FA"/>
            <w:tcMar>
              <w:top w:w="90" w:type="dxa"/>
              <w:left w:w="100" w:type="dxa"/>
              <w:bottom w:w="90" w:type="dxa"/>
              <w:right w:w="100" w:type="dxa"/>
            </w:tcMar>
            <w:vAlign w:val="center"/>
          </w:tcPr>
          <w:p w14:paraId="726B3DBC" w14:textId="77777777" w:rsidR="005C4D4F" w:rsidRDefault="00000000">
            <w:pPr>
              <w:spacing w:after="0"/>
            </w:pPr>
            <w:r>
              <w:rPr>
                <w:sz w:val="16"/>
              </w:rPr>
              <w:t>Recall</w:t>
            </w:r>
          </w:p>
        </w:tc>
        <w:tc>
          <w:tcPr>
            <w:tcW w:w="1872" w:type="dxa"/>
            <w:shd w:val="clear" w:color="auto" w:fill="F7F9FA"/>
            <w:tcMar>
              <w:top w:w="90" w:type="dxa"/>
              <w:left w:w="100" w:type="dxa"/>
              <w:bottom w:w="90" w:type="dxa"/>
              <w:right w:w="100" w:type="dxa"/>
            </w:tcMar>
            <w:vAlign w:val="center"/>
          </w:tcPr>
          <w:p w14:paraId="172C5700" w14:textId="77777777" w:rsidR="005C4D4F" w:rsidRDefault="00000000">
            <w:pPr>
              <w:spacing w:after="0"/>
            </w:pPr>
            <w:r>
              <w:rPr>
                <w:sz w:val="16"/>
              </w:rPr>
              <w:t>21.74%</w:t>
            </w:r>
          </w:p>
        </w:tc>
        <w:tc>
          <w:tcPr>
            <w:tcW w:w="1728" w:type="dxa"/>
            <w:shd w:val="clear" w:color="auto" w:fill="F7F9FA"/>
            <w:tcMar>
              <w:top w:w="90" w:type="dxa"/>
              <w:left w:w="100" w:type="dxa"/>
              <w:bottom w:w="90" w:type="dxa"/>
              <w:right w:w="100" w:type="dxa"/>
            </w:tcMar>
            <w:vAlign w:val="center"/>
          </w:tcPr>
          <w:p w14:paraId="1B125EAA" w14:textId="77777777" w:rsidR="005C4D4F" w:rsidRDefault="00000000">
            <w:pPr>
              <w:spacing w:after="0"/>
            </w:pPr>
            <w:r>
              <w:rPr>
                <w:sz w:val="16"/>
              </w:rPr>
              <w:t>80%</w:t>
            </w:r>
          </w:p>
        </w:tc>
        <w:tc>
          <w:tcPr>
            <w:tcW w:w="4464" w:type="dxa"/>
            <w:shd w:val="clear" w:color="auto" w:fill="F7F9FA"/>
            <w:tcMar>
              <w:top w:w="90" w:type="dxa"/>
              <w:left w:w="100" w:type="dxa"/>
              <w:bottom w:w="90" w:type="dxa"/>
              <w:right w:w="100" w:type="dxa"/>
            </w:tcMar>
            <w:vAlign w:val="center"/>
          </w:tcPr>
          <w:p w14:paraId="2AC6540F" w14:textId="77777777" w:rsidR="005C4D4F" w:rsidRDefault="00000000">
            <w:pPr>
              <w:spacing w:after="0"/>
            </w:pPr>
            <w:r>
              <w:rPr>
                <w:sz w:val="16"/>
              </w:rPr>
              <w:t>Insufficient for dependable alerts</w:t>
            </w:r>
          </w:p>
        </w:tc>
      </w:tr>
      <w:tr w:rsidR="005C4D4F" w14:paraId="54E22ACE" w14:textId="77777777">
        <w:trPr>
          <w:cantSplit/>
          <w:jc w:val="center"/>
        </w:trPr>
        <w:tc>
          <w:tcPr>
            <w:tcW w:w="2016" w:type="dxa"/>
            <w:tcMar>
              <w:top w:w="90" w:type="dxa"/>
              <w:left w:w="100" w:type="dxa"/>
              <w:bottom w:w="90" w:type="dxa"/>
              <w:right w:w="100" w:type="dxa"/>
            </w:tcMar>
            <w:vAlign w:val="center"/>
          </w:tcPr>
          <w:p w14:paraId="59C9BFC7" w14:textId="77777777" w:rsidR="005C4D4F" w:rsidRDefault="00000000">
            <w:pPr>
              <w:spacing w:after="0"/>
            </w:pPr>
            <w:r>
              <w:rPr>
                <w:sz w:val="16"/>
              </w:rPr>
              <w:t>F1 score</w:t>
            </w:r>
          </w:p>
        </w:tc>
        <w:tc>
          <w:tcPr>
            <w:tcW w:w="1872" w:type="dxa"/>
            <w:tcMar>
              <w:top w:w="90" w:type="dxa"/>
              <w:left w:w="100" w:type="dxa"/>
              <w:bottom w:w="90" w:type="dxa"/>
              <w:right w:w="100" w:type="dxa"/>
            </w:tcMar>
            <w:vAlign w:val="center"/>
          </w:tcPr>
          <w:p w14:paraId="2BCF2E01" w14:textId="77777777" w:rsidR="005C4D4F" w:rsidRDefault="00000000">
            <w:pPr>
              <w:spacing w:after="0"/>
            </w:pPr>
            <w:r>
              <w:rPr>
                <w:sz w:val="16"/>
              </w:rPr>
              <w:t>33.33%</w:t>
            </w:r>
          </w:p>
        </w:tc>
        <w:tc>
          <w:tcPr>
            <w:tcW w:w="1728" w:type="dxa"/>
            <w:tcMar>
              <w:top w:w="90" w:type="dxa"/>
              <w:left w:w="100" w:type="dxa"/>
              <w:bottom w:w="90" w:type="dxa"/>
              <w:right w:w="100" w:type="dxa"/>
            </w:tcMar>
            <w:vAlign w:val="center"/>
          </w:tcPr>
          <w:p w14:paraId="4624A7BE" w14:textId="77777777" w:rsidR="005C4D4F" w:rsidRDefault="00000000">
            <w:pPr>
              <w:spacing w:after="0"/>
            </w:pPr>
            <w:r>
              <w:rPr>
                <w:sz w:val="16"/>
              </w:rPr>
              <w:t>Not preset</w:t>
            </w:r>
          </w:p>
        </w:tc>
        <w:tc>
          <w:tcPr>
            <w:tcW w:w="4464" w:type="dxa"/>
            <w:tcMar>
              <w:top w:w="90" w:type="dxa"/>
              <w:left w:w="100" w:type="dxa"/>
              <w:bottom w:w="90" w:type="dxa"/>
              <w:right w:w="100" w:type="dxa"/>
            </w:tcMar>
            <w:vAlign w:val="center"/>
          </w:tcPr>
          <w:p w14:paraId="0743F387" w14:textId="77777777" w:rsidR="005C4D4F" w:rsidRDefault="00000000">
            <w:pPr>
              <w:spacing w:after="0"/>
            </w:pPr>
            <w:r>
              <w:rPr>
                <w:sz w:val="16"/>
              </w:rPr>
              <w:t>Weak balance between precision and recall</w:t>
            </w:r>
          </w:p>
        </w:tc>
      </w:tr>
      <w:tr w:rsidR="005C4D4F" w14:paraId="465EAD62" w14:textId="77777777">
        <w:trPr>
          <w:cantSplit/>
          <w:jc w:val="center"/>
        </w:trPr>
        <w:tc>
          <w:tcPr>
            <w:tcW w:w="2016" w:type="dxa"/>
            <w:shd w:val="clear" w:color="auto" w:fill="F7F9FA"/>
            <w:tcMar>
              <w:top w:w="90" w:type="dxa"/>
              <w:left w:w="100" w:type="dxa"/>
              <w:bottom w:w="90" w:type="dxa"/>
              <w:right w:w="100" w:type="dxa"/>
            </w:tcMar>
            <w:vAlign w:val="center"/>
          </w:tcPr>
          <w:p w14:paraId="0390F37C" w14:textId="77777777" w:rsidR="005C4D4F" w:rsidRDefault="00000000">
            <w:pPr>
              <w:spacing w:after="0"/>
            </w:pPr>
            <w:r>
              <w:rPr>
                <w:sz w:val="16"/>
              </w:rPr>
              <w:t>Specificity</w:t>
            </w:r>
          </w:p>
        </w:tc>
        <w:tc>
          <w:tcPr>
            <w:tcW w:w="1872" w:type="dxa"/>
            <w:shd w:val="clear" w:color="auto" w:fill="F7F9FA"/>
            <w:tcMar>
              <w:top w:w="90" w:type="dxa"/>
              <w:left w:w="100" w:type="dxa"/>
              <w:bottom w:w="90" w:type="dxa"/>
              <w:right w:w="100" w:type="dxa"/>
            </w:tcMar>
            <w:vAlign w:val="center"/>
          </w:tcPr>
          <w:p w14:paraId="6AD99CEF" w14:textId="77777777" w:rsidR="005C4D4F" w:rsidRDefault="00000000">
            <w:pPr>
              <w:spacing w:after="0"/>
            </w:pPr>
            <w:r>
              <w:rPr>
                <w:sz w:val="16"/>
              </w:rPr>
              <w:t>98.67%</w:t>
            </w:r>
          </w:p>
        </w:tc>
        <w:tc>
          <w:tcPr>
            <w:tcW w:w="1728" w:type="dxa"/>
            <w:shd w:val="clear" w:color="auto" w:fill="F7F9FA"/>
            <w:tcMar>
              <w:top w:w="90" w:type="dxa"/>
              <w:left w:w="100" w:type="dxa"/>
              <w:bottom w:w="90" w:type="dxa"/>
              <w:right w:w="100" w:type="dxa"/>
            </w:tcMar>
            <w:vAlign w:val="center"/>
          </w:tcPr>
          <w:p w14:paraId="39666234" w14:textId="77777777" w:rsidR="005C4D4F" w:rsidRDefault="00000000">
            <w:pPr>
              <w:spacing w:after="0"/>
            </w:pPr>
            <w:r>
              <w:rPr>
                <w:sz w:val="16"/>
              </w:rPr>
              <w:t>Not preset</w:t>
            </w:r>
          </w:p>
        </w:tc>
        <w:tc>
          <w:tcPr>
            <w:tcW w:w="4464" w:type="dxa"/>
            <w:shd w:val="clear" w:color="auto" w:fill="F7F9FA"/>
            <w:tcMar>
              <w:top w:w="90" w:type="dxa"/>
              <w:left w:w="100" w:type="dxa"/>
              <w:bottom w:w="90" w:type="dxa"/>
              <w:right w:w="100" w:type="dxa"/>
            </w:tcMar>
            <w:vAlign w:val="center"/>
          </w:tcPr>
          <w:p w14:paraId="27D23597" w14:textId="77777777" w:rsidR="005C4D4F" w:rsidRDefault="00000000">
            <w:pPr>
              <w:spacing w:after="0"/>
            </w:pPr>
            <w:r>
              <w:rPr>
                <w:sz w:val="16"/>
              </w:rPr>
              <w:t>Normal days were rarely flagged</w:t>
            </w:r>
          </w:p>
        </w:tc>
      </w:tr>
      <w:tr w:rsidR="005C4D4F" w14:paraId="559685AA" w14:textId="77777777">
        <w:trPr>
          <w:cantSplit/>
          <w:jc w:val="center"/>
        </w:trPr>
        <w:tc>
          <w:tcPr>
            <w:tcW w:w="2016" w:type="dxa"/>
            <w:tcMar>
              <w:top w:w="90" w:type="dxa"/>
              <w:left w:w="100" w:type="dxa"/>
              <w:bottom w:w="90" w:type="dxa"/>
              <w:right w:w="100" w:type="dxa"/>
            </w:tcMar>
            <w:vAlign w:val="center"/>
          </w:tcPr>
          <w:p w14:paraId="392E660A" w14:textId="77777777" w:rsidR="005C4D4F" w:rsidRDefault="00000000">
            <w:pPr>
              <w:spacing w:after="0"/>
            </w:pPr>
            <w:r>
              <w:rPr>
                <w:sz w:val="16"/>
              </w:rPr>
              <w:t>High-use days detected</w:t>
            </w:r>
          </w:p>
        </w:tc>
        <w:tc>
          <w:tcPr>
            <w:tcW w:w="1872" w:type="dxa"/>
            <w:tcMar>
              <w:top w:w="90" w:type="dxa"/>
              <w:left w:w="100" w:type="dxa"/>
              <w:bottom w:w="90" w:type="dxa"/>
              <w:right w:w="100" w:type="dxa"/>
            </w:tcMar>
            <w:vAlign w:val="center"/>
          </w:tcPr>
          <w:p w14:paraId="440D5484" w14:textId="77777777" w:rsidR="005C4D4F" w:rsidRDefault="00000000">
            <w:pPr>
              <w:spacing w:after="0"/>
            </w:pPr>
            <w:r>
              <w:rPr>
                <w:sz w:val="16"/>
              </w:rPr>
              <w:t>5 of 23</w:t>
            </w:r>
          </w:p>
        </w:tc>
        <w:tc>
          <w:tcPr>
            <w:tcW w:w="1728" w:type="dxa"/>
            <w:tcMar>
              <w:top w:w="90" w:type="dxa"/>
              <w:left w:w="100" w:type="dxa"/>
              <w:bottom w:w="90" w:type="dxa"/>
              <w:right w:w="100" w:type="dxa"/>
            </w:tcMar>
            <w:vAlign w:val="center"/>
          </w:tcPr>
          <w:p w14:paraId="4E701F59" w14:textId="77777777" w:rsidR="005C4D4F" w:rsidRDefault="00000000">
            <w:pPr>
              <w:spacing w:after="0"/>
            </w:pPr>
            <w:r>
              <w:rPr>
                <w:sz w:val="16"/>
              </w:rPr>
              <w:t>At least 80%</w:t>
            </w:r>
          </w:p>
        </w:tc>
        <w:tc>
          <w:tcPr>
            <w:tcW w:w="4464" w:type="dxa"/>
            <w:tcMar>
              <w:top w:w="90" w:type="dxa"/>
              <w:left w:w="100" w:type="dxa"/>
              <w:bottom w:w="90" w:type="dxa"/>
              <w:right w:w="100" w:type="dxa"/>
            </w:tcMar>
            <w:vAlign w:val="center"/>
          </w:tcPr>
          <w:p w14:paraId="3E6F798A" w14:textId="77777777" w:rsidR="005C4D4F" w:rsidRDefault="00000000">
            <w:pPr>
              <w:spacing w:after="0"/>
            </w:pPr>
            <w:r>
              <w:rPr>
                <w:sz w:val="16"/>
              </w:rPr>
              <w:t>18 high-use days were missed</w:t>
            </w:r>
          </w:p>
        </w:tc>
      </w:tr>
    </w:tbl>
    <w:p w14:paraId="0A929F21" w14:textId="77777777" w:rsidR="005C4D4F" w:rsidRDefault="005C4D4F">
      <w:pPr>
        <w:spacing w:after="0"/>
      </w:pPr>
    </w:p>
    <w:tbl>
      <w:tblPr>
        <w:tblW w:w="0" w:type="auto"/>
        <w:jc w:val="center"/>
        <w:tblLayout w:type="fixed"/>
        <w:tblLook w:val="04A0" w:firstRow="1" w:lastRow="0" w:firstColumn="1" w:lastColumn="0" w:noHBand="0" w:noVBand="1"/>
      </w:tblPr>
      <w:tblGrid>
        <w:gridCol w:w="10080"/>
      </w:tblGrid>
      <w:tr w:rsidR="005C4D4F" w14:paraId="00FA1BCA" w14:textId="77777777">
        <w:trPr>
          <w:jc w:val="center"/>
        </w:trPr>
        <w:tc>
          <w:tcPr>
            <w:tcW w:w="10080" w:type="dxa"/>
            <w:shd w:val="clear" w:color="auto" w:fill="FFF2E3"/>
            <w:tcMar>
              <w:top w:w="160" w:type="dxa"/>
              <w:left w:w="180" w:type="dxa"/>
              <w:bottom w:w="160" w:type="dxa"/>
              <w:right w:w="180" w:type="dxa"/>
            </w:tcMar>
          </w:tcPr>
          <w:p w14:paraId="35EF7CB2" w14:textId="77777777" w:rsidR="005C4D4F" w:rsidRDefault="00000000">
            <w:pPr>
              <w:spacing w:after="100"/>
            </w:pPr>
            <w:r>
              <w:rPr>
                <w:b/>
                <w:color w:val="E88932"/>
              </w:rPr>
              <w:t>Decision</w:t>
            </w:r>
          </w:p>
          <w:p w14:paraId="3F8F8BFC" w14:textId="77777777" w:rsidR="005C4D4F" w:rsidRDefault="00000000">
            <w:pPr>
              <w:spacing w:after="0"/>
            </w:pPr>
            <w:r>
              <w:rPr>
                <w:sz w:val="19"/>
              </w:rPr>
              <w:t>Use the model for forecast demonstration and monitoring research. Do not describe the current rule as a dependable bill-shock alarm. Warning thresholds must be calibrated prospectively, with recall and alert fatigue evaluated together.</w:t>
            </w:r>
          </w:p>
        </w:tc>
      </w:tr>
    </w:tbl>
    <w:p w14:paraId="1608D4AD" w14:textId="77777777" w:rsidR="005C4D4F" w:rsidRDefault="005C4D4F">
      <w:pPr>
        <w:spacing w:after="0"/>
      </w:pPr>
    </w:p>
    <w:p w14:paraId="6BD39E7A" w14:textId="77777777" w:rsidR="005C4D4F" w:rsidRDefault="00000000">
      <w:r>
        <w:br w:type="page"/>
      </w:r>
    </w:p>
    <w:p w14:paraId="3073AB6A" w14:textId="77777777" w:rsidR="005C4D4F" w:rsidRDefault="00000000">
      <w:pPr>
        <w:pStyle w:val="Heading1"/>
      </w:pPr>
      <w:r>
        <w:lastRenderedPageBreak/>
        <w:t>6 Explainability Ethical AI and Fairness</w:t>
      </w:r>
    </w:p>
    <w:p w14:paraId="6083D1C1" w14:textId="77777777" w:rsidR="005C4D4F" w:rsidRDefault="00000000">
      <w:pPr>
        <w:pStyle w:val="Heading2"/>
      </w:pPr>
      <w:r>
        <w:t>6.1 Explainability</w:t>
      </w:r>
    </w:p>
    <w:p w14:paraId="3C12C78F" w14:textId="77777777" w:rsidR="005C4D4F" w:rsidRDefault="00000000">
      <w:r>
        <w:t>Model behavior was examined with SHAP, LIME, partial dependence plots, individual conditional expectation curves and permutation importance. The strongest signals included previous-day consumption, the seven-day exponentially weighted history, annual seasonality, recent rolling maxima and previous-day voltage variability. These explanations describe statistical associations and should not be interpreted as causal relationships.</w:t>
      </w:r>
    </w:p>
    <w:p w14:paraId="377E88C0" w14:textId="77777777" w:rsidR="005C4D4F" w:rsidRDefault="00000000">
      <w:pPr>
        <w:pStyle w:val="Heading2"/>
      </w:pPr>
      <w:r>
        <w:t>6.2 Leakage overfitting and generalization</w:t>
      </w:r>
    </w:p>
    <w:p w14:paraId="0C50F263" w14:textId="77777777" w:rsidR="005C4D4F" w:rsidRDefault="00000000">
      <w:r>
        <w:t>Leakage controls passed: splits were chronological, target and warning outcomes were excluded from predictors, consumption-derived variables used lagged or shifted windows, scaling occurred inside the Ridge pipeline, and XGBoost was selected before final testing. Training, validation and test MAE were 4.8782, 4.0415 and 3.7232 kWh respectively. The result does not show classic overfitting, although geographic transfer and temporal drift remain major risks.</w:t>
      </w:r>
    </w:p>
    <w:p w14:paraId="186F8221" w14:textId="77777777" w:rsidR="005C4D4F" w:rsidRDefault="00000000">
      <w:pPr>
        <w:pStyle w:val="Heading2"/>
      </w:pPr>
      <w:r>
        <w:t>6.3 Operational subgroup audit</w:t>
      </w:r>
    </w:p>
    <w:p w14:paraId="08DFEE61" w14:textId="77777777" w:rsidR="005C4D4F" w:rsidRDefault="00000000">
      <w:pPr>
        <w:keepNext/>
        <w:jc w:val="center"/>
      </w:pPr>
      <w:r>
        <w:rPr>
          <w:noProof/>
        </w:rPr>
        <w:drawing>
          <wp:inline distT="0" distB="0" distL="0" distR="0" wp14:anchorId="7D952D46" wp14:editId="5EF6D7C1">
            <wp:extent cx="6126480" cy="3225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oup_mae.png"/>
                    <pic:cNvPicPr/>
                  </pic:nvPicPr>
                  <pic:blipFill>
                    <a:blip r:embed="rId11"/>
                    <a:stretch>
                      <a:fillRect/>
                    </a:stretch>
                  </pic:blipFill>
                  <pic:spPr>
                    <a:xfrm>
                      <a:off x="0" y="0"/>
                      <a:ext cx="6126480" cy="3225945"/>
                    </a:xfrm>
                    <a:prstGeom prst="rect">
                      <a:avLst/>
                    </a:prstGeom>
                  </pic:spPr>
                </pic:pic>
              </a:graphicData>
            </a:graphic>
          </wp:inline>
        </w:drawing>
      </w:r>
    </w:p>
    <w:p w14:paraId="11C8B02B" w14:textId="77777777" w:rsidR="005C4D4F" w:rsidRDefault="00000000">
      <w:pPr>
        <w:spacing w:before="60" w:after="180"/>
        <w:jc w:val="center"/>
      </w:pPr>
      <w:r>
        <w:rPr>
          <w:i/>
          <w:color w:val="66727D"/>
          <w:sz w:val="17"/>
        </w:rPr>
        <w:t>Figure 4. Error was substantially higher for high-use and highest-quartile days.</w:t>
      </w:r>
    </w:p>
    <w:p w14:paraId="5B1B2C8C" w14:textId="77777777" w:rsidR="005C4D4F" w:rsidRDefault="00000000">
      <w:r>
        <w:t>Test MAE was 3.1358 kWh on normal days and 7.5540 kWh on high-consumption days. The model underpredicted 91.3 percent of high-consumption days. Weekend MAE was also higher than weekday MAE. These operational groups reveal robustness problems, but they are not protected demographic groups.</w:t>
      </w:r>
    </w:p>
    <w:p w14:paraId="3C88E947" w14:textId="77777777" w:rsidR="005C4D4F" w:rsidRDefault="00000000">
      <w:pPr>
        <w:pStyle w:val="Heading2"/>
      </w:pPr>
      <w:r>
        <w:t>6.4 Fairness limitation</w:t>
      </w:r>
    </w:p>
    <w:p w14:paraId="6B6A0A47" w14:textId="77777777" w:rsidR="005C4D4F" w:rsidRDefault="00000000">
      <w:r>
        <w:t>The source data contains no gender, race, age, income or socioeconomic-status fields and represents only one anonymous household. Demographic parity, equalized odds and disparate impact therefore cannot be validly estimated for protected groups. No sensitive labels were inferred. Fairness-style calculations across season, weekday or weekend and consumption bands were used only as operational diagnostics and must not be presented as evidence of demographic fairness.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016"/>
        <w:gridCol w:w="3240"/>
        <w:gridCol w:w="4824"/>
      </w:tblGrid>
      <w:tr w:rsidR="005C4D4F" w14:paraId="5F3EC1EC" w14:textId="77777777">
        <w:trPr>
          <w:cantSplit/>
          <w:tblHeader/>
          <w:jc w:val="center"/>
        </w:trPr>
        <w:tc>
          <w:tcPr>
            <w:tcW w:w="2016" w:type="dxa"/>
            <w:shd w:val="clear" w:color="auto" w:fill="17324D"/>
            <w:tcMar>
              <w:top w:w="90" w:type="dxa"/>
              <w:left w:w="100" w:type="dxa"/>
              <w:bottom w:w="90" w:type="dxa"/>
              <w:right w:w="100" w:type="dxa"/>
            </w:tcMar>
            <w:vAlign w:val="center"/>
          </w:tcPr>
          <w:p w14:paraId="5E193C8E" w14:textId="77777777" w:rsidR="005C4D4F" w:rsidRDefault="00000000">
            <w:pPr>
              <w:spacing w:after="0"/>
            </w:pPr>
            <w:r>
              <w:rPr>
                <w:b/>
                <w:color w:val="FFFFFF"/>
                <w:sz w:val="16"/>
              </w:rPr>
              <w:lastRenderedPageBreak/>
              <w:t>Risk</w:t>
            </w:r>
          </w:p>
        </w:tc>
        <w:tc>
          <w:tcPr>
            <w:tcW w:w="3240" w:type="dxa"/>
            <w:shd w:val="clear" w:color="auto" w:fill="17324D"/>
            <w:tcMar>
              <w:top w:w="90" w:type="dxa"/>
              <w:left w:w="100" w:type="dxa"/>
              <w:bottom w:w="90" w:type="dxa"/>
              <w:right w:w="100" w:type="dxa"/>
            </w:tcMar>
            <w:vAlign w:val="center"/>
          </w:tcPr>
          <w:p w14:paraId="0934E9AF" w14:textId="77777777" w:rsidR="005C4D4F" w:rsidRDefault="00000000">
            <w:pPr>
              <w:spacing w:after="0"/>
            </w:pPr>
            <w:r>
              <w:rPr>
                <w:b/>
                <w:color w:val="FFFFFF"/>
                <w:sz w:val="16"/>
              </w:rPr>
              <w:t>Evidence</w:t>
            </w:r>
          </w:p>
        </w:tc>
        <w:tc>
          <w:tcPr>
            <w:tcW w:w="4824" w:type="dxa"/>
            <w:shd w:val="clear" w:color="auto" w:fill="17324D"/>
            <w:tcMar>
              <w:top w:w="90" w:type="dxa"/>
              <w:left w:w="100" w:type="dxa"/>
              <w:bottom w:w="90" w:type="dxa"/>
              <w:right w:w="100" w:type="dxa"/>
            </w:tcMar>
            <w:vAlign w:val="center"/>
          </w:tcPr>
          <w:p w14:paraId="4DF586BC" w14:textId="77777777" w:rsidR="005C4D4F" w:rsidRDefault="00000000">
            <w:pPr>
              <w:spacing w:after="0"/>
            </w:pPr>
            <w:r>
              <w:rPr>
                <w:b/>
                <w:color w:val="FFFFFF"/>
                <w:sz w:val="16"/>
              </w:rPr>
              <w:t>Mitigation</w:t>
            </w:r>
          </w:p>
        </w:tc>
      </w:tr>
      <w:tr w:rsidR="005C4D4F" w14:paraId="3E7A402B" w14:textId="77777777">
        <w:trPr>
          <w:cantSplit/>
          <w:jc w:val="center"/>
        </w:trPr>
        <w:tc>
          <w:tcPr>
            <w:tcW w:w="2016" w:type="dxa"/>
            <w:tcMar>
              <w:top w:w="90" w:type="dxa"/>
              <w:left w:w="100" w:type="dxa"/>
              <w:bottom w:w="90" w:type="dxa"/>
              <w:right w:w="100" w:type="dxa"/>
            </w:tcMar>
            <w:vAlign w:val="center"/>
          </w:tcPr>
          <w:p w14:paraId="05A25C98" w14:textId="77777777" w:rsidR="005C4D4F" w:rsidRDefault="00000000">
            <w:pPr>
              <w:spacing w:after="0"/>
            </w:pPr>
            <w:r>
              <w:rPr>
                <w:sz w:val="16"/>
              </w:rPr>
              <w:t>Geographic transfer</w:t>
            </w:r>
          </w:p>
        </w:tc>
        <w:tc>
          <w:tcPr>
            <w:tcW w:w="3240" w:type="dxa"/>
            <w:tcMar>
              <w:top w:w="90" w:type="dxa"/>
              <w:left w:w="100" w:type="dxa"/>
              <w:bottom w:w="90" w:type="dxa"/>
              <w:right w:w="100" w:type="dxa"/>
            </w:tcMar>
            <w:vAlign w:val="center"/>
          </w:tcPr>
          <w:p w14:paraId="40C6EF3D" w14:textId="77777777" w:rsidR="005C4D4F" w:rsidRDefault="00000000">
            <w:pPr>
              <w:spacing w:after="0"/>
            </w:pPr>
            <w:r>
              <w:rPr>
                <w:sz w:val="16"/>
              </w:rPr>
              <w:t>One household in France</w:t>
            </w:r>
          </w:p>
        </w:tc>
        <w:tc>
          <w:tcPr>
            <w:tcW w:w="4824" w:type="dxa"/>
            <w:tcMar>
              <w:top w:w="90" w:type="dxa"/>
              <w:left w:w="100" w:type="dxa"/>
              <w:bottom w:w="90" w:type="dxa"/>
              <w:right w:w="100" w:type="dxa"/>
            </w:tcMar>
            <w:vAlign w:val="center"/>
          </w:tcPr>
          <w:p w14:paraId="2AD4BD98" w14:textId="77777777" w:rsidR="005C4D4F" w:rsidRDefault="00000000">
            <w:pPr>
              <w:spacing w:after="0"/>
            </w:pPr>
            <w:r>
              <w:rPr>
                <w:sz w:val="16"/>
              </w:rPr>
              <w:t>Collect consented multi-household Philippine data and retrain</w:t>
            </w:r>
          </w:p>
        </w:tc>
      </w:tr>
      <w:tr w:rsidR="005C4D4F" w14:paraId="1C6AA11C" w14:textId="77777777">
        <w:trPr>
          <w:cantSplit/>
          <w:jc w:val="center"/>
        </w:trPr>
        <w:tc>
          <w:tcPr>
            <w:tcW w:w="2016" w:type="dxa"/>
            <w:shd w:val="clear" w:color="auto" w:fill="F7F9FA"/>
            <w:tcMar>
              <w:top w:w="90" w:type="dxa"/>
              <w:left w:w="100" w:type="dxa"/>
              <w:bottom w:w="90" w:type="dxa"/>
              <w:right w:w="100" w:type="dxa"/>
            </w:tcMar>
            <w:vAlign w:val="center"/>
          </w:tcPr>
          <w:p w14:paraId="72FC8430" w14:textId="77777777" w:rsidR="005C4D4F" w:rsidRDefault="00000000">
            <w:pPr>
              <w:spacing w:after="0"/>
            </w:pPr>
            <w:r>
              <w:rPr>
                <w:sz w:val="16"/>
              </w:rPr>
              <w:t>High-use under-detection</w:t>
            </w:r>
          </w:p>
        </w:tc>
        <w:tc>
          <w:tcPr>
            <w:tcW w:w="3240" w:type="dxa"/>
            <w:shd w:val="clear" w:color="auto" w:fill="F7F9FA"/>
            <w:tcMar>
              <w:top w:w="90" w:type="dxa"/>
              <w:left w:w="100" w:type="dxa"/>
              <w:bottom w:w="90" w:type="dxa"/>
              <w:right w:w="100" w:type="dxa"/>
            </w:tcMar>
            <w:vAlign w:val="center"/>
          </w:tcPr>
          <w:p w14:paraId="5C682C15" w14:textId="77777777" w:rsidR="005C4D4F" w:rsidRDefault="00000000">
            <w:pPr>
              <w:spacing w:after="0"/>
            </w:pPr>
            <w:r>
              <w:rPr>
                <w:sz w:val="16"/>
              </w:rPr>
              <w:t>Recall 21.74% and 18 false negatives</w:t>
            </w:r>
          </w:p>
        </w:tc>
        <w:tc>
          <w:tcPr>
            <w:tcW w:w="4824" w:type="dxa"/>
            <w:shd w:val="clear" w:color="auto" w:fill="F7F9FA"/>
            <w:tcMar>
              <w:top w:w="90" w:type="dxa"/>
              <w:left w:w="100" w:type="dxa"/>
              <w:bottom w:w="90" w:type="dxa"/>
              <w:right w:w="100" w:type="dxa"/>
            </w:tcMar>
            <w:vAlign w:val="center"/>
          </w:tcPr>
          <w:p w14:paraId="23700B34" w14:textId="77777777" w:rsidR="005C4D4F" w:rsidRDefault="00000000">
            <w:pPr>
              <w:spacing w:after="0"/>
            </w:pPr>
            <w:r>
              <w:rPr>
                <w:sz w:val="16"/>
              </w:rPr>
              <w:t>Evaluate quantile forecasts or a cost-sensitive warning classifier</w:t>
            </w:r>
          </w:p>
        </w:tc>
      </w:tr>
      <w:tr w:rsidR="005C4D4F" w14:paraId="3026C574" w14:textId="77777777">
        <w:trPr>
          <w:cantSplit/>
          <w:jc w:val="center"/>
        </w:trPr>
        <w:tc>
          <w:tcPr>
            <w:tcW w:w="2016" w:type="dxa"/>
            <w:tcMar>
              <w:top w:w="90" w:type="dxa"/>
              <w:left w:w="100" w:type="dxa"/>
              <w:bottom w:w="90" w:type="dxa"/>
              <w:right w:w="100" w:type="dxa"/>
            </w:tcMar>
            <w:vAlign w:val="center"/>
          </w:tcPr>
          <w:p w14:paraId="41B37322" w14:textId="77777777" w:rsidR="005C4D4F" w:rsidRDefault="00000000">
            <w:pPr>
              <w:spacing w:after="0"/>
            </w:pPr>
            <w:r>
              <w:rPr>
                <w:sz w:val="16"/>
              </w:rPr>
              <w:t>Privacy</w:t>
            </w:r>
          </w:p>
        </w:tc>
        <w:tc>
          <w:tcPr>
            <w:tcW w:w="3240" w:type="dxa"/>
            <w:tcMar>
              <w:top w:w="90" w:type="dxa"/>
              <w:left w:w="100" w:type="dxa"/>
              <w:bottom w:w="90" w:type="dxa"/>
              <w:right w:w="100" w:type="dxa"/>
            </w:tcMar>
            <w:vAlign w:val="center"/>
          </w:tcPr>
          <w:p w14:paraId="1C54AF87" w14:textId="77777777" w:rsidR="005C4D4F" w:rsidRDefault="00000000">
            <w:pPr>
              <w:spacing w:after="0"/>
            </w:pPr>
            <w:r>
              <w:rPr>
                <w:sz w:val="16"/>
              </w:rPr>
              <w:t>Energy traces can reveal occupancy routines</w:t>
            </w:r>
          </w:p>
        </w:tc>
        <w:tc>
          <w:tcPr>
            <w:tcW w:w="4824" w:type="dxa"/>
            <w:tcMar>
              <w:top w:w="90" w:type="dxa"/>
              <w:left w:w="100" w:type="dxa"/>
              <w:bottom w:w="90" w:type="dxa"/>
              <w:right w:w="100" w:type="dxa"/>
            </w:tcMar>
            <w:vAlign w:val="center"/>
          </w:tcPr>
          <w:p w14:paraId="77DE8F27" w14:textId="77777777" w:rsidR="005C4D4F" w:rsidRDefault="00000000">
            <w:pPr>
              <w:spacing w:after="0"/>
            </w:pPr>
            <w:r>
              <w:rPr>
                <w:sz w:val="16"/>
              </w:rPr>
              <w:t>Minimize data encrypt storage restrict access and define retention</w:t>
            </w:r>
          </w:p>
        </w:tc>
      </w:tr>
      <w:tr w:rsidR="005C4D4F" w14:paraId="03911A1C" w14:textId="77777777">
        <w:trPr>
          <w:cantSplit/>
          <w:jc w:val="center"/>
        </w:trPr>
        <w:tc>
          <w:tcPr>
            <w:tcW w:w="2016" w:type="dxa"/>
            <w:shd w:val="clear" w:color="auto" w:fill="F7F9FA"/>
            <w:tcMar>
              <w:top w:w="90" w:type="dxa"/>
              <w:left w:w="100" w:type="dxa"/>
              <w:bottom w:w="90" w:type="dxa"/>
              <w:right w:w="100" w:type="dxa"/>
            </w:tcMar>
            <w:vAlign w:val="center"/>
          </w:tcPr>
          <w:p w14:paraId="5A71B766" w14:textId="77777777" w:rsidR="005C4D4F" w:rsidRDefault="00000000">
            <w:pPr>
              <w:spacing w:after="0"/>
            </w:pPr>
            <w:r>
              <w:rPr>
                <w:sz w:val="16"/>
              </w:rPr>
              <w:t>Alert fatigue</w:t>
            </w:r>
          </w:p>
        </w:tc>
        <w:tc>
          <w:tcPr>
            <w:tcW w:w="3240" w:type="dxa"/>
            <w:shd w:val="clear" w:color="auto" w:fill="F7F9FA"/>
            <w:tcMar>
              <w:top w:w="90" w:type="dxa"/>
              <w:left w:w="100" w:type="dxa"/>
              <w:bottom w:w="90" w:type="dxa"/>
              <w:right w:w="100" w:type="dxa"/>
            </w:tcMar>
            <w:vAlign w:val="center"/>
          </w:tcPr>
          <w:p w14:paraId="5795B01A" w14:textId="77777777" w:rsidR="005C4D4F" w:rsidRDefault="00000000">
            <w:pPr>
              <w:spacing w:after="0"/>
            </w:pPr>
            <w:r>
              <w:rPr>
                <w:sz w:val="16"/>
              </w:rPr>
              <w:t>Lower thresholds increase false positives</w:t>
            </w:r>
          </w:p>
        </w:tc>
        <w:tc>
          <w:tcPr>
            <w:tcW w:w="4824" w:type="dxa"/>
            <w:shd w:val="clear" w:color="auto" w:fill="F7F9FA"/>
            <w:tcMar>
              <w:top w:w="90" w:type="dxa"/>
              <w:left w:w="100" w:type="dxa"/>
              <w:bottom w:w="90" w:type="dxa"/>
              <w:right w:w="100" w:type="dxa"/>
            </w:tcMar>
            <w:vAlign w:val="center"/>
          </w:tcPr>
          <w:p w14:paraId="2491AC70" w14:textId="77777777" w:rsidR="005C4D4F" w:rsidRDefault="00000000">
            <w:pPr>
              <w:spacing w:after="0"/>
            </w:pPr>
            <w:r>
              <w:rPr>
                <w:sz w:val="16"/>
              </w:rPr>
              <w:t>Use configurable tiers and monitor opt-outs and false alerts</w:t>
            </w:r>
          </w:p>
        </w:tc>
      </w:tr>
      <w:tr w:rsidR="005C4D4F" w14:paraId="226AA8E3" w14:textId="77777777">
        <w:trPr>
          <w:cantSplit/>
          <w:jc w:val="center"/>
        </w:trPr>
        <w:tc>
          <w:tcPr>
            <w:tcW w:w="2016" w:type="dxa"/>
            <w:tcMar>
              <w:top w:w="90" w:type="dxa"/>
              <w:left w:w="100" w:type="dxa"/>
              <w:bottom w:w="90" w:type="dxa"/>
              <w:right w:w="100" w:type="dxa"/>
            </w:tcMar>
            <w:vAlign w:val="center"/>
          </w:tcPr>
          <w:p w14:paraId="70A35A58" w14:textId="77777777" w:rsidR="005C4D4F" w:rsidRDefault="00000000">
            <w:pPr>
              <w:spacing w:after="0"/>
            </w:pPr>
            <w:r>
              <w:rPr>
                <w:sz w:val="16"/>
              </w:rPr>
              <w:t>Temporal drift</w:t>
            </w:r>
          </w:p>
        </w:tc>
        <w:tc>
          <w:tcPr>
            <w:tcW w:w="3240" w:type="dxa"/>
            <w:tcMar>
              <w:top w:w="90" w:type="dxa"/>
              <w:left w:w="100" w:type="dxa"/>
              <w:bottom w:w="90" w:type="dxa"/>
              <w:right w:w="100" w:type="dxa"/>
            </w:tcMar>
            <w:vAlign w:val="center"/>
          </w:tcPr>
          <w:p w14:paraId="45CDC852" w14:textId="77777777" w:rsidR="005C4D4F" w:rsidRDefault="00000000">
            <w:pPr>
              <w:spacing w:after="0"/>
            </w:pPr>
            <w:r>
              <w:rPr>
                <w:sz w:val="16"/>
              </w:rPr>
              <w:t>Behavior appliances seasons and rates change</w:t>
            </w:r>
          </w:p>
        </w:tc>
        <w:tc>
          <w:tcPr>
            <w:tcW w:w="4824" w:type="dxa"/>
            <w:tcMar>
              <w:top w:w="90" w:type="dxa"/>
              <w:left w:w="100" w:type="dxa"/>
              <w:bottom w:w="90" w:type="dxa"/>
              <w:right w:w="100" w:type="dxa"/>
            </w:tcMar>
            <w:vAlign w:val="center"/>
          </w:tcPr>
          <w:p w14:paraId="028AD06D" w14:textId="77777777" w:rsidR="005C4D4F" w:rsidRDefault="00000000">
            <w:pPr>
              <w:spacing w:after="0"/>
            </w:pPr>
            <w:r>
              <w:rPr>
                <w:sz w:val="16"/>
              </w:rPr>
              <w:t>Monitor error and recalibrate on a defined schedule</w:t>
            </w:r>
          </w:p>
        </w:tc>
      </w:tr>
      <w:tr w:rsidR="005C4D4F" w14:paraId="45D74B5F" w14:textId="77777777">
        <w:trPr>
          <w:cantSplit/>
          <w:jc w:val="center"/>
        </w:trPr>
        <w:tc>
          <w:tcPr>
            <w:tcW w:w="2016" w:type="dxa"/>
            <w:shd w:val="clear" w:color="auto" w:fill="F7F9FA"/>
            <w:tcMar>
              <w:top w:w="90" w:type="dxa"/>
              <w:left w:w="100" w:type="dxa"/>
              <w:bottom w:w="90" w:type="dxa"/>
              <w:right w:w="100" w:type="dxa"/>
            </w:tcMar>
            <w:vAlign w:val="center"/>
          </w:tcPr>
          <w:p w14:paraId="70DDC449" w14:textId="77777777" w:rsidR="005C4D4F" w:rsidRDefault="00000000">
            <w:pPr>
              <w:spacing w:after="0"/>
            </w:pPr>
            <w:r>
              <w:rPr>
                <w:sz w:val="16"/>
              </w:rPr>
              <w:t>Automation reliance</w:t>
            </w:r>
          </w:p>
        </w:tc>
        <w:tc>
          <w:tcPr>
            <w:tcW w:w="3240" w:type="dxa"/>
            <w:shd w:val="clear" w:color="auto" w:fill="F7F9FA"/>
            <w:tcMar>
              <w:top w:w="90" w:type="dxa"/>
              <w:left w:w="100" w:type="dxa"/>
              <w:bottom w:w="90" w:type="dxa"/>
              <w:right w:w="100" w:type="dxa"/>
            </w:tcMar>
            <w:vAlign w:val="center"/>
          </w:tcPr>
          <w:p w14:paraId="06C021BB" w14:textId="77777777" w:rsidR="005C4D4F" w:rsidRDefault="00000000">
            <w:pPr>
              <w:spacing w:after="0"/>
            </w:pPr>
            <w:r>
              <w:rPr>
                <w:sz w:val="16"/>
              </w:rPr>
              <w:t>Users may treat estimates as official</w:t>
            </w:r>
          </w:p>
        </w:tc>
        <w:tc>
          <w:tcPr>
            <w:tcW w:w="4824" w:type="dxa"/>
            <w:shd w:val="clear" w:color="auto" w:fill="F7F9FA"/>
            <w:tcMar>
              <w:top w:w="90" w:type="dxa"/>
              <w:left w:w="100" w:type="dxa"/>
              <w:bottom w:w="90" w:type="dxa"/>
              <w:right w:w="100" w:type="dxa"/>
            </w:tcMar>
            <w:vAlign w:val="center"/>
          </w:tcPr>
          <w:p w14:paraId="13DAA421" w14:textId="77777777" w:rsidR="005C4D4F" w:rsidRDefault="00000000">
            <w:pPr>
              <w:spacing w:after="0"/>
            </w:pPr>
            <w:r>
              <w:rPr>
                <w:sz w:val="16"/>
              </w:rPr>
              <w:t>Label estimates show uncertainty and retain manual judgment</w:t>
            </w:r>
          </w:p>
        </w:tc>
      </w:tr>
    </w:tbl>
    <w:p w14:paraId="6F735CFE" w14:textId="77777777" w:rsidR="005C4D4F" w:rsidRDefault="005C4D4F">
      <w:pPr>
        <w:spacing w:after="0"/>
      </w:pPr>
    </w:p>
    <w:p w14:paraId="37C3622D" w14:textId="77777777" w:rsidR="005C4D4F" w:rsidRDefault="00000000">
      <w:r>
        <w:br w:type="page"/>
      </w:r>
    </w:p>
    <w:p w14:paraId="5D9A3362" w14:textId="77777777" w:rsidR="005C4D4F" w:rsidRDefault="00000000">
      <w:pPr>
        <w:pStyle w:val="Heading1"/>
      </w:pPr>
      <w:r>
        <w:lastRenderedPageBreak/>
        <w:t>7 Energy Monitoring Dashboard Proof of Concept</w:t>
      </w:r>
    </w:p>
    <w:p w14:paraId="7FB22B09" w14:textId="77777777" w:rsidR="005C4D4F" w:rsidRDefault="00000000">
      <w:pPr>
        <w:pStyle w:val="Heading2"/>
      </w:pPr>
      <w:r>
        <w:t>7.1 Purpose and user value</w:t>
      </w:r>
    </w:p>
    <w:p w14:paraId="712A02CF" w14:textId="77777777" w:rsidR="005C4D4F" w:rsidRDefault="00000000">
      <w:r>
        <w:t>The proof of concept translates the forecasting pipeline into a household-facing monitoring experience. Its role is to make historical consumption and model uncertainty visible early enough for a user to review behavior. It is not a utility billing portal and does not control appliances automatically.</w:t>
      </w:r>
    </w:p>
    <w:p w14:paraId="73BAB9DB" w14:textId="77777777" w:rsidR="005C4D4F" w:rsidRDefault="00000000">
      <w:pPr>
        <w:keepNext/>
        <w:jc w:val="center"/>
      </w:pPr>
      <w:r>
        <w:rPr>
          <w:noProof/>
        </w:rPr>
        <w:drawing>
          <wp:inline distT="0" distB="0" distL="0" distR="0" wp14:anchorId="3EBFF4BC" wp14:editId="651CA02B">
            <wp:extent cx="6446520" cy="3626168"/>
            <wp:effectExtent l="0" t="0" r="0" b="0"/>
            <wp:docPr id="8" name="Picture 8" descr="Dockerized Dash proof-of-concept showing CSV or Excel upload, manual daily readings, next-day XGBoost forecast, 90 percent prediction band, HIGH advisory, estimated PHP cost, historical consumption chart and responsible-use notice." title="Final Household Energy Monitor proof-of-concep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shboard_final.png"/>
                    <pic:cNvPicPr/>
                  </pic:nvPicPr>
                  <pic:blipFill>
                    <a:blip r:embed="rId12"/>
                    <a:stretch>
                      <a:fillRect/>
                    </a:stretch>
                  </pic:blipFill>
                  <pic:spPr>
                    <a:xfrm>
                      <a:off x="0" y="0"/>
                      <a:ext cx="6446520" cy="3626168"/>
                    </a:xfrm>
                    <a:prstGeom prst="rect">
                      <a:avLst/>
                    </a:prstGeom>
                  </pic:spPr>
                </pic:pic>
              </a:graphicData>
            </a:graphic>
          </wp:inline>
        </w:drawing>
      </w:r>
    </w:p>
    <w:p w14:paraId="5D78EDBC" w14:textId="77777777" w:rsidR="005C4D4F" w:rsidRDefault="00000000">
      <w:pPr>
        <w:spacing w:before="60" w:after="180"/>
        <w:jc w:val="center"/>
      </w:pPr>
      <w:r>
        <w:rPr>
          <w:i/>
        </w:rPr>
        <w:t>Figure 5. Final Dockerized Dash proof-of-concept dashboard using the included demonstration data.</w:t>
      </w:r>
    </w:p>
    <w:p w14:paraId="034523C9" w14:textId="77777777" w:rsidR="005C4D4F" w:rsidRDefault="00000000">
      <w:pPr>
        <w:pStyle w:val="Heading2"/>
      </w:pPr>
      <w:r>
        <w:t>7.2 Dashboard components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944"/>
        <w:gridCol w:w="4032"/>
        <w:gridCol w:w="4104"/>
      </w:tblGrid>
      <w:tr w:rsidR="005C4D4F" w14:paraId="77907072" w14:textId="77777777">
        <w:trPr>
          <w:cantSplit/>
          <w:tblHeader/>
          <w:jc w:val="center"/>
        </w:trPr>
        <w:tc>
          <w:tcPr>
            <w:tcW w:w="1944" w:type="dxa"/>
            <w:shd w:val="clear" w:color="auto" w:fill="17324D"/>
            <w:tcMar>
              <w:top w:w="90" w:type="dxa"/>
              <w:left w:w="100" w:type="dxa"/>
              <w:bottom w:w="90" w:type="dxa"/>
              <w:right w:w="100" w:type="dxa"/>
            </w:tcMar>
            <w:vAlign w:val="center"/>
          </w:tcPr>
          <w:p w14:paraId="0E7A8B5F" w14:textId="77777777" w:rsidR="005C4D4F" w:rsidRDefault="00000000">
            <w:r>
              <w:rPr>
                <w:b/>
                <w:color w:val="FFFFFF"/>
              </w:rPr>
              <w:t>Component</w:t>
            </w:r>
          </w:p>
        </w:tc>
        <w:tc>
          <w:tcPr>
            <w:tcW w:w="4032" w:type="dxa"/>
            <w:shd w:val="clear" w:color="auto" w:fill="17324D"/>
            <w:tcMar>
              <w:top w:w="90" w:type="dxa"/>
              <w:left w:w="100" w:type="dxa"/>
              <w:bottom w:w="90" w:type="dxa"/>
              <w:right w:w="100" w:type="dxa"/>
            </w:tcMar>
            <w:vAlign w:val="center"/>
          </w:tcPr>
          <w:p w14:paraId="0E417B95" w14:textId="77777777" w:rsidR="005C4D4F" w:rsidRDefault="00000000">
            <w:r>
              <w:rPr>
                <w:b/>
                <w:color w:val="FFFFFF"/>
              </w:rPr>
              <w:t>Implemented behavior</w:t>
            </w:r>
          </w:p>
        </w:tc>
        <w:tc>
          <w:tcPr>
            <w:tcW w:w="4104" w:type="dxa"/>
            <w:shd w:val="clear" w:color="auto" w:fill="17324D"/>
            <w:tcMar>
              <w:top w:w="90" w:type="dxa"/>
              <w:left w:w="100" w:type="dxa"/>
              <w:bottom w:w="90" w:type="dxa"/>
              <w:right w:w="100" w:type="dxa"/>
            </w:tcMar>
            <w:vAlign w:val="center"/>
          </w:tcPr>
          <w:p w14:paraId="012EB2DD" w14:textId="77777777" w:rsidR="005C4D4F" w:rsidRDefault="00000000">
            <w:r>
              <w:rPr>
                <w:b/>
                <w:color w:val="FFFFFF"/>
              </w:rPr>
              <w:t>User purpose</w:t>
            </w:r>
          </w:p>
        </w:tc>
      </w:tr>
      <w:tr w:rsidR="005C4D4F" w14:paraId="5CBAC22D" w14:textId="77777777">
        <w:trPr>
          <w:cantSplit/>
          <w:jc w:val="center"/>
        </w:trPr>
        <w:tc>
          <w:tcPr>
            <w:tcW w:w="1944" w:type="dxa"/>
            <w:tcMar>
              <w:top w:w="90" w:type="dxa"/>
              <w:left w:w="100" w:type="dxa"/>
              <w:bottom w:w="90" w:type="dxa"/>
              <w:right w:w="100" w:type="dxa"/>
            </w:tcMar>
            <w:vAlign w:val="center"/>
          </w:tcPr>
          <w:p w14:paraId="7B36AD0A" w14:textId="77777777" w:rsidR="005C4D4F" w:rsidRDefault="00000000">
            <w:r>
              <w:t>Reading input</w:t>
            </w:r>
          </w:p>
        </w:tc>
        <w:tc>
          <w:tcPr>
            <w:tcW w:w="4032" w:type="dxa"/>
            <w:tcMar>
              <w:top w:w="90" w:type="dxa"/>
              <w:left w:w="100" w:type="dxa"/>
              <w:bottom w:w="90" w:type="dxa"/>
              <w:right w:w="100" w:type="dxa"/>
            </w:tcMar>
            <w:vAlign w:val="center"/>
          </w:tcPr>
          <w:p w14:paraId="7B99461A" w14:textId="77777777" w:rsidR="005C4D4F" w:rsidRDefault="00000000">
            <w:r>
              <w:t>CSV or Excel upload plus manual date, daily kWh and optional voltage variability</w:t>
            </w:r>
          </w:p>
        </w:tc>
        <w:tc>
          <w:tcPr>
            <w:tcW w:w="4104" w:type="dxa"/>
            <w:tcMar>
              <w:top w:w="90" w:type="dxa"/>
              <w:left w:w="100" w:type="dxa"/>
              <w:bottom w:w="90" w:type="dxa"/>
              <w:right w:w="100" w:type="dxa"/>
            </w:tcMar>
            <w:vAlign w:val="center"/>
          </w:tcPr>
          <w:p w14:paraId="42233BD2" w14:textId="77777777" w:rsidR="005C4D4F" w:rsidRDefault="00000000">
            <w:r>
              <w:t>Use exported meter data or enter readings without changing code</w:t>
            </w:r>
          </w:p>
        </w:tc>
      </w:tr>
      <w:tr w:rsidR="005C4D4F" w14:paraId="21EC08CF" w14:textId="77777777">
        <w:trPr>
          <w:cantSplit/>
          <w:jc w:val="center"/>
        </w:trPr>
        <w:tc>
          <w:tcPr>
            <w:tcW w:w="1944" w:type="dxa"/>
            <w:shd w:val="clear" w:color="auto" w:fill="F7F9FA"/>
            <w:tcMar>
              <w:top w:w="90" w:type="dxa"/>
              <w:left w:w="100" w:type="dxa"/>
              <w:bottom w:w="90" w:type="dxa"/>
              <w:right w:w="100" w:type="dxa"/>
            </w:tcMar>
            <w:vAlign w:val="center"/>
          </w:tcPr>
          <w:p w14:paraId="03B81EDB" w14:textId="77777777" w:rsidR="005C4D4F" w:rsidRDefault="00000000">
            <w:r>
              <w:t>Input normalization</w:t>
            </w:r>
          </w:p>
        </w:tc>
        <w:tc>
          <w:tcPr>
            <w:tcW w:w="4032" w:type="dxa"/>
            <w:shd w:val="clear" w:color="auto" w:fill="F7F9FA"/>
            <w:tcMar>
              <w:top w:w="90" w:type="dxa"/>
              <w:left w:w="100" w:type="dxa"/>
              <w:bottom w:w="90" w:type="dxa"/>
              <w:right w:w="100" w:type="dxa"/>
            </w:tcMar>
            <w:vAlign w:val="center"/>
          </w:tcPr>
          <w:p w14:paraId="49845741" w14:textId="77777777" w:rsidR="005C4D4F" w:rsidRDefault="00000000">
            <w:r>
              <w:t>Daily kWh, cumulative meter, timestamped power and original UCI minute-reading formats</w:t>
            </w:r>
          </w:p>
        </w:tc>
        <w:tc>
          <w:tcPr>
            <w:tcW w:w="4104" w:type="dxa"/>
            <w:shd w:val="clear" w:color="auto" w:fill="F7F9FA"/>
            <w:tcMar>
              <w:top w:w="90" w:type="dxa"/>
              <w:left w:w="100" w:type="dxa"/>
              <w:bottom w:w="90" w:type="dxa"/>
              <w:right w:w="100" w:type="dxa"/>
            </w:tcMar>
            <w:vAlign w:val="center"/>
          </w:tcPr>
          <w:p w14:paraId="75142C15" w14:textId="77777777" w:rsidR="005C4D4F" w:rsidRDefault="00000000">
            <w:r>
              <w:t>Convert supported sources into a consistent daily history</w:t>
            </w:r>
          </w:p>
        </w:tc>
      </w:tr>
      <w:tr w:rsidR="005C4D4F" w14:paraId="4E4BF38D" w14:textId="77777777">
        <w:trPr>
          <w:cantSplit/>
          <w:jc w:val="center"/>
        </w:trPr>
        <w:tc>
          <w:tcPr>
            <w:tcW w:w="1944" w:type="dxa"/>
            <w:tcMar>
              <w:top w:w="90" w:type="dxa"/>
              <w:left w:w="100" w:type="dxa"/>
              <w:bottom w:w="90" w:type="dxa"/>
              <w:right w:w="100" w:type="dxa"/>
            </w:tcMar>
            <w:vAlign w:val="center"/>
          </w:tcPr>
          <w:p w14:paraId="771AA551" w14:textId="77777777" w:rsidR="005C4D4F" w:rsidRDefault="00000000">
            <w:r>
              <w:t>History validation</w:t>
            </w:r>
          </w:p>
        </w:tc>
        <w:tc>
          <w:tcPr>
            <w:tcW w:w="4032" w:type="dxa"/>
            <w:tcMar>
              <w:top w:w="90" w:type="dxa"/>
              <w:left w:w="100" w:type="dxa"/>
              <w:bottom w:w="90" w:type="dxa"/>
              <w:right w:w="100" w:type="dxa"/>
            </w:tcMar>
            <w:vAlign w:val="center"/>
          </w:tcPr>
          <w:p w14:paraId="54451680" w14:textId="77777777" w:rsidR="005C4D4F" w:rsidRDefault="00000000">
            <w:r>
              <w:t>At least 30 consecutive daily readings are required for rolling and lag features</w:t>
            </w:r>
          </w:p>
        </w:tc>
        <w:tc>
          <w:tcPr>
            <w:tcW w:w="4104" w:type="dxa"/>
            <w:tcMar>
              <w:top w:w="90" w:type="dxa"/>
              <w:left w:w="100" w:type="dxa"/>
              <w:bottom w:w="90" w:type="dxa"/>
              <w:right w:w="100" w:type="dxa"/>
            </w:tcMar>
            <w:vAlign w:val="center"/>
          </w:tcPr>
          <w:p w14:paraId="797D12EC" w14:textId="77777777" w:rsidR="005C4D4F" w:rsidRDefault="00000000">
            <w:r>
              <w:t>Prevent a forecast when the required feature history is incomplete</w:t>
            </w:r>
          </w:p>
        </w:tc>
      </w:tr>
      <w:tr w:rsidR="005C4D4F" w14:paraId="1699403D" w14:textId="77777777">
        <w:trPr>
          <w:cantSplit/>
          <w:jc w:val="center"/>
        </w:trPr>
        <w:tc>
          <w:tcPr>
            <w:tcW w:w="1944" w:type="dxa"/>
            <w:shd w:val="clear" w:color="auto" w:fill="F7F9FA"/>
            <w:tcMar>
              <w:top w:w="90" w:type="dxa"/>
              <w:left w:w="100" w:type="dxa"/>
              <w:bottom w:w="90" w:type="dxa"/>
              <w:right w:w="100" w:type="dxa"/>
            </w:tcMar>
            <w:vAlign w:val="center"/>
          </w:tcPr>
          <w:p w14:paraId="52CB3FF6" w14:textId="77777777" w:rsidR="005C4D4F" w:rsidRDefault="00000000">
            <w:r>
              <w:t>Next-day forecast</w:t>
            </w:r>
          </w:p>
        </w:tc>
        <w:tc>
          <w:tcPr>
            <w:tcW w:w="4032" w:type="dxa"/>
            <w:shd w:val="clear" w:color="auto" w:fill="F7F9FA"/>
            <w:tcMar>
              <w:top w:w="90" w:type="dxa"/>
              <w:left w:w="100" w:type="dxa"/>
              <w:bottom w:w="90" w:type="dxa"/>
              <w:right w:w="100" w:type="dxa"/>
            </w:tcMar>
            <w:vAlign w:val="center"/>
          </w:tcPr>
          <w:p w14:paraId="5A61B51B" w14:textId="77777777" w:rsidR="005C4D4F" w:rsidRDefault="00000000">
            <w:r>
              <w:t>Predicted kWh from saved model version step4-xgboost-1.0.0</w:t>
            </w:r>
          </w:p>
        </w:tc>
        <w:tc>
          <w:tcPr>
            <w:tcW w:w="4104" w:type="dxa"/>
            <w:shd w:val="clear" w:color="auto" w:fill="F7F9FA"/>
            <w:tcMar>
              <w:top w:w="90" w:type="dxa"/>
              <w:left w:w="100" w:type="dxa"/>
              <w:bottom w:w="90" w:type="dxa"/>
              <w:right w:w="100" w:type="dxa"/>
            </w:tcMar>
            <w:vAlign w:val="center"/>
          </w:tcPr>
          <w:p w14:paraId="716DA67F" w14:textId="77777777" w:rsidR="005C4D4F" w:rsidRDefault="00000000">
            <w:r>
              <w:t>Plan the following day's discretionary electricity use</w:t>
            </w:r>
          </w:p>
        </w:tc>
      </w:tr>
      <w:tr w:rsidR="005C4D4F" w14:paraId="40489EDF" w14:textId="77777777">
        <w:trPr>
          <w:cantSplit/>
          <w:jc w:val="center"/>
        </w:trPr>
        <w:tc>
          <w:tcPr>
            <w:tcW w:w="1944" w:type="dxa"/>
            <w:tcMar>
              <w:top w:w="90" w:type="dxa"/>
              <w:left w:w="100" w:type="dxa"/>
              <w:bottom w:w="90" w:type="dxa"/>
              <w:right w:w="100" w:type="dxa"/>
            </w:tcMar>
            <w:vAlign w:val="center"/>
          </w:tcPr>
          <w:p w14:paraId="10421F6F" w14:textId="77777777" w:rsidR="005C4D4F" w:rsidRDefault="00000000">
            <w:r>
              <w:lastRenderedPageBreak/>
              <w:t>Prediction uncertainty</w:t>
            </w:r>
          </w:p>
        </w:tc>
        <w:tc>
          <w:tcPr>
            <w:tcW w:w="4032" w:type="dxa"/>
            <w:tcMar>
              <w:top w:w="90" w:type="dxa"/>
              <w:left w:w="100" w:type="dxa"/>
              <w:bottom w:w="90" w:type="dxa"/>
              <w:right w:w="100" w:type="dxa"/>
            </w:tcMar>
            <w:vAlign w:val="center"/>
          </w:tcPr>
          <w:p w14:paraId="53BC8C70" w14:textId="77777777" w:rsidR="005C4D4F" w:rsidRDefault="00000000">
            <w:r>
              <w:t>90% prediction band displayed beside the point forecast</w:t>
            </w:r>
          </w:p>
        </w:tc>
        <w:tc>
          <w:tcPr>
            <w:tcW w:w="4104" w:type="dxa"/>
            <w:tcMar>
              <w:top w:w="90" w:type="dxa"/>
              <w:left w:w="100" w:type="dxa"/>
              <w:bottom w:w="90" w:type="dxa"/>
              <w:right w:w="100" w:type="dxa"/>
            </w:tcMar>
            <w:vAlign w:val="center"/>
          </w:tcPr>
          <w:p w14:paraId="0364777D" w14:textId="77777777" w:rsidR="005C4D4F" w:rsidRDefault="00000000">
            <w:r>
              <w:t>Interpret the estimate with its expected uncertainty</w:t>
            </w:r>
          </w:p>
        </w:tc>
      </w:tr>
      <w:tr w:rsidR="005C4D4F" w14:paraId="7F85AAC7" w14:textId="77777777">
        <w:trPr>
          <w:cantSplit/>
          <w:jc w:val="center"/>
        </w:trPr>
        <w:tc>
          <w:tcPr>
            <w:tcW w:w="1944" w:type="dxa"/>
            <w:shd w:val="clear" w:color="auto" w:fill="F7F9FA"/>
            <w:tcMar>
              <w:top w:w="90" w:type="dxa"/>
              <w:left w:w="100" w:type="dxa"/>
              <w:bottom w:w="90" w:type="dxa"/>
              <w:right w:w="100" w:type="dxa"/>
            </w:tcMar>
            <w:vAlign w:val="center"/>
          </w:tcPr>
          <w:p w14:paraId="3D03AE26" w14:textId="77777777" w:rsidR="005C4D4F" w:rsidRDefault="00000000">
            <w:r>
              <w:t>Advisory level</w:t>
            </w:r>
          </w:p>
        </w:tc>
        <w:tc>
          <w:tcPr>
            <w:tcW w:w="4032" w:type="dxa"/>
            <w:shd w:val="clear" w:color="auto" w:fill="F7F9FA"/>
            <w:tcMar>
              <w:top w:w="90" w:type="dxa"/>
              <w:left w:w="100" w:type="dxa"/>
              <w:bottom w:w="90" w:type="dxa"/>
              <w:right w:w="100" w:type="dxa"/>
            </w:tcMar>
            <w:vAlign w:val="center"/>
          </w:tcPr>
          <w:p w14:paraId="513CB92D" w14:textId="77777777" w:rsidR="005C4D4F" w:rsidRDefault="00000000">
            <w:r>
              <w:t>NORMAL, WATCH, MODERATE or HIGH based on forecast utilization of the configured threshold</w:t>
            </w:r>
          </w:p>
        </w:tc>
        <w:tc>
          <w:tcPr>
            <w:tcW w:w="4104" w:type="dxa"/>
            <w:shd w:val="clear" w:color="auto" w:fill="F7F9FA"/>
            <w:tcMar>
              <w:top w:w="90" w:type="dxa"/>
              <w:left w:w="100" w:type="dxa"/>
              <w:bottom w:w="90" w:type="dxa"/>
              <w:right w:w="100" w:type="dxa"/>
            </w:tcMar>
            <w:vAlign w:val="center"/>
          </w:tcPr>
          <w:p w14:paraId="2198D73B" w14:textId="77777777" w:rsidR="005C4D4F" w:rsidRDefault="00000000">
            <w:r>
              <w:t>Prioritize attention without claiming a dependable bill-shock alarm</w:t>
            </w:r>
          </w:p>
        </w:tc>
      </w:tr>
      <w:tr w:rsidR="005C4D4F" w14:paraId="28EE99F3" w14:textId="77777777">
        <w:trPr>
          <w:cantSplit/>
          <w:jc w:val="center"/>
        </w:trPr>
        <w:tc>
          <w:tcPr>
            <w:tcW w:w="1944" w:type="dxa"/>
            <w:tcMar>
              <w:top w:w="90" w:type="dxa"/>
              <w:left w:w="100" w:type="dxa"/>
              <w:bottom w:w="90" w:type="dxa"/>
              <w:right w:w="100" w:type="dxa"/>
            </w:tcMar>
            <w:vAlign w:val="center"/>
          </w:tcPr>
          <w:p w14:paraId="45F584E9" w14:textId="77777777" w:rsidR="005C4D4F" w:rsidRDefault="00000000">
            <w:r>
              <w:t>Cost estimate</w:t>
            </w:r>
          </w:p>
        </w:tc>
        <w:tc>
          <w:tcPr>
            <w:tcW w:w="4032" w:type="dxa"/>
            <w:tcMar>
              <w:top w:w="90" w:type="dxa"/>
              <w:left w:w="100" w:type="dxa"/>
              <w:bottom w:w="90" w:type="dxa"/>
              <w:right w:w="100" w:type="dxa"/>
            </w:tcMar>
            <w:vAlign w:val="center"/>
          </w:tcPr>
          <w:p w14:paraId="76F8B8C8" w14:textId="77777777" w:rsidR="005C4D4F" w:rsidRDefault="00000000">
            <w:r>
              <w:t>Estimated daily and projected 30-day cost using a user-entered PHP per kWh rate</w:t>
            </w:r>
          </w:p>
        </w:tc>
        <w:tc>
          <w:tcPr>
            <w:tcW w:w="4104" w:type="dxa"/>
            <w:tcMar>
              <w:top w:w="90" w:type="dxa"/>
              <w:left w:w="100" w:type="dxa"/>
              <w:bottom w:w="90" w:type="dxa"/>
              <w:right w:w="100" w:type="dxa"/>
            </w:tcMar>
            <w:vAlign w:val="center"/>
          </w:tcPr>
          <w:p w14:paraId="3ED5BE34" w14:textId="77777777" w:rsidR="005C4D4F" w:rsidRDefault="00000000">
            <w:r>
              <w:t>View an illustrative, explicitly non-official cost estimate</w:t>
            </w:r>
          </w:p>
        </w:tc>
      </w:tr>
      <w:tr w:rsidR="005C4D4F" w14:paraId="02027BB7" w14:textId="77777777">
        <w:trPr>
          <w:cantSplit/>
          <w:jc w:val="center"/>
        </w:trPr>
        <w:tc>
          <w:tcPr>
            <w:tcW w:w="1944" w:type="dxa"/>
            <w:shd w:val="clear" w:color="auto" w:fill="F7F9FA"/>
            <w:tcMar>
              <w:top w:w="90" w:type="dxa"/>
              <w:left w:w="100" w:type="dxa"/>
              <w:bottom w:w="90" w:type="dxa"/>
              <w:right w:w="100" w:type="dxa"/>
            </w:tcMar>
            <w:vAlign w:val="center"/>
          </w:tcPr>
          <w:p w14:paraId="6494B693" w14:textId="77777777" w:rsidR="005C4D4F" w:rsidRDefault="00000000">
            <w:r>
              <w:t>Trend and responsible use</w:t>
            </w:r>
          </w:p>
        </w:tc>
        <w:tc>
          <w:tcPr>
            <w:tcW w:w="4032" w:type="dxa"/>
            <w:shd w:val="clear" w:color="auto" w:fill="F7F9FA"/>
            <w:tcMar>
              <w:top w:w="90" w:type="dxa"/>
              <w:left w:w="100" w:type="dxa"/>
              <w:bottom w:w="90" w:type="dxa"/>
              <w:right w:w="100" w:type="dxa"/>
            </w:tcMar>
            <w:vAlign w:val="center"/>
          </w:tcPr>
          <w:p w14:paraId="382D0131" w14:textId="77777777" w:rsidR="005C4D4F" w:rsidRDefault="00000000">
            <w:r>
              <w:t>Daily history chart, forecast point, baseline explanation and limitations</w:t>
            </w:r>
          </w:p>
        </w:tc>
        <w:tc>
          <w:tcPr>
            <w:tcW w:w="4104" w:type="dxa"/>
            <w:shd w:val="clear" w:color="auto" w:fill="F7F9FA"/>
            <w:tcMar>
              <w:top w:w="90" w:type="dxa"/>
              <w:left w:w="100" w:type="dxa"/>
              <w:bottom w:w="90" w:type="dxa"/>
              <w:right w:w="100" w:type="dxa"/>
            </w:tcMar>
            <w:vAlign w:val="center"/>
          </w:tcPr>
          <w:p w14:paraId="31937BD6" w14:textId="77777777" w:rsidR="005C4D4F" w:rsidRDefault="00000000">
            <w:r>
              <w:t>Compare recent use with the forecast and understand the POC's limits</w:t>
            </w:r>
          </w:p>
        </w:tc>
      </w:tr>
    </w:tbl>
    <w:p w14:paraId="3450CD16" w14:textId="77777777" w:rsidR="005C4D4F" w:rsidRDefault="00000000">
      <w:pPr>
        <w:spacing w:after="0"/>
      </w:pPr>
      <w:r>
        <w:t>In the included demonstration, the saved model forecasts 28.03 kWh for the next day, with a 90% prediction band of 19.35-36.71 kWh. The forecast is 102.4% of the configured 27.38 kWh high-use threshold, producing a HIGH advisory. At PHP 13.00 per kWh, the illustrative daily estimate is PHP 364.38. These values demonstrate the application workflow and are not an official Meralco bill.</w:t>
      </w:r>
    </w:p>
    <w:p w14:paraId="1AD881EA" w14:textId="77777777" w:rsidR="005C4D4F" w:rsidRDefault="00000000">
      <w:pPr>
        <w:pStyle w:val="Heading2"/>
      </w:pPr>
      <w:r>
        <w:t>7.3 Implemented advisory logic</w:t>
      </w:r>
    </w:p>
    <w:p w14:paraId="7EFCABF8" w14:textId="77777777" w:rsidR="005C4D4F" w:rsidRDefault="00000000">
      <w:r>
        <w:t>The application sets the high-use threshold at 120 percent of the preceding 30-day mean. It then compares the point forecast with that threshold: below 80 percent is NORMAL, 80 to below 90 percent is WATCH, 90 to below 100 percent is MODERATE, and 100 percent or higher is HIGH. These configurable tiers support user awareness; they are not validated safety thresholds or a dependable bill-shock alarm.</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440"/>
        <w:gridCol w:w="4176"/>
        <w:gridCol w:w="4464"/>
      </w:tblGrid>
      <w:tr w:rsidR="005C4D4F" w14:paraId="7B8FA45F" w14:textId="77777777">
        <w:trPr>
          <w:cantSplit/>
          <w:tblHeader/>
          <w:jc w:val="center"/>
        </w:trPr>
        <w:tc>
          <w:tcPr>
            <w:tcW w:w="1440" w:type="dxa"/>
            <w:shd w:val="clear" w:color="auto" w:fill="17324D"/>
            <w:tcMar>
              <w:top w:w="90" w:type="dxa"/>
              <w:left w:w="100" w:type="dxa"/>
              <w:bottom w:w="90" w:type="dxa"/>
              <w:right w:w="100" w:type="dxa"/>
            </w:tcMar>
            <w:vAlign w:val="center"/>
          </w:tcPr>
          <w:p w14:paraId="3E5E519D" w14:textId="77777777" w:rsidR="005C4D4F" w:rsidRDefault="00000000">
            <w:r>
              <w:rPr>
                <w:b/>
                <w:color w:val="FFFFFF"/>
              </w:rPr>
              <w:t>Level</w:t>
            </w:r>
          </w:p>
        </w:tc>
        <w:tc>
          <w:tcPr>
            <w:tcW w:w="4176" w:type="dxa"/>
            <w:shd w:val="clear" w:color="auto" w:fill="17324D"/>
            <w:tcMar>
              <w:top w:w="90" w:type="dxa"/>
              <w:left w:w="100" w:type="dxa"/>
              <w:bottom w:w="90" w:type="dxa"/>
              <w:right w:w="100" w:type="dxa"/>
            </w:tcMar>
            <w:vAlign w:val="center"/>
          </w:tcPr>
          <w:p w14:paraId="436DCC13" w14:textId="77777777" w:rsidR="005C4D4F" w:rsidRDefault="00000000">
            <w:r>
              <w:rPr>
                <w:b/>
                <w:color w:val="FFFFFF"/>
              </w:rPr>
              <w:t>Implemented rule</w:t>
            </w:r>
          </w:p>
        </w:tc>
        <w:tc>
          <w:tcPr>
            <w:tcW w:w="4464" w:type="dxa"/>
            <w:shd w:val="clear" w:color="auto" w:fill="17324D"/>
            <w:tcMar>
              <w:top w:w="90" w:type="dxa"/>
              <w:left w:w="100" w:type="dxa"/>
              <w:bottom w:w="90" w:type="dxa"/>
              <w:right w:w="100" w:type="dxa"/>
            </w:tcMar>
            <w:vAlign w:val="center"/>
          </w:tcPr>
          <w:p w14:paraId="663ADF26" w14:textId="77777777" w:rsidR="005C4D4F" w:rsidRDefault="00000000">
            <w:r>
              <w:rPr>
                <w:b/>
                <w:color w:val="FFFFFF"/>
              </w:rPr>
              <w:t>Interpretation</w:t>
            </w:r>
          </w:p>
        </w:tc>
      </w:tr>
      <w:tr w:rsidR="005C4D4F" w14:paraId="64401F69" w14:textId="77777777">
        <w:trPr>
          <w:cantSplit/>
          <w:jc w:val="center"/>
        </w:trPr>
        <w:tc>
          <w:tcPr>
            <w:tcW w:w="1440" w:type="dxa"/>
            <w:tcMar>
              <w:top w:w="90" w:type="dxa"/>
              <w:left w:w="100" w:type="dxa"/>
              <w:bottom w:w="90" w:type="dxa"/>
              <w:right w:w="100" w:type="dxa"/>
            </w:tcMar>
            <w:vAlign w:val="center"/>
          </w:tcPr>
          <w:p w14:paraId="50A1BC1C" w14:textId="77777777" w:rsidR="005C4D4F" w:rsidRDefault="00000000">
            <w:r>
              <w:t>NORMAL</w:t>
            </w:r>
          </w:p>
        </w:tc>
        <w:tc>
          <w:tcPr>
            <w:tcW w:w="4176" w:type="dxa"/>
            <w:tcMar>
              <w:top w:w="90" w:type="dxa"/>
              <w:left w:w="100" w:type="dxa"/>
              <w:bottom w:w="90" w:type="dxa"/>
              <w:right w:w="100" w:type="dxa"/>
            </w:tcMar>
            <w:vAlign w:val="center"/>
          </w:tcPr>
          <w:p w14:paraId="67BA51B7" w14:textId="77777777" w:rsidR="005C4D4F" w:rsidRDefault="00000000">
            <w:r>
              <w:t>Forecast is below 80% of the high-use threshold</w:t>
            </w:r>
          </w:p>
        </w:tc>
        <w:tc>
          <w:tcPr>
            <w:tcW w:w="4464" w:type="dxa"/>
            <w:tcMar>
              <w:top w:w="90" w:type="dxa"/>
              <w:left w:w="100" w:type="dxa"/>
              <w:bottom w:w="90" w:type="dxa"/>
              <w:right w:w="100" w:type="dxa"/>
            </w:tcMar>
            <w:vAlign w:val="center"/>
          </w:tcPr>
          <w:p w14:paraId="71DDC79F" w14:textId="77777777" w:rsidR="005C4D4F" w:rsidRDefault="00000000">
            <w:r>
              <w:t>Usage is below the early-awareness range</w:t>
            </w:r>
          </w:p>
        </w:tc>
      </w:tr>
      <w:tr w:rsidR="005C4D4F" w14:paraId="729453C4" w14:textId="77777777">
        <w:trPr>
          <w:cantSplit/>
          <w:jc w:val="center"/>
        </w:trPr>
        <w:tc>
          <w:tcPr>
            <w:tcW w:w="1440" w:type="dxa"/>
            <w:shd w:val="clear" w:color="auto" w:fill="F7F9FA"/>
            <w:tcMar>
              <w:top w:w="90" w:type="dxa"/>
              <w:left w:w="100" w:type="dxa"/>
              <w:bottom w:w="90" w:type="dxa"/>
              <w:right w:w="100" w:type="dxa"/>
            </w:tcMar>
            <w:vAlign w:val="center"/>
          </w:tcPr>
          <w:p w14:paraId="0B01FAB4" w14:textId="77777777" w:rsidR="005C4D4F" w:rsidRDefault="00000000">
            <w:r>
              <w:t>WATCH</w:t>
            </w:r>
          </w:p>
        </w:tc>
        <w:tc>
          <w:tcPr>
            <w:tcW w:w="4176" w:type="dxa"/>
            <w:shd w:val="clear" w:color="auto" w:fill="F7F9FA"/>
            <w:tcMar>
              <w:top w:w="90" w:type="dxa"/>
              <w:left w:w="100" w:type="dxa"/>
              <w:bottom w:w="90" w:type="dxa"/>
              <w:right w:w="100" w:type="dxa"/>
            </w:tcMar>
            <w:vAlign w:val="center"/>
          </w:tcPr>
          <w:p w14:paraId="65FB9305" w14:textId="77777777" w:rsidR="005C4D4F" w:rsidRDefault="00000000">
            <w:r>
              <w:t>Forecast is 80% to below 90% of the high-use threshold</w:t>
            </w:r>
          </w:p>
        </w:tc>
        <w:tc>
          <w:tcPr>
            <w:tcW w:w="4464" w:type="dxa"/>
            <w:shd w:val="clear" w:color="auto" w:fill="F7F9FA"/>
            <w:tcMar>
              <w:top w:w="90" w:type="dxa"/>
              <w:left w:w="100" w:type="dxa"/>
              <w:bottom w:w="90" w:type="dxa"/>
              <w:right w:w="100" w:type="dxa"/>
            </w:tcMar>
            <w:vAlign w:val="center"/>
          </w:tcPr>
          <w:p w14:paraId="7F441987" w14:textId="77777777" w:rsidR="005C4D4F" w:rsidRDefault="00000000">
            <w:r>
              <w:t>Review planned discretionary use</w:t>
            </w:r>
          </w:p>
        </w:tc>
      </w:tr>
      <w:tr w:rsidR="005C4D4F" w14:paraId="1379BFC6" w14:textId="77777777">
        <w:trPr>
          <w:cantSplit/>
          <w:jc w:val="center"/>
        </w:trPr>
        <w:tc>
          <w:tcPr>
            <w:tcW w:w="1440" w:type="dxa"/>
            <w:tcMar>
              <w:top w:w="90" w:type="dxa"/>
              <w:left w:w="100" w:type="dxa"/>
              <w:bottom w:w="90" w:type="dxa"/>
              <w:right w:w="100" w:type="dxa"/>
            </w:tcMar>
            <w:vAlign w:val="center"/>
          </w:tcPr>
          <w:p w14:paraId="3F5E6CA1" w14:textId="77777777" w:rsidR="005C4D4F" w:rsidRDefault="00000000">
            <w:r>
              <w:t>MODERATE</w:t>
            </w:r>
          </w:p>
        </w:tc>
        <w:tc>
          <w:tcPr>
            <w:tcW w:w="4176" w:type="dxa"/>
            <w:tcMar>
              <w:top w:w="90" w:type="dxa"/>
              <w:left w:w="100" w:type="dxa"/>
              <w:bottom w:w="90" w:type="dxa"/>
              <w:right w:w="100" w:type="dxa"/>
            </w:tcMar>
            <w:vAlign w:val="center"/>
          </w:tcPr>
          <w:p w14:paraId="247A4205" w14:textId="77777777" w:rsidR="005C4D4F" w:rsidRDefault="00000000">
            <w:r>
              <w:t>Forecast is 90% to below 100% of the high-use threshold</w:t>
            </w:r>
          </w:p>
        </w:tc>
        <w:tc>
          <w:tcPr>
            <w:tcW w:w="4464" w:type="dxa"/>
            <w:tcMar>
              <w:top w:w="90" w:type="dxa"/>
              <w:left w:w="100" w:type="dxa"/>
              <w:bottom w:w="90" w:type="dxa"/>
              <w:right w:w="100" w:type="dxa"/>
            </w:tcMar>
            <w:vAlign w:val="center"/>
          </w:tcPr>
          <w:p w14:paraId="01437204" w14:textId="77777777" w:rsidR="005C4D4F" w:rsidRDefault="00000000">
            <w:r>
              <w:t>Consumption is approaching the high-use threshold</w:t>
            </w:r>
          </w:p>
        </w:tc>
      </w:tr>
      <w:tr w:rsidR="005C4D4F" w14:paraId="51699CD8" w14:textId="77777777">
        <w:trPr>
          <w:cantSplit/>
          <w:jc w:val="center"/>
        </w:trPr>
        <w:tc>
          <w:tcPr>
            <w:tcW w:w="1440" w:type="dxa"/>
            <w:shd w:val="clear" w:color="auto" w:fill="F7F9FA"/>
            <w:tcMar>
              <w:top w:w="90" w:type="dxa"/>
              <w:left w:w="100" w:type="dxa"/>
              <w:bottom w:w="90" w:type="dxa"/>
              <w:right w:w="100" w:type="dxa"/>
            </w:tcMar>
            <w:vAlign w:val="center"/>
          </w:tcPr>
          <w:p w14:paraId="40BECAE0" w14:textId="77777777" w:rsidR="005C4D4F" w:rsidRDefault="00000000">
            <w:r>
              <w:t>HIGH</w:t>
            </w:r>
          </w:p>
        </w:tc>
        <w:tc>
          <w:tcPr>
            <w:tcW w:w="4176" w:type="dxa"/>
            <w:shd w:val="clear" w:color="auto" w:fill="F7F9FA"/>
            <w:tcMar>
              <w:top w:w="90" w:type="dxa"/>
              <w:left w:w="100" w:type="dxa"/>
              <w:bottom w:w="90" w:type="dxa"/>
              <w:right w:w="100" w:type="dxa"/>
            </w:tcMar>
            <w:vAlign w:val="center"/>
          </w:tcPr>
          <w:p w14:paraId="7279BE57" w14:textId="77777777" w:rsidR="005C4D4F" w:rsidRDefault="00000000">
            <w:r>
              <w:t>Forecast is at or above the high-use threshold</w:t>
            </w:r>
          </w:p>
        </w:tc>
        <w:tc>
          <w:tcPr>
            <w:tcW w:w="4464" w:type="dxa"/>
            <w:shd w:val="clear" w:color="auto" w:fill="F7F9FA"/>
            <w:tcMar>
              <w:top w:w="90" w:type="dxa"/>
              <w:left w:w="100" w:type="dxa"/>
              <w:bottom w:w="90" w:type="dxa"/>
              <w:right w:w="100" w:type="dxa"/>
            </w:tcMar>
            <w:vAlign w:val="center"/>
          </w:tcPr>
          <w:p w14:paraId="4387F25C" w14:textId="77777777" w:rsidR="005C4D4F" w:rsidRDefault="00000000">
            <w:r>
              <w:t>High-use advisory with prediction uncertainty shown</w:t>
            </w:r>
          </w:p>
        </w:tc>
      </w:tr>
    </w:tbl>
    <w:p w14:paraId="5BB2FA1C" w14:textId="77777777" w:rsidR="005C4D4F" w:rsidRDefault="005C4D4F">
      <w:pPr>
        <w:spacing w:after="0"/>
      </w:pPr>
    </w:p>
    <w:tbl>
      <w:tblPr>
        <w:tblW w:w="0" w:type="auto"/>
        <w:jc w:val="center"/>
        <w:tblLayout w:type="fixed"/>
        <w:tblLook w:val="04A0" w:firstRow="1" w:lastRow="0" w:firstColumn="1" w:lastColumn="0" w:noHBand="0" w:noVBand="1"/>
      </w:tblPr>
      <w:tblGrid>
        <w:gridCol w:w="10080"/>
      </w:tblGrid>
      <w:tr w:rsidR="005C4D4F" w14:paraId="03E59427" w14:textId="77777777">
        <w:trPr>
          <w:jc w:val="center"/>
        </w:trPr>
        <w:tc>
          <w:tcPr>
            <w:tcW w:w="10080" w:type="dxa"/>
            <w:shd w:val="clear" w:color="auto" w:fill="FFF2E3"/>
            <w:tcMar>
              <w:top w:w="160" w:type="dxa"/>
              <w:left w:w="180" w:type="dxa"/>
              <w:bottom w:w="160" w:type="dxa"/>
              <w:right w:w="180" w:type="dxa"/>
            </w:tcMar>
          </w:tcPr>
          <w:p w14:paraId="7C31F6BC" w14:textId="77777777" w:rsidR="005C4D4F" w:rsidRDefault="00000000">
            <w:pPr>
              <w:spacing w:after="100"/>
            </w:pPr>
            <w:r>
              <w:rPr>
                <w:b/>
                <w:color w:val="E88932"/>
              </w:rPr>
              <w:t>Calibration requirement</w:t>
            </w:r>
          </w:p>
          <w:p w14:paraId="23D38016" w14:textId="77777777" w:rsidR="005C4D4F" w:rsidRDefault="00000000">
            <w:pPr>
              <w:spacing w:after="0"/>
            </w:pPr>
            <w:r>
              <w:rPr>
                <w:sz w:val="19"/>
              </w:rPr>
              <w:t>The tier boundaries must be calibrated on validation or pilot data before operational use. The Step 5 post-hoc margin of 0.85 increased exploratory recall to 47.83 percent but reduced precision to 26.83 percent; it is not an unbiased replacement for the original test result.</w:t>
            </w:r>
          </w:p>
        </w:tc>
      </w:tr>
    </w:tbl>
    <w:p w14:paraId="19714C93" w14:textId="77777777" w:rsidR="005C4D4F" w:rsidRDefault="005C4D4F">
      <w:pPr>
        <w:spacing w:after="0"/>
      </w:pPr>
    </w:p>
    <w:p w14:paraId="2A9363EB" w14:textId="77777777" w:rsidR="005C4D4F" w:rsidRDefault="00000000">
      <w:pPr>
        <w:pStyle w:val="Heading2"/>
      </w:pPr>
      <w:r>
        <w:lastRenderedPageBreak/>
        <w:t>7.4 Implemented local proof-of-concept architecture</w:t>
      </w:r>
    </w:p>
    <w:p w14:paraId="736CF0E8" w14:textId="77777777" w:rsidR="005C4D4F" w:rsidRDefault="00000000">
      <w:pPr>
        <w:keepNext/>
        <w:jc w:val="center"/>
      </w:pPr>
      <w:r>
        <w:rPr>
          <w:noProof/>
        </w:rPr>
        <w:drawing>
          <wp:inline distT="0" distB="0" distL="0" distR="0" wp14:anchorId="16398397" wp14:editId="3779F5E6">
            <wp:extent cx="6446520" cy="2900934"/>
            <wp:effectExtent l="0" t="0" r="0" b="0"/>
            <wp:docPr id="9" name="Picture 9" descr="CSV, Excel or manual input is normalized into daily kilowatt-hour history, transformed into lag and rolling features, passed to the saved XGBoost model, and presented in the Dash dashboard. Docker Compose, YAML configuration, a local JSON Lines monitoring log and a health endpoint support the local deployment." title="Implemented local proof-of-concep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rchitecture_final.png"/>
                    <pic:cNvPicPr/>
                  </pic:nvPicPr>
                  <pic:blipFill>
                    <a:blip r:embed="rId13"/>
                    <a:stretch>
                      <a:fillRect/>
                    </a:stretch>
                  </pic:blipFill>
                  <pic:spPr>
                    <a:xfrm>
                      <a:off x="0" y="0"/>
                      <a:ext cx="6446520" cy="2900934"/>
                    </a:xfrm>
                    <a:prstGeom prst="rect">
                      <a:avLst/>
                    </a:prstGeom>
                  </pic:spPr>
                </pic:pic>
              </a:graphicData>
            </a:graphic>
          </wp:inline>
        </w:drawing>
      </w:r>
    </w:p>
    <w:p w14:paraId="3562D983" w14:textId="77777777" w:rsidR="005C4D4F" w:rsidRDefault="00000000">
      <w:pPr>
        <w:spacing w:before="60" w:after="180"/>
        <w:jc w:val="center"/>
      </w:pPr>
      <w:r>
        <w:rPr>
          <w:i/>
        </w:rPr>
        <w:t>Figure 6. Implemented local Docker flow from household readings to forecast and advisory monitoring.</w:t>
      </w:r>
    </w:p>
    <w:p w14:paraId="2C3F395A" w14:textId="77777777" w:rsidR="005C4D4F" w:rsidRDefault="00000000">
      <w:r>
        <w:t>The completed local application uses Dash and is packaged with Docker Compose. It loads the saved Step 4 XGBoost model and feature-column configuration, validates and normalizes uploaded or manually entered readings, reproduces the training feature logic, and records each forecast with its source and model version in a local JSON Lines monitoring log. Configuration is stored in YAML, the service exposes a /health endpoint, and automated tests and CI checks support reproducibility. Cloud deployment remains a recommended production option and is not implemented in this POC.</w:t>
      </w:r>
    </w:p>
    <w:p w14:paraId="10880578" w14:textId="77777777" w:rsidR="005C4D4F" w:rsidRDefault="00000000">
      <w:pPr>
        <w:pStyle w:val="Heading2"/>
      </w:pPr>
      <w:r>
        <w:t>7.5 IoT inputs and connected appliance monitoring</w:t>
      </w:r>
    </w:p>
    <w:p w14:paraId="4D4682EB" w14:textId="77777777" w:rsidR="005C4D4F" w:rsidRDefault="00000000">
      <w:r>
        <w:t>The implemented POC accepts manual daily readings and CSV or Excel uploads. It normalizes daily consumption, cumulative meter, timestamped power and original UCI formats into a common daily time series. Direct utility, whole-home, circuit-level and appliance-level IoT feeds remain future enhancements and are not shown as completed dashboard capabilities.</w:t>
      </w:r>
    </w:p>
    <w:p w14:paraId="25193F4C" w14:textId="77777777" w:rsidR="005C4D4F" w:rsidRDefault="00000000">
      <w:pPr>
        <w:keepNext/>
        <w:jc w:val="center"/>
      </w:pPr>
      <w:r>
        <w:rPr>
          <w:noProof/>
        </w:rPr>
        <w:lastRenderedPageBreak/>
        <w:drawing>
          <wp:inline distT="0" distB="0" distL="0" distR="0" wp14:anchorId="5CDB3B50" wp14:editId="617F6632">
            <wp:extent cx="6400800" cy="33459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input_options.png"/>
                    <pic:cNvPicPr/>
                  </pic:nvPicPr>
                  <pic:blipFill>
                    <a:blip r:embed="rId14"/>
                    <a:stretch>
                      <a:fillRect/>
                    </a:stretch>
                  </pic:blipFill>
                  <pic:spPr>
                    <a:xfrm>
                      <a:off x="0" y="0"/>
                      <a:ext cx="6400800" cy="3345933"/>
                    </a:xfrm>
                    <a:prstGeom prst="rect">
                      <a:avLst/>
                    </a:prstGeom>
                  </pic:spPr>
                </pic:pic>
              </a:graphicData>
            </a:graphic>
          </wp:inline>
        </w:drawing>
      </w:r>
    </w:p>
    <w:p w14:paraId="549E1CDA" w14:textId="77777777" w:rsidR="005C4D4F" w:rsidRDefault="00000000">
      <w:pPr>
        <w:spacing w:before="60" w:after="180"/>
        <w:jc w:val="center"/>
      </w:pPr>
      <w:r>
        <w:rPr>
          <w:i/>
          <w:color w:val="66727D"/>
          <w:sz w:val="17"/>
        </w:rPr>
        <w:t>Figure 7. IoT input options can be introduced progressively without making the model dependent on one hardware vendor.</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088"/>
        <w:gridCol w:w="1440"/>
        <w:gridCol w:w="3168"/>
        <w:gridCol w:w="3384"/>
      </w:tblGrid>
      <w:tr w:rsidR="005C4D4F" w14:paraId="0191E7F7" w14:textId="77777777">
        <w:trPr>
          <w:cantSplit/>
          <w:tblHeader/>
          <w:jc w:val="center"/>
        </w:trPr>
        <w:tc>
          <w:tcPr>
            <w:tcW w:w="2088" w:type="dxa"/>
            <w:shd w:val="clear" w:color="auto" w:fill="17324D"/>
            <w:tcMar>
              <w:top w:w="90" w:type="dxa"/>
              <w:left w:w="100" w:type="dxa"/>
              <w:bottom w:w="90" w:type="dxa"/>
              <w:right w:w="100" w:type="dxa"/>
            </w:tcMar>
            <w:vAlign w:val="center"/>
          </w:tcPr>
          <w:p w14:paraId="50C5B3A8" w14:textId="77777777" w:rsidR="005C4D4F" w:rsidRDefault="00000000">
            <w:pPr>
              <w:spacing w:after="0"/>
            </w:pPr>
            <w:r>
              <w:rPr>
                <w:b/>
                <w:color w:val="FFFFFF"/>
                <w:sz w:val="14"/>
              </w:rPr>
              <w:t>Input option</w:t>
            </w:r>
          </w:p>
        </w:tc>
        <w:tc>
          <w:tcPr>
            <w:tcW w:w="1440" w:type="dxa"/>
            <w:shd w:val="clear" w:color="auto" w:fill="17324D"/>
            <w:tcMar>
              <w:top w:w="90" w:type="dxa"/>
              <w:left w:w="100" w:type="dxa"/>
              <w:bottom w:w="90" w:type="dxa"/>
              <w:right w:w="100" w:type="dxa"/>
            </w:tcMar>
            <w:vAlign w:val="center"/>
          </w:tcPr>
          <w:p w14:paraId="4B8A136A" w14:textId="77777777" w:rsidR="005C4D4F" w:rsidRDefault="00000000">
            <w:pPr>
              <w:spacing w:after="0"/>
            </w:pPr>
            <w:r>
              <w:rPr>
                <w:b/>
                <w:color w:val="FFFFFF"/>
                <w:sz w:val="14"/>
              </w:rPr>
              <w:t>Coverage</w:t>
            </w:r>
          </w:p>
        </w:tc>
        <w:tc>
          <w:tcPr>
            <w:tcW w:w="3168" w:type="dxa"/>
            <w:shd w:val="clear" w:color="auto" w:fill="17324D"/>
            <w:tcMar>
              <w:top w:w="90" w:type="dxa"/>
              <w:left w:w="100" w:type="dxa"/>
              <w:bottom w:w="90" w:type="dxa"/>
              <w:right w:w="100" w:type="dxa"/>
            </w:tcMar>
            <w:vAlign w:val="center"/>
          </w:tcPr>
          <w:p w14:paraId="0B17AC1E" w14:textId="77777777" w:rsidR="005C4D4F" w:rsidRDefault="00000000">
            <w:pPr>
              <w:spacing w:after="0"/>
            </w:pPr>
            <w:r>
              <w:rPr>
                <w:b/>
                <w:color w:val="FFFFFF"/>
                <w:sz w:val="14"/>
              </w:rPr>
              <w:t>Advantages</w:t>
            </w:r>
          </w:p>
        </w:tc>
        <w:tc>
          <w:tcPr>
            <w:tcW w:w="3384" w:type="dxa"/>
            <w:shd w:val="clear" w:color="auto" w:fill="17324D"/>
            <w:tcMar>
              <w:top w:w="90" w:type="dxa"/>
              <w:left w:w="100" w:type="dxa"/>
              <w:bottom w:w="90" w:type="dxa"/>
              <w:right w:w="100" w:type="dxa"/>
            </w:tcMar>
            <w:vAlign w:val="center"/>
          </w:tcPr>
          <w:p w14:paraId="2632AFE0" w14:textId="77777777" w:rsidR="005C4D4F" w:rsidRDefault="00000000">
            <w:pPr>
              <w:spacing w:after="0"/>
            </w:pPr>
            <w:r>
              <w:rPr>
                <w:b/>
                <w:color w:val="FFFFFF"/>
                <w:sz w:val="14"/>
              </w:rPr>
              <w:t>Important constraints</w:t>
            </w:r>
          </w:p>
        </w:tc>
      </w:tr>
      <w:tr w:rsidR="005C4D4F" w14:paraId="32085BFB" w14:textId="77777777">
        <w:trPr>
          <w:cantSplit/>
          <w:jc w:val="center"/>
        </w:trPr>
        <w:tc>
          <w:tcPr>
            <w:tcW w:w="2088" w:type="dxa"/>
            <w:tcMar>
              <w:top w:w="90" w:type="dxa"/>
              <w:left w:w="100" w:type="dxa"/>
              <w:bottom w:w="90" w:type="dxa"/>
              <w:right w:w="100" w:type="dxa"/>
            </w:tcMar>
            <w:vAlign w:val="center"/>
          </w:tcPr>
          <w:p w14:paraId="557C9C10" w14:textId="77777777" w:rsidR="005C4D4F" w:rsidRDefault="00000000">
            <w:pPr>
              <w:spacing w:after="0"/>
            </w:pPr>
            <w:r>
              <w:rPr>
                <w:sz w:val="14"/>
              </w:rPr>
              <w:t>Manual meter reading or CSV upload</w:t>
            </w:r>
          </w:p>
        </w:tc>
        <w:tc>
          <w:tcPr>
            <w:tcW w:w="1440" w:type="dxa"/>
            <w:tcMar>
              <w:top w:w="90" w:type="dxa"/>
              <w:left w:w="100" w:type="dxa"/>
              <w:bottom w:w="90" w:type="dxa"/>
              <w:right w:w="100" w:type="dxa"/>
            </w:tcMar>
            <w:vAlign w:val="center"/>
          </w:tcPr>
          <w:p w14:paraId="287BE789" w14:textId="77777777" w:rsidR="005C4D4F" w:rsidRDefault="00000000">
            <w:pPr>
              <w:spacing w:after="0"/>
            </w:pPr>
            <w:r>
              <w:rPr>
                <w:sz w:val="14"/>
              </w:rPr>
              <w:t>Whole home</w:t>
            </w:r>
          </w:p>
        </w:tc>
        <w:tc>
          <w:tcPr>
            <w:tcW w:w="3168" w:type="dxa"/>
            <w:tcMar>
              <w:top w:w="90" w:type="dxa"/>
              <w:left w:w="100" w:type="dxa"/>
              <w:bottom w:w="90" w:type="dxa"/>
              <w:right w:w="100" w:type="dxa"/>
            </w:tcMar>
            <w:vAlign w:val="center"/>
          </w:tcPr>
          <w:p w14:paraId="346E29EB" w14:textId="77777777" w:rsidR="005C4D4F" w:rsidRDefault="00000000">
            <w:pPr>
              <w:spacing w:after="0"/>
            </w:pPr>
            <w:r>
              <w:rPr>
                <w:sz w:val="14"/>
              </w:rPr>
              <w:t>Lowest-cost starting point and easy to audit</w:t>
            </w:r>
          </w:p>
        </w:tc>
        <w:tc>
          <w:tcPr>
            <w:tcW w:w="3384" w:type="dxa"/>
            <w:tcMar>
              <w:top w:w="90" w:type="dxa"/>
              <w:left w:w="100" w:type="dxa"/>
              <w:bottom w:w="90" w:type="dxa"/>
              <w:right w:w="100" w:type="dxa"/>
            </w:tcMar>
            <w:vAlign w:val="center"/>
          </w:tcPr>
          <w:p w14:paraId="014AEA3A" w14:textId="77777777" w:rsidR="005C4D4F" w:rsidRDefault="00000000">
            <w:pPr>
              <w:spacing w:after="0"/>
            </w:pPr>
            <w:r>
              <w:rPr>
                <w:sz w:val="14"/>
              </w:rPr>
              <w:t>Not real time and requires user effort</w:t>
            </w:r>
          </w:p>
        </w:tc>
      </w:tr>
      <w:tr w:rsidR="005C4D4F" w14:paraId="738A61DD" w14:textId="77777777">
        <w:trPr>
          <w:cantSplit/>
          <w:jc w:val="center"/>
        </w:trPr>
        <w:tc>
          <w:tcPr>
            <w:tcW w:w="2088" w:type="dxa"/>
            <w:shd w:val="clear" w:color="auto" w:fill="F7F9FA"/>
            <w:tcMar>
              <w:top w:w="90" w:type="dxa"/>
              <w:left w:w="100" w:type="dxa"/>
              <w:bottom w:w="90" w:type="dxa"/>
              <w:right w:w="100" w:type="dxa"/>
            </w:tcMar>
            <w:vAlign w:val="center"/>
          </w:tcPr>
          <w:p w14:paraId="05BD8CC5" w14:textId="77777777" w:rsidR="005C4D4F" w:rsidRDefault="00000000">
            <w:pPr>
              <w:spacing w:after="0"/>
            </w:pPr>
            <w:r>
              <w:rPr>
                <w:sz w:val="14"/>
              </w:rPr>
              <w:t>Authorized utility or smart-meter export</w:t>
            </w:r>
          </w:p>
        </w:tc>
        <w:tc>
          <w:tcPr>
            <w:tcW w:w="1440" w:type="dxa"/>
            <w:shd w:val="clear" w:color="auto" w:fill="F7F9FA"/>
            <w:tcMar>
              <w:top w:w="90" w:type="dxa"/>
              <w:left w:w="100" w:type="dxa"/>
              <w:bottom w:w="90" w:type="dxa"/>
              <w:right w:w="100" w:type="dxa"/>
            </w:tcMar>
            <w:vAlign w:val="center"/>
          </w:tcPr>
          <w:p w14:paraId="53CE25B6" w14:textId="77777777" w:rsidR="005C4D4F" w:rsidRDefault="00000000">
            <w:pPr>
              <w:spacing w:after="0"/>
            </w:pPr>
            <w:r>
              <w:rPr>
                <w:sz w:val="14"/>
              </w:rPr>
              <w:t>Whole home</w:t>
            </w:r>
          </w:p>
        </w:tc>
        <w:tc>
          <w:tcPr>
            <w:tcW w:w="3168" w:type="dxa"/>
            <w:shd w:val="clear" w:color="auto" w:fill="F7F9FA"/>
            <w:tcMar>
              <w:top w:w="90" w:type="dxa"/>
              <w:left w:w="100" w:type="dxa"/>
              <w:bottom w:w="90" w:type="dxa"/>
              <w:right w:w="100" w:type="dxa"/>
            </w:tcMar>
            <w:vAlign w:val="center"/>
          </w:tcPr>
          <w:p w14:paraId="2689ABE5" w14:textId="77777777" w:rsidR="005C4D4F" w:rsidRDefault="00000000">
            <w:pPr>
              <w:spacing w:after="0"/>
            </w:pPr>
            <w:r>
              <w:rPr>
                <w:sz w:val="14"/>
              </w:rPr>
              <w:t>Uses utility-grade measurements when customer access exists</w:t>
            </w:r>
          </w:p>
        </w:tc>
        <w:tc>
          <w:tcPr>
            <w:tcW w:w="3384" w:type="dxa"/>
            <w:shd w:val="clear" w:color="auto" w:fill="F7F9FA"/>
            <w:tcMar>
              <w:top w:w="90" w:type="dxa"/>
              <w:left w:w="100" w:type="dxa"/>
              <w:bottom w:w="90" w:type="dxa"/>
              <w:right w:w="100" w:type="dxa"/>
            </w:tcMar>
            <w:vAlign w:val="center"/>
          </w:tcPr>
          <w:p w14:paraId="0A943A39" w14:textId="77777777" w:rsidR="005C4D4F" w:rsidRDefault="00000000">
            <w:pPr>
              <w:spacing w:after="0"/>
            </w:pPr>
            <w:r>
              <w:rPr>
                <w:sz w:val="14"/>
              </w:rPr>
              <w:t>Availability and interval depend on utility permission and supported interfaces</w:t>
            </w:r>
          </w:p>
        </w:tc>
      </w:tr>
      <w:tr w:rsidR="005C4D4F" w14:paraId="1B1B02EB" w14:textId="77777777">
        <w:trPr>
          <w:cantSplit/>
          <w:jc w:val="center"/>
        </w:trPr>
        <w:tc>
          <w:tcPr>
            <w:tcW w:w="2088" w:type="dxa"/>
            <w:tcMar>
              <w:top w:w="90" w:type="dxa"/>
              <w:left w:w="100" w:type="dxa"/>
              <w:bottom w:w="90" w:type="dxa"/>
              <w:right w:w="100" w:type="dxa"/>
            </w:tcMar>
            <w:vAlign w:val="center"/>
          </w:tcPr>
          <w:p w14:paraId="1ED94E3A" w14:textId="77777777" w:rsidR="005C4D4F" w:rsidRDefault="00000000">
            <w:pPr>
              <w:spacing w:after="0"/>
            </w:pPr>
            <w:r>
              <w:rPr>
                <w:sz w:val="14"/>
              </w:rPr>
              <w:t>Optical LED pulse sensor</w:t>
            </w:r>
          </w:p>
        </w:tc>
        <w:tc>
          <w:tcPr>
            <w:tcW w:w="1440" w:type="dxa"/>
            <w:tcMar>
              <w:top w:w="90" w:type="dxa"/>
              <w:left w:w="100" w:type="dxa"/>
              <w:bottom w:w="90" w:type="dxa"/>
              <w:right w:w="100" w:type="dxa"/>
            </w:tcMar>
            <w:vAlign w:val="center"/>
          </w:tcPr>
          <w:p w14:paraId="119AD320" w14:textId="77777777" w:rsidR="005C4D4F" w:rsidRDefault="00000000">
            <w:pPr>
              <w:spacing w:after="0"/>
            </w:pPr>
            <w:r>
              <w:rPr>
                <w:sz w:val="14"/>
              </w:rPr>
              <w:t>Whole home</w:t>
            </w:r>
          </w:p>
        </w:tc>
        <w:tc>
          <w:tcPr>
            <w:tcW w:w="3168" w:type="dxa"/>
            <w:tcMar>
              <w:top w:w="90" w:type="dxa"/>
              <w:left w:w="100" w:type="dxa"/>
              <w:bottom w:w="90" w:type="dxa"/>
              <w:right w:w="100" w:type="dxa"/>
            </w:tcMar>
            <w:vAlign w:val="center"/>
          </w:tcPr>
          <w:p w14:paraId="7BA2341C" w14:textId="77777777" w:rsidR="005C4D4F" w:rsidRDefault="00000000">
            <w:pPr>
              <w:spacing w:after="0"/>
            </w:pPr>
            <w:r>
              <w:rPr>
                <w:sz w:val="14"/>
              </w:rPr>
              <w:t>Non-invasive reading of compatible meter pulse output [12][13]</w:t>
            </w:r>
          </w:p>
        </w:tc>
        <w:tc>
          <w:tcPr>
            <w:tcW w:w="3384" w:type="dxa"/>
            <w:tcMar>
              <w:top w:w="90" w:type="dxa"/>
              <w:left w:w="100" w:type="dxa"/>
              <w:bottom w:w="90" w:type="dxa"/>
              <w:right w:w="100" w:type="dxa"/>
            </w:tcMar>
            <w:vAlign w:val="center"/>
          </w:tcPr>
          <w:p w14:paraId="18B60CF0" w14:textId="77777777" w:rsidR="005C4D4F" w:rsidRDefault="00000000">
            <w:pPr>
              <w:spacing w:after="0"/>
            </w:pPr>
            <w:r>
              <w:rPr>
                <w:sz w:val="14"/>
              </w:rPr>
              <w:t>Requires a visible compatible pulse indicator and correct pulses-per-kWh setting</w:t>
            </w:r>
          </w:p>
        </w:tc>
      </w:tr>
      <w:tr w:rsidR="005C4D4F" w14:paraId="4A1F50F5" w14:textId="77777777">
        <w:trPr>
          <w:cantSplit/>
          <w:jc w:val="center"/>
        </w:trPr>
        <w:tc>
          <w:tcPr>
            <w:tcW w:w="2088" w:type="dxa"/>
            <w:shd w:val="clear" w:color="auto" w:fill="F7F9FA"/>
            <w:tcMar>
              <w:top w:w="90" w:type="dxa"/>
              <w:left w:w="100" w:type="dxa"/>
              <w:bottom w:w="90" w:type="dxa"/>
              <w:right w:w="100" w:type="dxa"/>
            </w:tcMar>
            <w:vAlign w:val="center"/>
          </w:tcPr>
          <w:p w14:paraId="764BBFE5" w14:textId="77777777" w:rsidR="005C4D4F" w:rsidRDefault="00000000">
            <w:pPr>
              <w:spacing w:after="0"/>
            </w:pPr>
            <w:r>
              <w:rPr>
                <w:sz w:val="14"/>
              </w:rPr>
              <w:t>Split-core CT sensor at main feed</w:t>
            </w:r>
          </w:p>
        </w:tc>
        <w:tc>
          <w:tcPr>
            <w:tcW w:w="1440" w:type="dxa"/>
            <w:shd w:val="clear" w:color="auto" w:fill="F7F9FA"/>
            <w:tcMar>
              <w:top w:w="90" w:type="dxa"/>
              <w:left w:w="100" w:type="dxa"/>
              <w:bottom w:w="90" w:type="dxa"/>
              <w:right w:w="100" w:type="dxa"/>
            </w:tcMar>
            <w:vAlign w:val="center"/>
          </w:tcPr>
          <w:p w14:paraId="530D9BD1" w14:textId="77777777" w:rsidR="005C4D4F" w:rsidRDefault="00000000">
            <w:pPr>
              <w:spacing w:after="0"/>
            </w:pPr>
            <w:r>
              <w:rPr>
                <w:sz w:val="14"/>
              </w:rPr>
              <w:t>Whole home</w:t>
            </w:r>
          </w:p>
        </w:tc>
        <w:tc>
          <w:tcPr>
            <w:tcW w:w="3168" w:type="dxa"/>
            <w:shd w:val="clear" w:color="auto" w:fill="F7F9FA"/>
            <w:tcMar>
              <w:top w:w="90" w:type="dxa"/>
              <w:left w:w="100" w:type="dxa"/>
              <w:bottom w:w="90" w:type="dxa"/>
              <w:right w:w="100" w:type="dxa"/>
            </w:tcMar>
            <w:vAlign w:val="center"/>
          </w:tcPr>
          <w:p w14:paraId="4C1F82DB" w14:textId="77777777" w:rsidR="005C4D4F" w:rsidRDefault="00000000">
            <w:pPr>
              <w:spacing w:after="0"/>
            </w:pPr>
            <w:r>
              <w:rPr>
                <w:sz w:val="14"/>
              </w:rPr>
              <w:t>Near-real-time power without cutting the conductor</w:t>
            </w:r>
          </w:p>
        </w:tc>
        <w:tc>
          <w:tcPr>
            <w:tcW w:w="3384" w:type="dxa"/>
            <w:shd w:val="clear" w:color="auto" w:fill="F7F9FA"/>
            <w:tcMar>
              <w:top w:w="90" w:type="dxa"/>
              <w:left w:w="100" w:type="dxa"/>
              <w:bottom w:w="90" w:type="dxa"/>
              <w:right w:w="100" w:type="dxa"/>
            </w:tcMar>
            <w:vAlign w:val="center"/>
          </w:tcPr>
          <w:p w14:paraId="6FEBF4E8" w14:textId="77777777" w:rsidR="005C4D4F" w:rsidRDefault="00000000">
            <w:pPr>
              <w:spacing w:after="0"/>
            </w:pPr>
            <w:r>
              <w:rPr>
                <w:sz w:val="14"/>
              </w:rPr>
              <w:t>Panel access and calibration; professional installation strongly recommended</w:t>
            </w:r>
          </w:p>
        </w:tc>
      </w:tr>
      <w:tr w:rsidR="005C4D4F" w14:paraId="46A5868C" w14:textId="77777777">
        <w:trPr>
          <w:cantSplit/>
          <w:jc w:val="center"/>
        </w:trPr>
        <w:tc>
          <w:tcPr>
            <w:tcW w:w="2088" w:type="dxa"/>
            <w:tcMar>
              <w:top w:w="90" w:type="dxa"/>
              <w:left w:w="100" w:type="dxa"/>
              <w:bottom w:w="90" w:type="dxa"/>
              <w:right w:w="100" w:type="dxa"/>
            </w:tcMar>
            <w:vAlign w:val="center"/>
          </w:tcPr>
          <w:p w14:paraId="2E719767" w14:textId="77777777" w:rsidR="005C4D4F" w:rsidRDefault="00000000">
            <w:pPr>
              <w:spacing w:after="0"/>
            </w:pPr>
            <w:r>
              <w:rPr>
                <w:sz w:val="14"/>
              </w:rPr>
              <w:t>Multi-channel CT monitor</w:t>
            </w:r>
          </w:p>
        </w:tc>
        <w:tc>
          <w:tcPr>
            <w:tcW w:w="1440" w:type="dxa"/>
            <w:tcMar>
              <w:top w:w="90" w:type="dxa"/>
              <w:left w:w="100" w:type="dxa"/>
              <w:bottom w:w="90" w:type="dxa"/>
              <w:right w:w="100" w:type="dxa"/>
            </w:tcMar>
            <w:vAlign w:val="center"/>
          </w:tcPr>
          <w:p w14:paraId="56CA206F" w14:textId="77777777" w:rsidR="005C4D4F" w:rsidRDefault="00000000">
            <w:pPr>
              <w:spacing w:after="0"/>
            </w:pPr>
            <w:r>
              <w:rPr>
                <w:sz w:val="14"/>
              </w:rPr>
              <w:t>Circuit level</w:t>
            </w:r>
          </w:p>
        </w:tc>
        <w:tc>
          <w:tcPr>
            <w:tcW w:w="3168" w:type="dxa"/>
            <w:tcMar>
              <w:top w:w="90" w:type="dxa"/>
              <w:left w:w="100" w:type="dxa"/>
              <w:bottom w:w="90" w:type="dxa"/>
              <w:right w:w="100" w:type="dxa"/>
            </w:tcMar>
            <w:vAlign w:val="center"/>
          </w:tcPr>
          <w:p w14:paraId="234B303F" w14:textId="77777777" w:rsidR="005C4D4F" w:rsidRDefault="00000000">
            <w:pPr>
              <w:spacing w:after="0"/>
            </w:pPr>
            <w:r>
              <w:rPr>
                <w:sz w:val="14"/>
              </w:rPr>
              <w:t>Separates air-conditioning kitchen lighting and other circuits</w:t>
            </w:r>
          </w:p>
        </w:tc>
        <w:tc>
          <w:tcPr>
            <w:tcW w:w="3384" w:type="dxa"/>
            <w:tcMar>
              <w:top w:w="90" w:type="dxa"/>
              <w:left w:w="100" w:type="dxa"/>
              <w:bottom w:w="90" w:type="dxa"/>
              <w:right w:w="100" w:type="dxa"/>
            </w:tcMar>
            <w:vAlign w:val="center"/>
          </w:tcPr>
          <w:p w14:paraId="1686A646" w14:textId="77777777" w:rsidR="005C4D4F" w:rsidRDefault="00000000">
            <w:pPr>
              <w:spacing w:after="0"/>
            </w:pPr>
            <w:r>
              <w:rPr>
                <w:sz w:val="14"/>
              </w:rPr>
              <w:t>Higher hardware cost and panel installation</w:t>
            </w:r>
          </w:p>
        </w:tc>
      </w:tr>
      <w:tr w:rsidR="005C4D4F" w14:paraId="50337A3E" w14:textId="77777777">
        <w:trPr>
          <w:cantSplit/>
          <w:jc w:val="center"/>
        </w:trPr>
        <w:tc>
          <w:tcPr>
            <w:tcW w:w="2088" w:type="dxa"/>
            <w:shd w:val="clear" w:color="auto" w:fill="F7F9FA"/>
            <w:tcMar>
              <w:top w:w="90" w:type="dxa"/>
              <w:left w:w="100" w:type="dxa"/>
              <w:bottom w:w="90" w:type="dxa"/>
              <w:right w:w="100" w:type="dxa"/>
            </w:tcMar>
            <w:vAlign w:val="center"/>
          </w:tcPr>
          <w:p w14:paraId="57278EC3" w14:textId="77777777" w:rsidR="005C4D4F" w:rsidRDefault="00000000">
            <w:pPr>
              <w:spacing w:after="0"/>
            </w:pPr>
            <w:r>
              <w:rPr>
                <w:sz w:val="14"/>
              </w:rPr>
              <w:t>Energy-monitoring smart plug</w:t>
            </w:r>
          </w:p>
        </w:tc>
        <w:tc>
          <w:tcPr>
            <w:tcW w:w="1440" w:type="dxa"/>
            <w:shd w:val="clear" w:color="auto" w:fill="F7F9FA"/>
            <w:tcMar>
              <w:top w:w="90" w:type="dxa"/>
              <w:left w:w="100" w:type="dxa"/>
              <w:bottom w:w="90" w:type="dxa"/>
              <w:right w:w="100" w:type="dxa"/>
            </w:tcMar>
            <w:vAlign w:val="center"/>
          </w:tcPr>
          <w:p w14:paraId="239CA9E1" w14:textId="77777777" w:rsidR="005C4D4F" w:rsidRDefault="00000000">
            <w:pPr>
              <w:spacing w:after="0"/>
            </w:pPr>
            <w:r>
              <w:rPr>
                <w:sz w:val="14"/>
              </w:rPr>
              <w:t>Appliance level</w:t>
            </w:r>
          </w:p>
        </w:tc>
        <w:tc>
          <w:tcPr>
            <w:tcW w:w="3168" w:type="dxa"/>
            <w:shd w:val="clear" w:color="auto" w:fill="F7F9FA"/>
            <w:tcMar>
              <w:top w:w="90" w:type="dxa"/>
              <w:left w:w="100" w:type="dxa"/>
              <w:bottom w:w="90" w:type="dxa"/>
              <w:right w:w="100" w:type="dxa"/>
            </w:tcMar>
            <w:vAlign w:val="center"/>
          </w:tcPr>
          <w:p w14:paraId="4C2DEAD0" w14:textId="77777777" w:rsidR="005C4D4F" w:rsidRDefault="00000000">
            <w:pPr>
              <w:spacing w:after="0"/>
            </w:pPr>
            <w:r>
              <w:rPr>
                <w:sz w:val="14"/>
              </w:rPr>
              <w:t>Measures plug load watts runtime and kWh directly</w:t>
            </w:r>
          </w:p>
        </w:tc>
        <w:tc>
          <w:tcPr>
            <w:tcW w:w="3384" w:type="dxa"/>
            <w:shd w:val="clear" w:color="auto" w:fill="F7F9FA"/>
            <w:tcMar>
              <w:top w:w="90" w:type="dxa"/>
              <w:left w:w="100" w:type="dxa"/>
              <w:bottom w:w="90" w:type="dxa"/>
              <w:right w:w="100" w:type="dxa"/>
            </w:tcMar>
            <w:vAlign w:val="center"/>
          </w:tcPr>
          <w:p w14:paraId="189611BF" w14:textId="77777777" w:rsidR="005C4D4F" w:rsidRDefault="00000000">
            <w:pPr>
              <w:spacing w:after="0"/>
            </w:pPr>
            <w:r>
              <w:rPr>
                <w:sz w:val="14"/>
              </w:rPr>
              <w:t>Only suitable for appliances within the plug rating; not for hard-wired loads</w:t>
            </w:r>
          </w:p>
        </w:tc>
      </w:tr>
      <w:tr w:rsidR="005C4D4F" w14:paraId="3E30069F" w14:textId="77777777">
        <w:trPr>
          <w:cantSplit/>
          <w:jc w:val="center"/>
        </w:trPr>
        <w:tc>
          <w:tcPr>
            <w:tcW w:w="2088" w:type="dxa"/>
            <w:tcMar>
              <w:top w:w="90" w:type="dxa"/>
              <w:left w:w="100" w:type="dxa"/>
              <w:bottom w:w="90" w:type="dxa"/>
              <w:right w:w="100" w:type="dxa"/>
            </w:tcMar>
            <w:vAlign w:val="center"/>
          </w:tcPr>
          <w:p w14:paraId="61E57CA8" w14:textId="77777777" w:rsidR="005C4D4F" w:rsidRDefault="00000000">
            <w:pPr>
              <w:spacing w:after="0"/>
            </w:pPr>
            <w:r>
              <w:rPr>
                <w:sz w:val="14"/>
              </w:rPr>
              <w:t>Smart appliance local or cloud API</w:t>
            </w:r>
          </w:p>
        </w:tc>
        <w:tc>
          <w:tcPr>
            <w:tcW w:w="1440" w:type="dxa"/>
            <w:tcMar>
              <w:top w:w="90" w:type="dxa"/>
              <w:left w:w="100" w:type="dxa"/>
              <w:bottom w:w="90" w:type="dxa"/>
              <w:right w:w="100" w:type="dxa"/>
            </w:tcMar>
            <w:vAlign w:val="center"/>
          </w:tcPr>
          <w:p w14:paraId="3BEC1498" w14:textId="77777777" w:rsidR="005C4D4F" w:rsidRDefault="00000000">
            <w:pPr>
              <w:spacing w:after="0"/>
            </w:pPr>
            <w:r>
              <w:rPr>
                <w:sz w:val="14"/>
              </w:rPr>
              <w:t>Appliance level</w:t>
            </w:r>
          </w:p>
        </w:tc>
        <w:tc>
          <w:tcPr>
            <w:tcW w:w="3168" w:type="dxa"/>
            <w:tcMar>
              <w:top w:w="90" w:type="dxa"/>
              <w:left w:w="100" w:type="dxa"/>
              <w:bottom w:w="90" w:type="dxa"/>
              <w:right w:w="100" w:type="dxa"/>
            </w:tcMar>
            <w:vAlign w:val="center"/>
          </w:tcPr>
          <w:p w14:paraId="6ADEE3B5" w14:textId="77777777" w:rsidR="005C4D4F" w:rsidRDefault="00000000">
            <w:pPr>
              <w:spacing w:after="0"/>
            </w:pPr>
            <w:r>
              <w:rPr>
                <w:sz w:val="14"/>
              </w:rPr>
              <w:t>Can provide operating state mode and energy data</w:t>
            </w:r>
          </w:p>
        </w:tc>
        <w:tc>
          <w:tcPr>
            <w:tcW w:w="3384" w:type="dxa"/>
            <w:tcMar>
              <w:top w:w="90" w:type="dxa"/>
              <w:left w:w="100" w:type="dxa"/>
              <w:bottom w:w="90" w:type="dxa"/>
              <w:right w:w="100" w:type="dxa"/>
            </w:tcMar>
            <w:vAlign w:val="center"/>
          </w:tcPr>
          <w:p w14:paraId="03D28474" w14:textId="77777777" w:rsidR="005C4D4F" w:rsidRDefault="00000000">
            <w:pPr>
              <w:spacing w:after="0"/>
            </w:pPr>
            <w:r>
              <w:rPr>
                <w:sz w:val="14"/>
              </w:rPr>
              <w:t>Vendor access connectivity and privacy vary</w:t>
            </w:r>
          </w:p>
        </w:tc>
      </w:tr>
      <w:tr w:rsidR="005C4D4F" w14:paraId="0E4E7006" w14:textId="77777777">
        <w:trPr>
          <w:cantSplit/>
          <w:jc w:val="center"/>
        </w:trPr>
        <w:tc>
          <w:tcPr>
            <w:tcW w:w="2088" w:type="dxa"/>
            <w:shd w:val="clear" w:color="auto" w:fill="F7F9FA"/>
            <w:tcMar>
              <w:top w:w="90" w:type="dxa"/>
              <w:left w:w="100" w:type="dxa"/>
              <w:bottom w:w="90" w:type="dxa"/>
              <w:right w:w="100" w:type="dxa"/>
            </w:tcMar>
            <w:vAlign w:val="center"/>
          </w:tcPr>
          <w:p w14:paraId="537AC93E" w14:textId="77777777" w:rsidR="005C4D4F" w:rsidRDefault="00000000">
            <w:pPr>
              <w:spacing w:after="0"/>
            </w:pPr>
            <w:r>
              <w:rPr>
                <w:sz w:val="14"/>
              </w:rPr>
              <w:t>Non-intrusive load monitoring</w:t>
            </w:r>
          </w:p>
        </w:tc>
        <w:tc>
          <w:tcPr>
            <w:tcW w:w="1440" w:type="dxa"/>
            <w:shd w:val="clear" w:color="auto" w:fill="F7F9FA"/>
            <w:tcMar>
              <w:top w:w="90" w:type="dxa"/>
              <w:left w:w="100" w:type="dxa"/>
              <w:bottom w:w="90" w:type="dxa"/>
              <w:right w:w="100" w:type="dxa"/>
            </w:tcMar>
            <w:vAlign w:val="center"/>
          </w:tcPr>
          <w:p w14:paraId="2887344E" w14:textId="77777777" w:rsidR="005C4D4F" w:rsidRDefault="00000000">
            <w:pPr>
              <w:spacing w:after="0"/>
            </w:pPr>
            <w:r>
              <w:rPr>
                <w:sz w:val="14"/>
              </w:rPr>
              <w:t>Estimated appliance level</w:t>
            </w:r>
          </w:p>
        </w:tc>
        <w:tc>
          <w:tcPr>
            <w:tcW w:w="3168" w:type="dxa"/>
            <w:shd w:val="clear" w:color="auto" w:fill="F7F9FA"/>
            <w:tcMar>
              <w:top w:w="90" w:type="dxa"/>
              <w:left w:w="100" w:type="dxa"/>
              <w:bottom w:w="90" w:type="dxa"/>
              <w:right w:w="100" w:type="dxa"/>
            </w:tcMar>
            <w:vAlign w:val="center"/>
          </w:tcPr>
          <w:p w14:paraId="65EE5393" w14:textId="77777777" w:rsidR="005C4D4F" w:rsidRDefault="00000000">
            <w:pPr>
              <w:spacing w:after="0"/>
            </w:pPr>
            <w:r>
              <w:rPr>
                <w:sz w:val="14"/>
              </w:rPr>
              <w:t>Attempts to infer device signatures from whole-home power</w:t>
            </w:r>
          </w:p>
        </w:tc>
        <w:tc>
          <w:tcPr>
            <w:tcW w:w="3384" w:type="dxa"/>
            <w:shd w:val="clear" w:color="auto" w:fill="F7F9FA"/>
            <w:tcMar>
              <w:top w:w="90" w:type="dxa"/>
              <w:left w:w="100" w:type="dxa"/>
              <w:bottom w:w="90" w:type="dxa"/>
              <w:right w:w="100" w:type="dxa"/>
            </w:tcMar>
            <w:vAlign w:val="center"/>
          </w:tcPr>
          <w:p w14:paraId="030913EF" w14:textId="77777777" w:rsidR="005C4D4F" w:rsidRDefault="00000000">
            <w:pPr>
              <w:spacing w:after="0"/>
            </w:pPr>
            <w:r>
              <w:rPr>
                <w:sz w:val="14"/>
              </w:rPr>
              <w:t>Research feature; uncertain identification must be clearly labeled</w:t>
            </w:r>
          </w:p>
        </w:tc>
      </w:tr>
    </w:tbl>
    <w:p w14:paraId="722C527F" w14:textId="77777777" w:rsidR="005C4D4F" w:rsidRDefault="005C4D4F">
      <w:pPr>
        <w:spacing w:after="0"/>
      </w:pPr>
    </w:p>
    <w:p w14:paraId="2965CB73" w14:textId="77777777" w:rsidR="005C4D4F" w:rsidRDefault="00000000">
      <w:pPr>
        <w:pStyle w:val="Heading3"/>
      </w:pPr>
      <w:r>
        <w:t>7.5.1 Recommended PoC sequence</w:t>
      </w:r>
    </w:p>
    <w:p w14:paraId="413AB140" w14:textId="77777777" w:rsidR="005C4D4F" w:rsidRDefault="00000000">
      <w:pPr>
        <w:spacing w:after="60"/>
        <w:ind w:left="403" w:hanging="317"/>
      </w:pPr>
      <w:r>
        <w:rPr>
          <w:b/>
          <w:color w:val="17324D"/>
        </w:rPr>
        <w:t xml:space="preserve">1. </w:t>
      </w:r>
      <w:r>
        <w:t>Begin with CSV upload and manual meter readings so the complete forecasting workflow can be demonstrated without hardware dependency.</w:t>
      </w:r>
    </w:p>
    <w:p w14:paraId="03AEC01E" w14:textId="77777777" w:rsidR="005C4D4F" w:rsidRDefault="00000000">
      <w:pPr>
        <w:spacing w:after="60"/>
        <w:ind w:left="403" w:hanging="317"/>
      </w:pPr>
      <w:r>
        <w:rPr>
          <w:b/>
          <w:color w:val="17324D"/>
        </w:rPr>
        <w:t xml:space="preserve">2. </w:t>
      </w:r>
      <w:r>
        <w:t>Add one or two energy-monitoring smart plugs for high-interest appliances such as a refrigerator television workstation or window air conditioner, provided the device rating is suitable.</w:t>
      </w:r>
    </w:p>
    <w:p w14:paraId="620CE689" w14:textId="77777777" w:rsidR="005C4D4F" w:rsidRDefault="00000000">
      <w:pPr>
        <w:spacing w:after="60"/>
        <w:ind w:left="403" w:hanging="317"/>
      </w:pPr>
      <w:r>
        <w:rPr>
          <w:b/>
          <w:color w:val="17324D"/>
        </w:rPr>
        <w:t xml:space="preserve">3. </w:t>
      </w:r>
      <w:r>
        <w:t>Add a whole-home optical pulse sensor when the installed meter exposes a compatible LED pulse without opening or modifying the meter.</w:t>
      </w:r>
    </w:p>
    <w:p w14:paraId="23F4F2FB" w14:textId="77777777" w:rsidR="005C4D4F" w:rsidRDefault="00000000">
      <w:pPr>
        <w:spacing w:after="60"/>
        <w:ind w:left="403" w:hanging="317"/>
      </w:pPr>
      <w:r>
        <w:rPr>
          <w:b/>
          <w:color w:val="17324D"/>
        </w:rPr>
        <w:lastRenderedPageBreak/>
        <w:t xml:space="preserve">4. </w:t>
      </w:r>
      <w:r>
        <w:t>For circuit or main-feed monitoring, use split-core CT hardware installed and reviewed by a qualified electrical professional.</w:t>
      </w:r>
    </w:p>
    <w:p w14:paraId="071A5F87" w14:textId="77777777" w:rsidR="005C4D4F" w:rsidRDefault="00000000">
      <w:pPr>
        <w:spacing w:after="60"/>
        <w:ind w:left="403" w:hanging="317"/>
      </w:pPr>
      <w:r>
        <w:rPr>
          <w:b/>
          <w:color w:val="17324D"/>
        </w:rPr>
        <w:t xml:space="preserve">5. </w:t>
      </w:r>
      <w:r>
        <w:t>Request authorized utility or smart-meter access only through documented customer or partnership channels; never bypass a sealed meter or protected interface.</w:t>
      </w:r>
    </w:p>
    <w:p w14:paraId="19CF7771" w14:textId="77777777" w:rsidR="005C4D4F" w:rsidRDefault="00000000">
      <w:pPr>
        <w:pStyle w:val="Heading3"/>
      </w:pPr>
      <w:r>
        <w:t>7.5.2 IoT integration and data model</w:t>
      </w:r>
    </w:p>
    <w:p w14:paraId="4725E2C5" w14:textId="77777777" w:rsidR="005C4D4F" w:rsidRDefault="00000000">
      <w:r>
        <w:t>A local gateway such as an ESP32, Raspberry Pi or supported home hub can publish readings through MQTT [14] or send them through HTTPS. The backend should reject duplicate or out-of-order samples, retain source quality flags and aggregate minute-level power into daily kWh using the same definitions as the training pipeline. A minimum event should contain timestamp, household or device identifier, source type, active power in watts when available, interval energy in Wh or cumulative energy in kWh, quality status and firmware or integration version.</w:t>
      </w:r>
    </w:p>
    <w:tbl>
      <w:tblPr>
        <w:tblW w:w="0" w:type="auto"/>
        <w:jc w:val="center"/>
        <w:tblLayout w:type="fixed"/>
        <w:tblLook w:val="04A0" w:firstRow="1" w:lastRow="0" w:firstColumn="1" w:lastColumn="0" w:noHBand="0" w:noVBand="1"/>
      </w:tblPr>
      <w:tblGrid>
        <w:gridCol w:w="10080"/>
      </w:tblGrid>
      <w:tr w:rsidR="005C4D4F" w14:paraId="201EF56F" w14:textId="77777777">
        <w:trPr>
          <w:jc w:val="center"/>
        </w:trPr>
        <w:tc>
          <w:tcPr>
            <w:tcW w:w="10080" w:type="dxa"/>
            <w:shd w:val="clear" w:color="auto" w:fill="FFF2E3"/>
            <w:tcMar>
              <w:top w:w="160" w:type="dxa"/>
              <w:left w:w="180" w:type="dxa"/>
              <w:bottom w:w="160" w:type="dxa"/>
              <w:right w:w="180" w:type="dxa"/>
            </w:tcMar>
          </w:tcPr>
          <w:p w14:paraId="13798CAA" w14:textId="77777777" w:rsidR="005C4D4F" w:rsidRDefault="00000000">
            <w:pPr>
              <w:spacing w:after="100"/>
            </w:pPr>
            <w:r>
              <w:rPr>
                <w:b/>
                <w:color w:val="E88932"/>
              </w:rPr>
              <w:t>Electrical and data safety</w:t>
            </w:r>
          </w:p>
          <w:p w14:paraId="39161B38" w14:textId="77777777" w:rsidR="005C4D4F" w:rsidRDefault="00000000">
            <w:pPr>
              <w:spacing w:after="0"/>
            </w:pPr>
            <w:r>
              <w:rPr>
                <w:sz w:val="19"/>
              </w:rPr>
              <w:t>The application must not encourage users to open a service panel, alter wiring or tamper with a sealed utility meter. CT and hard-wired monitoring equipment should be installed by a qualified electrical professional and used within manufacturer ratings. Device identifiers, occupancy-revealing energy traces and cloud credentials must be minimized, encrypted and access-controlled.</w:t>
            </w:r>
          </w:p>
        </w:tc>
      </w:tr>
    </w:tbl>
    <w:p w14:paraId="5EBA5EBE" w14:textId="77777777" w:rsidR="005C4D4F" w:rsidRDefault="005C4D4F">
      <w:pPr>
        <w:spacing w:after="0"/>
      </w:pPr>
    </w:p>
    <w:p w14:paraId="2ED17A70" w14:textId="77777777" w:rsidR="005C4D4F" w:rsidRDefault="00000000">
      <w:pPr>
        <w:pStyle w:val="Heading2"/>
      </w:pPr>
      <w:r>
        <w:t>7.6 Minimum PoC acceptance criteria</w:t>
      </w:r>
    </w:p>
    <w:p w14:paraId="3552E53E" w14:textId="77777777" w:rsidR="005C4D4F" w:rsidRDefault="00000000">
      <w:pPr>
        <w:pStyle w:val="ListBullet"/>
        <w:spacing w:after="60"/>
      </w:pPr>
      <w:r>
        <w:t>A user can upload valid CSV or Excel history or add a daily reading manually without editing source code.</w:t>
      </w:r>
    </w:p>
    <w:p w14:paraId="48314B19" w14:textId="77777777" w:rsidR="005C4D4F" w:rsidRDefault="00000000">
      <w:pPr>
        <w:pStyle w:val="ListBullet"/>
        <w:spacing w:after="60"/>
      </w:pPr>
      <w:r>
        <w:t>The application normalizes supported schemas and requires at least 30 consecutive daily readings.</w:t>
      </w:r>
    </w:p>
    <w:p w14:paraId="261AD42D" w14:textId="77777777" w:rsidR="005C4D4F" w:rsidRDefault="00000000">
      <w:pPr>
        <w:pStyle w:val="ListBullet"/>
        <w:spacing w:after="60"/>
      </w:pPr>
      <w:r>
        <w:t>The saved XGBoost model generates a next-day kWh forecast and a 90% prediction band.</w:t>
      </w:r>
    </w:p>
    <w:p w14:paraId="6E4A90DF" w14:textId="77777777" w:rsidR="005C4D4F" w:rsidRDefault="00000000">
      <w:pPr>
        <w:pStyle w:val="ListBullet"/>
        <w:spacing w:after="60"/>
      </w:pPr>
      <w:r>
        <w:t>The dashboard displays daily history, the next-day forecast, recent baseline, threshold utilization and advisory status.</w:t>
      </w:r>
    </w:p>
    <w:p w14:paraId="3DA4A2A3" w14:textId="77777777" w:rsidR="005C4D4F" w:rsidRDefault="00000000">
      <w:pPr>
        <w:pStyle w:val="ListBullet"/>
        <w:spacing w:after="60"/>
      </w:pPr>
      <w:r>
        <w:t>The monitoring log records the input source, model version, forecast, interval, baseline, threshold and cost estimates.</w:t>
      </w:r>
    </w:p>
    <w:p w14:paraId="70002925" w14:textId="77777777" w:rsidR="005C4D4F" w:rsidRDefault="00000000">
      <w:pPr>
        <w:pStyle w:val="ListBullet"/>
        <w:spacing w:after="60"/>
      </w:pPr>
      <w:r>
        <w:t>The local service exposes a health endpoint and retains prediction events through the Docker data mount.</w:t>
      </w:r>
    </w:p>
    <w:p w14:paraId="513759CA" w14:textId="77777777" w:rsidR="005C4D4F" w:rsidRDefault="00000000">
      <w:pPr>
        <w:pStyle w:val="ListBullet"/>
        <w:spacing w:after="60"/>
      </w:pPr>
      <w:r>
        <w:t>The interface explains the threshold comparison, 30-day baseline and any feature-quality warning in plain language.</w:t>
      </w:r>
    </w:p>
    <w:p w14:paraId="537C8335" w14:textId="77777777" w:rsidR="005C4D4F" w:rsidRDefault="00000000">
      <w:pPr>
        <w:pStyle w:val="ListBullet"/>
        <w:spacing w:after="60"/>
      </w:pPr>
      <w:r>
        <w:t>All cost values are marked as estimates calculated from a user-entered PHP per kWh rate.</w:t>
      </w:r>
    </w:p>
    <w:p w14:paraId="6AC26683" w14:textId="77777777" w:rsidR="005C4D4F" w:rsidRDefault="00000000">
      <w:pPr>
        <w:pStyle w:val="ListBullet"/>
        <w:spacing w:after="60"/>
      </w:pPr>
      <w:r>
        <w:t>Errors are handled without exposing private data or silently producing a forecast.</w:t>
      </w:r>
    </w:p>
    <w:p w14:paraId="3EE39CC3" w14:textId="77777777" w:rsidR="005C4D4F" w:rsidRDefault="00000000">
      <w:pPr>
        <w:pStyle w:val="ListBullet"/>
        <w:spacing w:after="60"/>
      </w:pPr>
      <w:r>
        <w:t>The deployment guide documents setup, model version, input schema and limitations.</w:t>
      </w:r>
    </w:p>
    <w:p w14:paraId="3D01B144" w14:textId="77777777" w:rsidR="005C4D4F" w:rsidRDefault="00000000">
      <w:pPr>
        <w:pStyle w:val="Heading1"/>
      </w:pPr>
      <w:r>
        <w:t>8 Business Value Implementation Strategy and Monitoring</w:t>
      </w:r>
    </w:p>
    <w:p w14:paraId="04FA6209" w14:textId="77777777" w:rsidR="005C4D4F" w:rsidRDefault="00000000">
      <w:pPr>
        <w:pStyle w:val="Heading2"/>
      </w:pPr>
      <w:r>
        <w:t>8.1 Value hypothesis</w:t>
      </w:r>
    </w:p>
    <w:p w14:paraId="148FAF11" w14:textId="77777777" w:rsidR="005C4D4F" w:rsidRDefault="00000000">
      <w:r>
        <w:t>The business hypothesis is that earlier and clearer consumption information can help households notice unusual patterns and act before the billing period ends. The current dataset can establish forecast accuracy, but it cannot prove behavior change, avoided kWh or peso savings. Those outcomes require a prospective pilot with Philippine households.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232"/>
        <w:gridCol w:w="3888"/>
        <w:gridCol w:w="3960"/>
      </w:tblGrid>
      <w:tr w:rsidR="005C4D4F" w14:paraId="34CFABAA" w14:textId="77777777">
        <w:trPr>
          <w:cantSplit/>
          <w:tblHeader/>
          <w:jc w:val="center"/>
        </w:trPr>
        <w:tc>
          <w:tcPr>
            <w:tcW w:w="2232" w:type="dxa"/>
            <w:shd w:val="clear" w:color="auto" w:fill="17324D"/>
            <w:tcMar>
              <w:top w:w="90" w:type="dxa"/>
              <w:left w:w="100" w:type="dxa"/>
              <w:bottom w:w="90" w:type="dxa"/>
              <w:right w:w="100" w:type="dxa"/>
            </w:tcMar>
            <w:vAlign w:val="center"/>
          </w:tcPr>
          <w:p w14:paraId="673BD0B4" w14:textId="77777777" w:rsidR="005C4D4F" w:rsidRDefault="00000000">
            <w:pPr>
              <w:spacing w:after="0"/>
            </w:pPr>
            <w:r>
              <w:rPr>
                <w:b/>
                <w:color w:val="FFFFFF"/>
                <w:sz w:val="15"/>
              </w:rPr>
              <w:t>Pilot KPI</w:t>
            </w:r>
          </w:p>
        </w:tc>
        <w:tc>
          <w:tcPr>
            <w:tcW w:w="3888" w:type="dxa"/>
            <w:shd w:val="clear" w:color="auto" w:fill="17324D"/>
            <w:tcMar>
              <w:top w:w="90" w:type="dxa"/>
              <w:left w:w="100" w:type="dxa"/>
              <w:bottom w:w="90" w:type="dxa"/>
              <w:right w:w="100" w:type="dxa"/>
            </w:tcMar>
            <w:vAlign w:val="center"/>
          </w:tcPr>
          <w:p w14:paraId="7CC265B3" w14:textId="77777777" w:rsidR="005C4D4F" w:rsidRDefault="00000000">
            <w:pPr>
              <w:spacing w:after="0"/>
            </w:pPr>
            <w:r>
              <w:rPr>
                <w:b/>
                <w:color w:val="FFFFFF"/>
                <w:sz w:val="15"/>
              </w:rPr>
              <w:t>Definition</w:t>
            </w:r>
          </w:p>
        </w:tc>
        <w:tc>
          <w:tcPr>
            <w:tcW w:w="3960" w:type="dxa"/>
            <w:shd w:val="clear" w:color="auto" w:fill="17324D"/>
            <w:tcMar>
              <w:top w:w="90" w:type="dxa"/>
              <w:left w:w="100" w:type="dxa"/>
              <w:bottom w:w="90" w:type="dxa"/>
              <w:right w:w="100" w:type="dxa"/>
            </w:tcMar>
            <w:vAlign w:val="center"/>
          </w:tcPr>
          <w:p w14:paraId="48C47BD6" w14:textId="77777777" w:rsidR="005C4D4F" w:rsidRDefault="00000000">
            <w:pPr>
              <w:spacing w:after="0"/>
            </w:pPr>
            <w:r>
              <w:rPr>
                <w:b/>
                <w:color w:val="FFFFFF"/>
                <w:sz w:val="15"/>
              </w:rPr>
              <w:t>Evidence needed</w:t>
            </w:r>
          </w:p>
        </w:tc>
      </w:tr>
      <w:tr w:rsidR="005C4D4F" w14:paraId="41634579" w14:textId="77777777">
        <w:trPr>
          <w:cantSplit/>
          <w:jc w:val="center"/>
        </w:trPr>
        <w:tc>
          <w:tcPr>
            <w:tcW w:w="2232" w:type="dxa"/>
            <w:tcMar>
              <w:top w:w="90" w:type="dxa"/>
              <w:left w:w="100" w:type="dxa"/>
              <w:bottom w:w="90" w:type="dxa"/>
              <w:right w:w="100" w:type="dxa"/>
            </w:tcMar>
            <w:vAlign w:val="center"/>
          </w:tcPr>
          <w:p w14:paraId="1DF97A51" w14:textId="77777777" w:rsidR="005C4D4F" w:rsidRDefault="00000000">
            <w:pPr>
              <w:spacing w:after="0"/>
            </w:pPr>
            <w:r>
              <w:rPr>
                <w:sz w:val="15"/>
              </w:rPr>
              <w:t>Forecast MAE</w:t>
            </w:r>
          </w:p>
        </w:tc>
        <w:tc>
          <w:tcPr>
            <w:tcW w:w="3888" w:type="dxa"/>
            <w:tcMar>
              <w:top w:w="90" w:type="dxa"/>
              <w:left w:w="100" w:type="dxa"/>
              <w:bottom w:w="90" w:type="dxa"/>
              <w:right w:w="100" w:type="dxa"/>
            </w:tcMar>
            <w:vAlign w:val="center"/>
          </w:tcPr>
          <w:p w14:paraId="06D63BF0" w14:textId="77777777" w:rsidR="005C4D4F" w:rsidRDefault="00000000">
            <w:pPr>
              <w:spacing w:after="0"/>
            </w:pPr>
            <w:r>
              <w:rPr>
                <w:sz w:val="15"/>
              </w:rPr>
              <w:t>Average next-day absolute error in kWh</w:t>
            </w:r>
          </w:p>
        </w:tc>
        <w:tc>
          <w:tcPr>
            <w:tcW w:w="3960" w:type="dxa"/>
            <w:tcMar>
              <w:top w:w="90" w:type="dxa"/>
              <w:left w:w="100" w:type="dxa"/>
              <w:bottom w:w="90" w:type="dxa"/>
              <w:right w:w="100" w:type="dxa"/>
            </w:tcMar>
            <w:vAlign w:val="center"/>
          </w:tcPr>
          <w:p w14:paraId="63C616BD" w14:textId="77777777" w:rsidR="005C4D4F" w:rsidRDefault="00000000">
            <w:pPr>
              <w:spacing w:after="0"/>
            </w:pPr>
            <w:r>
              <w:rPr>
                <w:sz w:val="15"/>
              </w:rPr>
              <w:t>Meter observations and model predictions</w:t>
            </w:r>
          </w:p>
        </w:tc>
      </w:tr>
      <w:tr w:rsidR="005C4D4F" w14:paraId="4A925E09" w14:textId="77777777">
        <w:trPr>
          <w:cantSplit/>
          <w:jc w:val="center"/>
        </w:trPr>
        <w:tc>
          <w:tcPr>
            <w:tcW w:w="2232" w:type="dxa"/>
            <w:shd w:val="clear" w:color="auto" w:fill="F7F9FA"/>
            <w:tcMar>
              <w:top w:w="90" w:type="dxa"/>
              <w:left w:w="100" w:type="dxa"/>
              <w:bottom w:w="90" w:type="dxa"/>
              <w:right w:w="100" w:type="dxa"/>
            </w:tcMar>
            <w:vAlign w:val="center"/>
          </w:tcPr>
          <w:p w14:paraId="186D139E" w14:textId="77777777" w:rsidR="005C4D4F" w:rsidRDefault="00000000">
            <w:pPr>
              <w:spacing w:after="0"/>
            </w:pPr>
            <w:r>
              <w:rPr>
                <w:sz w:val="15"/>
              </w:rPr>
              <w:t>High-use recall</w:t>
            </w:r>
          </w:p>
        </w:tc>
        <w:tc>
          <w:tcPr>
            <w:tcW w:w="3888" w:type="dxa"/>
            <w:shd w:val="clear" w:color="auto" w:fill="F7F9FA"/>
            <w:tcMar>
              <w:top w:w="90" w:type="dxa"/>
              <w:left w:w="100" w:type="dxa"/>
              <w:bottom w:w="90" w:type="dxa"/>
              <w:right w:w="100" w:type="dxa"/>
            </w:tcMar>
            <w:vAlign w:val="center"/>
          </w:tcPr>
          <w:p w14:paraId="2B965404" w14:textId="77777777" w:rsidR="005C4D4F" w:rsidRDefault="00000000">
            <w:pPr>
              <w:spacing w:after="0"/>
            </w:pPr>
            <w:r>
              <w:rPr>
                <w:sz w:val="15"/>
              </w:rPr>
              <w:t>Share of actual high-use days warned in advance</w:t>
            </w:r>
          </w:p>
        </w:tc>
        <w:tc>
          <w:tcPr>
            <w:tcW w:w="3960" w:type="dxa"/>
            <w:shd w:val="clear" w:color="auto" w:fill="F7F9FA"/>
            <w:tcMar>
              <w:top w:w="90" w:type="dxa"/>
              <w:left w:w="100" w:type="dxa"/>
              <w:bottom w:w="90" w:type="dxa"/>
              <w:right w:w="100" w:type="dxa"/>
            </w:tcMar>
            <w:vAlign w:val="center"/>
          </w:tcPr>
          <w:p w14:paraId="4121D919" w14:textId="77777777" w:rsidR="005C4D4F" w:rsidRDefault="00000000">
            <w:pPr>
              <w:spacing w:after="0"/>
            </w:pPr>
            <w:r>
              <w:rPr>
                <w:sz w:val="15"/>
              </w:rPr>
              <w:t>Predefined prospective warning rule</w:t>
            </w:r>
          </w:p>
        </w:tc>
      </w:tr>
      <w:tr w:rsidR="005C4D4F" w14:paraId="426A8603" w14:textId="77777777">
        <w:trPr>
          <w:cantSplit/>
          <w:jc w:val="center"/>
        </w:trPr>
        <w:tc>
          <w:tcPr>
            <w:tcW w:w="2232" w:type="dxa"/>
            <w:tcMar>
              <w:top w:w="90" w:type="dxa"/>
              <w:left w:w="100" w:type="dxa"/>
              <w:bottom w:w="90" w:type="dxa"/>
              <w:right w:w="100" w:type="dxa"/>
            </w:tcMar>
            <w:vAlign w:val="center"/>
          </w:tcPr>
          <w:p w14:paraId="6C2E63D2" w14:textId="77777777" w:rsidR="005C4D4F" w:rsidRDefault="00000000">
            <w:pPr>
              <w:spacing w:after="0"/>
            </w:pPr>
            <w:r>
              <w:rPr>
                <w:sz w:val="15"/>
              </w:rPr>
              <w:lastRenderedPageBreak/>
              <w:t>Alert precision</w:t>
            </w:r>
          </w:p>
        </w:tc>
        <w:tc>
          <w:tcPr>
            <w:tcW w:w="3888" w:type="dxa"/>
            <w:tcMar>
              <w:top w:w="90" w:type="dxa"/>
              <w:left w:w="100" w:type="dxa"/>
              <w:bottom w:w="90" w:type="dxa"/>
              <w:right w:w="100" w:type="dxa"/>
            </w:tcMar>
            <w:vAlign w:val="center"/>
          </w:tcPr>
          <w:p w14:paraId="4AB8665A" w14:textId="77777777" w:rsidR="005C4D4F" w:rsidRDefault="00000000">
            <w:pPr>
              <w:spacing w:after="0"/>
            </w:pPr>
            <w:r>
              <w:rPr>
                <w:sz w:val="15"/>
              </w:rPr>
              <w:t>Share of warnings followed by an actual high-use day</w:t>
            </w:r>
          </w:p>
        </w:tc>
        <w:tc>
          <w:tcPr>
            <w:tcW w:w="3960" w:type="dxa"/>
            <w:tcMar>
              <w:top w:w="90" w:type="dxa"/>
              <w:left w:w="100" w:type="dxa"/>
              <w:bottom w:w="90" w:type="dxa"/>
              <w:right w:w="100" w:type="dxa"/>
            </w:tcMar>
            <w:vAlign w:val="center"/>
          </w:tcPr>
          <w:p w14:paraId="1F3B564D" w14:textId="77777777" w:rsidR="005C4D4F" w:rsidRDefault="00000000">
            <w:pPr>
              <w:spacing w:after="0"/>
            </w:pPr>
            <w:r>
              <w:rPr>
                <w:sz w:val="15"/>
              </w:rPr>
              <w:t>Alert and outcome log</w:t>
            </w:r>
          </w:p>
        </w:tc>
      </w:tr>
      <w:tr w:rsidR="005C4D4F" w14:paraId="4764FB9D" w14:textId="77777777">
        <w:trPr>
          <w:cantSplit/>
          <w:jc w:val="center"/>
        </w:trPr>
        <w:tc>
          <w:tcPr>
            <w:tcW w:w="2232" w:type="dxa"/>
            <w:shd w:val="clear" w:color="auto" w:fill="F7F9FA"/>
            <w:tcMar>
              <w:top w:w="90" w:type="dxa"/>
              <w:left w:w="100" w:type="dxa"/>
              <w:bottom w:w="90" w:type="dxa"/>
              <w:right w:w="100" w:type="dxa"/>
            </w:tcMar>
            <w:vAlign w:val="center"/>
          </w:tcPr>
          <w:p w14:paraId="0BA40A38" w14:textId="77777777" w:rsidR="005C4D4F" w:rsidRDefault="00000000">
            <w:pPr>
              <w:spacing w:after="0"/>
            </w:pPr>
            <w:r>
              <w:rPr>
                <w:sz w:val="15"/>
              </w:rPr>
              <w:t>Engagement</w:t>
            </w:r>
          </w:p>
        </w:tc>
        <w:tc>
          <w:tcPr>
            <w:tcW w:w="3888" w:type="dxa"/>
            <w:shd w:val="clear" w:color="auto" w:fill="F7F9FA"/>
            <w:tcMar>
              <w:top w:w="90" w:type="dxa"/>
              <w:left w:w="100" w:type="dxa"/>
              <w:bottom w:w="90" w:type="dxa"/>
              <w:right w:w="100" w:type="dxa"/>
            </w:tcMar>
            <w:vAlign w:val="center"/>
          </w:tcPr>
          <w:p w14:paraId="2F28B3C0" w14:textId="77777777" w:rsidR="005C4D4F" w:rsidRDefault="00000000">
            <w:pPr>
              <w:spacing w:after="0"/>
            </w:pPr>
            <w:r>
              <w:rPr>
                <w:sz w:val="15"/>
              </w:rPr>
              <w:t>Share of users who view or acknowledge advisories</w:t>
            </w:r>
          </w:p>
        </w:tc>
        <w:tc>
          <w:tcPr>
            <w:tcW w:w="3960" w:type="dxa"/>
            <w:shd w:val="clear" w:color="auto" w:fill="F7F9FA"/>
            <w:tcMar>
              <w:top w:w="90" w:type="dxa"/>
              <w:left w:w="100" w:type="dxa"/>
              <w:bottom w:w="90" w:type="dxa"/>
              <w:right w:w="100" w:type="dxa"/>
            </w:tcMar>
            <w:vAlign w:val="center"/>
          </w:tcPr>
          <w:p w14:paraId="4784A970" w14:textId="77777777" w:rsidR="005C4D4F" w:rsidRDefault="00000000">
            <w:pPr>
              <w:spacing w:after="0"/>
            </w:pPr>
            <w:r>
              <w:rPr>
                <w:sz w:val="15"/>
              </w:rPr>
              <w:t>Consent-based interaction events</w:t>
            </w:r>
          </w:p>
        </w:tc>
      </w:tr>
      <w:tr w:rsidR="005C4D4F" w14:paraId="4E51013E" w14:textId="77777777">
        <w:trPr>
          <w:cantSplit/>
          <w:jc w:val="center"/>
        </w:trPr>
        <w:tc>
          <w:tcPr>
            <w:tcW w:w="2232" w:type="dxa"/>
            <w:tcMar>
              <w:top w:w="90" w:type="dxa"/>
              <w:left w:w="100" w:type="dxa"/>
              <w:bottom w:w="90" w:type="dxa"/>
              <w:right w:w="100" w:type="dxa"/>
            </w:tcMar>
            <w:vAlign w:val="center"/>
          </w:tcPr>
          <w:p w14:paraId="08158C48" w14:textId="77777777" w:rsidR="005C4D4F" w:rsidRDefault="00000000">
            <w:pPr>
              <w:spacing w:after="0"/>
            </w:pPr>
            <w:r>
              <w:rPr>
                <w:sz w:val="15"/>
              </w:rPr>
              <w:t>Avoided kWh</w:t>
            </w:r>
          </w:p>
        </w:tc>
        <w:tc>
          <w:tcPr>
            <w:tcW w:w="3888" w:type="dxa"/>
            <w:tcMar>
              <w:top w:w="90" w:type="dxa"/>
              <w:left w:w="100" w:type="dxa"/>
              <w:bottom w:w="90" w:type="dxa"/>
              <w:right w:w="100" w:type="dxa"/>
            </w:tcMar>
            <w:vAlign w:val="center"/>
          </w:tcPr>
          <w:p w14:paraId="3DB35C41" w14:textId="77777777" w:rsidR="005C4D4F" w:rsidRDefault="00000000">
            <w:pPr>
              <w:spacing w:after="0"/>
            </w:pPr>
            <w:r>
              <w:rPr>
                <w:sz w:val="15"/>
              </w:rPr>
              <w:t>Difference from a credible counterfactual or control</w:t>
            </w:r>
          </w:p>
        </w:tc>
        <w:tc>
          <w:tcPr>
            <w:tcW w:w="3960" w:type="dxa"/>
            <w:tcMar>
              <w:top w:w="90" w:type="dxa"/>
              <w:left w:w="100" w:type="dxa"/>
              <w:bottom w:w="90" w:type="dxa"/>
              <w:right w:w="100" w:type="dxa"/>
            </w:tcMar>
            <w:vAlign w:val="center"/>
          </w:tcPr>
          <w:p w14:paraId="24E70900" w14:textId="77777777" w:rsidR="005C4D4F" w:rsidRDefault="00000000">
            <w:pPr>
              <w:spacing w:after="0"/>
            </w:pPr>
            <w:r>
              <w:rPr>
                <w:sz w:val="15"/>
              </w:rPr>
              <w:t>Pilot design with comparison method</w:t>
            </w:r>
          </w:p>
        </w:tc>
      </w:tr>
      <w:tr w:rsidR="005C4D4F" w14:paraId="682AAE78" w14:textId="77777777">
        <w:trPr>
          <w:cantSplit/>
          <w:jc w:val="center"/>
        </w:trPr>
        <w:tc>
          <w:tcPr>
            <w:tcW w:w="2232" w:type="dxa"/>
            <w:shd w:val="clear" w:color="auto" w:fill="F7F9FA"/>
            <w:tcMar>
              <w:top w:w="90" w:type="dxa"/>
              <w:left w:w="100" w:type="dxa"/>
              <w:bottom w:w="90" w:type="dxa"/>
              <w:right w:w="100" w:type="dxa"/>
            </w:tcMar>
            <w:vAlign w:val="center"/>
          </w:tcPr>
          <w:p w14:paraId="14A982DD" w14:textId="77777777" w:rsidR="005C4D4F" w:rsidRDefault="00000000">
            <w:pPr>
              <w:spacing w:after="0"/>
            </w:pPr>
            <w:r>
              <w:rPr>
                <w:sz w:val="15"/>
              </w:rPr>
              <w:t>Estimated savings</w:t>
            </w:r>
          </w:p>
        </w:tc>
        <w:tc>
          <w:tcPr>
            <w:tcW w:w="3888" w:type="dxa"/>
            <w:shd w:val="clear" w:color="auto" w:fill="F7F9FA"/>
            <w:tcMar>
              <w:top w:w="90" w:type="dxa"/>
              <w:left w:w="100" w:type="dxa"/>
              <w:bottom w:w="90" w:type="dxa"/>
              <w:right w:w="100" w:type="dxa"/>
            </w:tcMar>
            <w:vAlign w:val="center"/>
          </w:tcPr>
          <w:p w14:paraId="460E1BDF" w14:textId="77777777" w:rsidR="005C4D4F" w:rsidRDefault="00000000">
            <w:pPr>
              <w:spacing w:after="0"/>
            </w:pPr>
            <w:r>
              <w:rPr>
                <w:sz w:val="15"/>
              </w:rPr>
              <w:t>Avoided kWh times documented applicable rate</w:t>
            </w:r>
          </w:p>
        </w:tc>
        <w:tc>
          <w:tcPr>
            <w:tcW w:w="3960" w:type="dxa"/>
            <w:shd w:val="clear" w:color="auto" w:fill="F7F9FA"/>
            <w:tcMar>
              <w:top w:w="90" w:type="dxa"/>
              <w:left w:w="100" w:type="dxa"/>
              <w:bottom w:w="90" w:type="dxa"/>
              <w:right w:w="100" w:type="dxa"/>
            </w:tcMar>
            <w:vAlign w:val="center"/>
          </w:tcPr>
          <w:p w14:paraId="26500DB5" w14:textId="77777777" w:rsidR="005C4D4F" w:rsidRDefault="00000000">
            <w:pPr>
              <w:spacing w:after="0"/>
            </w:pPr>
            <w:r>
              <w:rPr>
                <w:sz w:val="15"/>
              </w:rPr>
              <w:t>Transparent rate source and method</w:t>
            </w:r>
          </w:p>
        </w:tc>
      </w:tr>
      <w:tr w:rsidR="005C4D4F" w14:paraId="4B7CFF7F" w14:textId="77777777">
        <w:trPr>
          <w:cantSplit/>
          <w:jc w:val="center"/>
        </w:trPr>
        <w:tc>
          <w:tcPr>
            <w:tcW w:w="2232" w:type="dxa"/>
            <w:tcMar>
              <w:top w:w="90" w:type="dxa"/>
              <w:left w:w="100" w:type="dxa"/>
              <w:bottom w:w="90" w:type="dxa"/>
              <w:right w:w="100" w:type="dxa"/>
            </w:tcMar>
            <w:vAlign w:val="center"/>
          </w:tcPr>
          <w:p w14:paraId="48742A01" w14:textId="77777777" w:rsidR="005C4D4F" w:rsidRDefault="00000000">
            <w:pPr>
              <w:spacing w:after="0"/>
            </w:pPr>
            <w:r>
              <w:rPr>
                <w:sz w:val="15"/>
              </w:rPr>
              <w:t>Alert fatigue</w:t>
            </w:r>
          </w:p>
        </w:tc>
        <w:tc>
          <w:tcPr>
            <w:tcW w:w="3888" w:type="dxa"/>
            <w:tcMar>
              <w:top w:w="90" w:type="dxa"/>
              <w:left w:w="100" w:type="dxa"/>
              <w:bottom w:w="90" w:type="dxa"/>
              <w:right w:w="100" w:type="dxa"/>
            </w:tcMar>
            <w:vAlign w:val="center"/>
          </w:tcPr>
          <w:p w14:paraId="2B7C3E3C" w14:textId="77777777" w:rsidR="005C4D4F" w:rsidRDefault="00000000">
            <w:pPr>
              <w:spacing w:after="0"/>
            </w:pPr>
            <w:r>
              <w:rPr>
                <w:sz w:val="15"/>
              </w:rPr>
              <w:t>Dismissal mute or opt-out rate</w:t>
            </w:r>
          </w:p>
        </w:tc>
        <w:tc>
          <w:tcPr>
            <w:tcW w:w="3960" w:type="dxa"/>
            <w:tcMar>
              <w:top w:w="90" w:type="dxa"/>
              <w:left w:w="100" w:type="dxa"/>
              <w:bottom w:w="90" w:type="dxa"/>
              <w:right w:w="100" w:type="dxa"/>
            </w:tcMar>
            <w:vAlign w:val="center"/>
          </w:tcPr>
          <w:p w14:paraId="586C3D6A" w14:textId="77777777" w:rsidR="005C4D4F" w:rsidRDefault="00000000">
            <w:pPr>
              <w:spacing w:after="0"/>
            </w:pPr>
            <w:r>
              <w:rPr>
                <w:sz w:val="15"/>
              </w:rPr>
              <w:t>User controls and event log</w:t>
            </w:r>
          </w:p>
        </w:tc>
      </w:tr>
      <w:tr w:rsidR="005C4D4F" w14:paraId="3A77F724" w14:textId="77777777">
        <w:trPr>
          <w:cantSplit/>
          <w:jc w:val="center"/>
        </w:trPr>
        <w:tc>
          <w:tcPr>
            <w:tcW w:w="2232" w:type="dxa"/>
            <w:shd w:val="clear" w:color="auto" w:fill="F7F9FA"/>
            <w:tcMar>
              <w:top w:w="90" w:type="dxa"/>
              <w:left w:w="100" w:type="dxa"/>
              <w:bottom w:w="90" w:type="dxa"/>
              <w:right w:w="100" w:type="dxa"/>
            </w:tcMar>
            <w:vAlign w:val="center"/>
          </w:tcPr>
          <w:p w14:paraId="15628BDF" w14:textId="77777777" w:rsidR="005C4D4F" w:rsidRDefault="00000000">
            <w:pPr>
              <w:spacing w:after="0"/>
            </w:pPr>
            <w:r>
              <w:rPr>
                <w:sz w:val="15"/>
              </w:rPr>
              <w:t>Subgroup performance</w:t>
            </w:r>
          </w:p>
        </w:tc>
        <w:tc>
          <w:tcPr>
            <w:tcW w:w="3888" w:type="dxa"/>
            <w:shd w:val="clear" w:color="auto" w:fill="F7F9FA"/>
            <w:tcMar>
              <w:top w:w="90" w:type="dxa"/>
              <w:left w:w="100" w:type="dxa"/>
              <w:bottom w:w="90" w:type="dxa"/>
              <w:right w:w="100" w:type="dxa"/>
            </w:tcMar>
            <w:vAlign w:val="center"/>
          </w:tcPr>
          <w:p w14:paraId="009CB099" w14:textId="77777777" w:rsidR="005C4D4F" w:rsidRDefault="00000000">
            <w:pPr>
              <w:spacing w:after="0"/>
            </w:pPr>
            <w:r>
              <w:rPr>
                <w:sz w:val="15"/>
              </w:rPr>
              <w:t>Error and warning metrics for approved groups</w:t>
            </w:r>
          </w:p>
        </w:tc>
        <w:tc>
          <w:tcPr>
            <w:tcW w:w="3960" w:type="dxa"/>
            <w:shd w:val="clear" w:color="auto" w:fill="F7F9FA"/>
            <w:tcMar>
              <w:top w:w="90" w:type="dxa"/>
              <w:left w:w="100" w:type="dxa"/>
              <w:bottom w:w="90" w:type="dxa"/>
              <w:right w:w="100" w:type="dxa"/>
            </w:tcMar>
            <w:vAlign w:val="center"/>
          </w:tcPr>
          <w:p w14:paraId="162F951B" w14:textId="77777777" w:rsidR="005C4D4F" w:rsidRDefault="00000000">
            <w:pPr>
              <w:spacing w:after="0"/>
            </w:pPr>
            <w:r>
              <w:rPr>
                <w:sz w:val="15"/>
              </w:rPr>
              <w:t>Diverse data with adequate sample sizes</w:t>
            </w:r>
          </w:p>
        </w:tc>
      </w:tr>
    </w:tbl>
    <w:p w14:paraId="2750E640" w14:textId="77777777" w:rsidR="005C4D4F" w:rsidRDefault="005C4D4F">
      <w:pPr>
        <w:spacing w:after="0"/>
      </w:pPr>
    </w:p>
    <w:p w14:paraId="659DF007" w14:textId="77777777" w:rsidR="005C4D4F" w:rsidRDefault="00000000">
      <w:pPr>
        <w:pStyle w:val="Heading2"/>
      </w:pPr>
      <w:r>
        <w:t>8.2 Phased implementation roadmap</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800"/>
        <w:gridCol w:w="4032"/>
        <w:gridCol w:w="4248"/>
      </w:tblGrid>
      <w:tr w:rsidR="005C4D4F" w14:paraId="0A0AB863" w14:textId="77777777">
        <w:trPr>
          <w:cantSplit/>
          <w:tblHeader/>
          <w:jc w:val="center"/>
        </w:trPr>
        <w:tc>
          <w:tcPr>
            <w:tcW w:w="1800" w:type="dxa"/>
            <w:shd w:val="clear" w:color="auto" w:fill="17324D"/>
            <w:tcMar>
              <w:top w:w="90" w:type="dxa"/>
              <w:left w:w="100" w:type="dxa"/>
              <w:bottom w:w="90" w:type="dxa"/>
              <w:right w:w="100" w:type="dxa"/>
            </w:tcMar>
            <w:vAlign w:val="center"/>
          </w:tcPr>
          <w:p w14:paraId="770E2105" w14:textId="77777777" w:rsidR="005C4D4F" w:rsidRDefault="00000000">
            <w:pPr>
              <w:spacing w:after="0"/>
            </w:pPr>
            <w:r>
              <w:rPr>
                <w:b/>
                <w:color w:val="FFFFFF"/>
                <w:sz w:val="16"/>
              </w:rPr>
              <w:t>Phase</w:t>
            </w:r>
          </w:p>
        </w:tc>
        <w:tc>
          <w:tcPr>
            <w:tcW w:w="4032" w:type="dxa"/>
            <w:shd w:val="clear" w:color="auto" w:fill="17324D"/>
            <w:tcMar>
              <w:top w:w="90" w:type="dxa"/>
              <w:left w:w="100" w:type="dxa"/>
              <w:bottom w:w="90" w:type="dxa"/>
              <w:right w:w="100" w:type="dxa"/>
            </w:tcMar>
            <w:vAlign w:val="center"/>
          </w:tcPr>
          <w:p w14:paraId="7415ACE8" w14:textId="77777777" w:rsidR="005C4D4F" w:rsidRDefault="00000000">
            <w:pPr>
              <w:spacing w:after="0"/>
            </w:pPr>
            <w:r>
              <w:rPr>
                <w:b/>
                <w:color w:val="FFFFFF"/>
                <w:sz w:val="16"/>
              </w:rPr>
              <w:t>Objective</w:t>
            </w:r>
          </w:p>
        </w:tc>
        <w:tc>
          <w:tcPr>
            <w:tcW w:w="4248" w:type="dxa"/>
            <w:shd w:val="clear" w:color="auto" w:fill="17324D"/>
            <w:tcMar>
              <w:top w:w="90" w:type="dxa"/>
              <w:left w:w="100" w:type="dxa"/>
              <w:bottom w:w="90" w:type="dxa"/>
              <w:right w:w="100" w:type="dxa"/>
            </w:tcMar>
            <w:vAlign w:val="center"/>
          </w:tcPr>
          <w:p w14:paraId="7E97364A" w14:textId="77777777" w:rsidR="005C4D4F" w:rsidRDefault="00000000">
            <w:pPr>
              <w:spacing w:after="0"/>
            </w:pPr>
            <w:r>
              <w:rPr>
                <w:b/>
                <w:color w:val="FFFFFF"/>
                <w:sz w:val="16"/>
              </w:rPr>
              <w:t>Exit condition</w:t>
            </w:r>
          </w:p>
        </w:tc>
      </w:tr>
      <w:tr w:rsidR="005C4D4F" w14:paraId="069F541A" w14:textId="77777777">
        <w:trPr>
          <w:cantSplit/>
          <w:jc w:val="center"/>
        </w:trPr>
        <w:tc>
          <w:tcPr>
            <w:tcW w:w="1800" w:type="dxa"/>
            <w:tcMar>
              <w:top w:w="90" w:type="dxa"/>
              <w:left w:w="100" w:type="dxa"/>
              <w:bottom w:w="90" w:type="dxa"/>
              <w:right w:w="100" w:type="dxa"/>
            </w:tcMar>
            <w:vAlign w:val="center"/>
          </w:tcPr>
          <w:p w14:paraId="5850590C" w14:textId="77777777" w:rsidR="005C4D4F" w:rsidRDefault="00000000">
            <w:pPr>
              <w:spacing w:after="0"/>
            </w:pPr>
            <w:r>
              <w:rPr>
                <w:sz w:val="16"/>
              </w:rPr>
              <w:t>1 Local demonstration</w:t>
            </w:r>
          </w:p>
        </w:tc>
        <w:tc>
          <w:tcPr>
            <w:tcW w:w="4032" w:type="dxa"/>
            <w:tcMar>
              <w:top w:w="90" w:type="dxa"/>
              <w:left w:w="100" w:type="dxa"/>
              <w:bottom w:w="90" w:type="dxa"/>
              <w:right w:w="100" w:type="dxa"/>
            </w:tcMar>
            <w:vAlign w:val="center"/>
          </w:tcPr>
          <w:p w14:paraId="1D750C36" w14:textId="77777777" w:rsidR="005C4D4F" w:rsidRDefault="00000000">
            <w:pPr>
              <w:spacing w:after="0"/>
            </w:pPr>
            <w:r>
              <w:rPr>
                <w:sz w:val="16"/>
              </w:rPr>
              <w:t>Run the saved model through the dashboard on prepared data</w:t>
            </w:r>
          </w:p>
        </w:tc>
        <w:tc>
          <w:tcPr>
            <w:tcW w:w="4248" w:type="dxa"/>
            <w:tcMar>
              <w:top w:w="90" w:type="dxa"/>
              <w:left w:w="100" w:type="dxa"/>
              <w:bottom w:w="90" w:type="dxa"/>
              <w:right w:w="100" w:type="dxa"/>
            </w:tcMar>
            <w:vAlign w:val="center"/>
          </w:tcPr>
          <w:p w14:paraId="2E6227D8" w14:textId="77777777" w:rsidR="005C4D4F" w:rsidRDefault="00000000">
            <w:pPr>
              <w:spacing w:after="0"/>
            </w:pPr>
            <w:r>
              <w:rPr>
                <w:sz w:val="16"/>
              </w:rPr>
              <w:t>Repeatable local forecast and documented setup</w:t>
            </w:r>
          </w:p>
        </w:tc>
      </w:tr>
      <w:tr w:rsidR="005C4D4F" w14:paraId="613E6349" w14:textId="77777777">
        <w:trPr>
          <w:cantSplit/>
          <w:jc w:val="center"/>
        </w:trPr>
        <w:tc>
          <w:tcPr>
            <w:tcW w:w="1800" w:type="dxa"/>
            <w:shd w:val="clear" w:color="auto" w:fill="F7F9FA"/>
            <w:tcMar>
              <w:top w:w="90" w:type="dxa"/>
              <w:left w:w="100" w:type="dxa"/>
              <w:bottom w:w="90" w:type="dxa"/>
              <w:right w:w="100" w:type="dxa"/>
            </w:tcMar>
            <w:vAlign w:val="center"/>
          </w:tcPr>
          <w:p w14:paraId="296A19A0" w14:textId="77777777" w:rsidR="005C4D4F" w:rsidRDefault="00000000">
            <w:pPr>
              <w:spacing w:after="0"/>
            </w:pPr>
            <w:r>
              <w:rPr>
                <w:sz w:val="16"/>
              </w:rPr>
              <w:t>2 Silent Philippine pilot</w:t>
            </w:r>
          </w:p>
        </w:tc>
        <w:tc>
          <w:tcPr>
            <w:tcW w:w="4032" w:type="dxa"/>
            <w:shd w:val="clear" w:color="auto" w:fill="F7F9FA"/>
            <w:tcMar>
              <w:top w:w="90" w:type="dxa"/>
              <w:left w:w="100" w:type="dxa"/>
              <w:bottom w:w="90" w:type="dxa"/>
              <w:right w:w="100" w:type="dxa"/>
            </w:tcMar>
            <w:vAlign w:val="center"/>
          </w:tcPr>
          <w:p w14:paraId="6665E118" w14:textId="77777777" w:rsidR="005C4D4F" w:rsidRDefault="00000000">
            <w:pPr>
              <w:spacing w:after="0"/>
            </w:pPr>
            <w:r>
              <w:rPr>
                <w:sz w:val="16"/>
              </w:rPr>
              <w:t>Collect forecasts without sending customer alerts</w:t>
            </w:r>
          </w:p>
        </w:tc>
        <w:tc>
          <w:tcPr>
            <w:tcW w:w="4248" w:type="dxa"/>
            <w:shd w:val="clear" w:color="auto" w:fill="F7F9FA"/>
            <w:tcMar>
              <w:top w:w="90" w:type="dxa"/>
              <w:left w:w="100" w:type="dxa"/>
              <w:bottom w:w="90" w:type="dxa"/>
              <w:right w:w="100" w:type="dxa"/>
            </w:tcMar>
            <w:vAlign w:val="center"/>
          </w:tcPr>
          <w:p w14:paraId="6D794AFB" w14:textId="77777777" w:rsidR="005C4D4F" w:rsidRDefault="00000000">
            <w:pPr>
              <w:spacing w:after="0"/>
            </w:pPr>
            <w:r>
              <w:rPr>
                <w:sz w:val="16"/>
              </w:rPr>
              <w:t>Local accuracy drift and privacy checks completed</w:t>
            </w:r>
          </w:p>
        </w:tc>
      </w:tr>
      <w:tr w:rsidR="005C4D4F" w14:paraId="59DFA826" w14:textId="77777777">
        <w:trPr>
          <w:cantSplit/>
          <w:jc w:val="center"/>
        </w:trPr>
        <w:tc>
          <w:tcPr>
            <w:tcW w:w="1800" w:type="dxa"/>
            <w:tcMar>
              <w:top w:w="90" w:type="dxa"/>
              <w:left w:w="100" w:type="dxa"/>
              <w:bottom w:w="90" w:type="dxa"/>
              <w:right w:w="100" w:type="dxa"/>
            </w:tcMar>
            <w:vAlign w:val="center"/>
          </w:tcPr>
          <w:p w14:paraId="3173DB23" w14:textId="77777777" w:rsidR="005C4D4F" w:rsidRDefault="00000000">
            <w:pPr>
              <w:spacing w:after="0"/>
            </w:pPr>
            <w:r>
              <w:rPr>
                <w:sz w:val="16"/>
              </w:rPr>
              <w:t>3 Advisory pilot</w:t>
            </w:r>
          </w:p>
        </w:tc>
        <w:tc>
          <w:tcPr>
            <w:tcW w:w="4032" w:type="dxa"/>
            <w:tcMar>
              <w:top w:w="90" w:type="dxa"/>
              <w:left w:w="100" w:type="dxa"/>
              <w:bottom w:w="90" w:type="dxa"/>
              <w:right w:w="100" w:type="dxa"/>
            </w:tcMar>
            <w:vAlign w:val="center"/>
          </w:tcPr>
          <w:p w14:paraId="44AA8B9B" w14:textId="77777777" w:rsidR="005C4D4F" w:rsidRDefault="00000000">
            <w:pPr>
              <w:spacing w:after="0"/>
            </w:pPr>
            <w:r>
              <w:rPr>
                <w:sz w:val="16"/>
              </w:rPr>
              <w:t>Send configurable alerts to consenting users</w:t>
            </w:r>
          </w:p>
        </w:tc>
        <w:tc>
          <w:tcPr>
            <w:tcW w:w="4248" w:type="dxa"/>
            <w:tcMar>
              <w:top w:w="90" w:type="dxa"/>
              <w:left w:w="100" w:type="dxa"/>
              <w:bottom w:w="90" w:type="dxa"/>
              <w:right w:w="100" w:type="dxa"/>
            </w:tcMar>
            <w:vAlign w:val="center"/>
          </w:tcPr>
          <w:p w14:paraId="5DBA947F" w14:textId="77777777" w:rsidR="005C4D4F" w:rsidRDefault="00000000">
            <w:pPr>
              <w:spacing w:after="0"/>
            </w:pPr>
            <w:r>
              <w:rPr>
                <w:sz w:val="16"/>
              </w:rPr>
              <w:t>Acceptable recall precision engagement and opt-out results</w:t>
            </w:r>
          </w:p>
        </w:tc>
      </w:tr>
      <w:tr w:rsidR="005C4D4F" w14:paraId="68308B3D" w14:textId="77777777">
        <w:trPr>
          <w:cantSplit/>
          <w:jc w:val="center"/>
        </w:trPr>
        <w:tc>
          <w:tcPr>
            <w:tcW w:w="1800" w:type="dxa"/>
            <w:shd w:val="clear" w:color="auto" w:fill="F7F9FA"/>
            <w:tcMar>
              <w:top w:w="90" w:type="dxa"/>
              <w:left w:w="100" w:type="dxa"/>
              <w:bottom w:w="90" w:type="dxa"/>
              <w:right w:w="100" w:type="dxa"/>
            </w:tcMar>
            <w:vAlign w:val="center"/>
          </w:tcPr>
          <w:p w14:paraId="744295BD" w14:textId="77777777" w:rsidR="005C4D4F" w:rsidRDefault="00000000">
            <w:pPr>
              <w:spacing w:after="0"/>
            </w:pPr>
            <w:r>
              <w:rPr>
                <w:sz w:val="16"/>
              </w:rPr>
              <w:t>4 Controlled expansion</w:t>
            </w:r>
          </w:p>
        </w:tc>
        <w:tc>
          <w:tcPr>
            <w:tcW w:w="4032" w:type="dxa"/>
            <w:shd w:val="clear" w:color="auto" w:fill="F7F9FA"/>
            <w:tcMar>
              <w:top w:w="90" w:type="dxa"/>
              <w:left w:w="100" w:type="dxa"/>
              <w:bottom w:w="90" w:type="dxa"/>
              <w:right w:w="100" w:type="dxa"/>
            </w:tcMar>
            <w:vAlign w:val="center"/>
          </w:tcPr>
          <w:p w14:paraId="39776EFE" w14:textId="77777777" w:rsidR="005C4D4F" w:rsidRDefault="00000000">
            <w:pPr>
              <w:spacing w:after="0"/>
            </w:pPr>
            <w:r>
              <w:rPr>
                <w:sz w:val="16"/>
              </w:rPr>
              <w:t>Increase households and monitor diverse groups</w:t>
            </w:r>
          </w:p>
        </w:tc>
        <w:tc>
          <w:tcPr>
            <w:tcW w:w="4248" w:type="dxa"/>
            <w:shd w:val="clear" w:color="auto" w:fill="F7F9FA"/>
            <w:tcMar>
              <w:top w:w="90" w:type="dxa"/>
              <w:left w:w="100" w:type="dxa"/>
              <w:bottom w:w="90" w:type="dxa"/>
              <w:right w:w="100" w:type="dxa"/>
            </w:tcMar>
            <w:vAlign w:val="center"/>
          </w:tcPr>
          <w:p w14:paraId="35E9DF84" w14:textId="77777777" w:rsidR="005C4D4F" w:rsidRDefault="00000000">
            <w:pPr>
              <w:spacing w:after="0"/>
            </w:pPr>
            <w:r>
              <w:rPr>
                <w:sz w:val="16"/>
              </w:rPr>
              <w:t>Stable performance and approved governance review</w:t>
            </w:r>
          </w:p>
        </w:tc>
      </w:tr>
      <w:tr w:rsidR="005C4D4F" w14:paraId="74F9A499" w14:textId="77777777">
        <w:trPr>
          <w:cantSplit/>
          <w:jc w:val="center"/>
        </w:trPr>
        <w:tc>
          <w:tcPr>
            <w:tcW w:w="1800" w:type="dxa"/>
            <w:tcMar>
              <w:top w:w="90" w:type="dxa"/>
              <w:left w:w="100" w:type="dxa"/>
              <w:bottom w:w="90" w:type="dxa"/>
              <w:right w:w="100" w:type="dxa"/>
            </w:tcMar>
            <w:vAlign w:val="center"/>
          </w:tcPr>
          <w:p w14:paraId="295A9D85" w14:textId="77777777" w:rsidR="005C4D4F" w:rsidRDefault="00000000">
            <w:pPr>
              <w:spacing w:after="0"/>
            </w:pPr>
            <w:r>
              <w:rPr>
                <w:sz w:val="16"/>
              </w:rPr>
              <w:t>5 Production decision</w:t>
            </w:r>
          </w:p>
        </w:tc>
        <w:tc>
          <w:tcPr>
            <w:tcW w:w="4032" w:type="dxa"/>
            <w:tcMar>
              <w:top w:w="90" w:type="dxa"/>
              <w:left w:w="100" w:type="dxa"/>
              <w:bottom w:w="90" w:type="dxa"/>
              <w:right w:w="100" w:type="dxa"/>
            </w:tcMar>
            <w:vAlign w:val="center"/>
          </w:tcPr>
          <w:p w14:paraId="1459C28C" w14:textId="77777777" w:rsidR="005C4D4F" w:rsidRDefault="00000000">
            <w:pPr>
              <w:spacing w:after="0"/>
            </w:pPr>
            <w:r>
              <w:rPr>
                <w:sz w:val="16"/>
              </w:rPr>
              <w:t>Assess value cost security and utility integration</w:t>
            </w:r>
          </w:p>
        </w:tc>
        <w:tc>
          <w:tcPr>
            <w:tcW w:w="4248" w:type="dxa"/>
            <w:tcMar>
              <w:top w:w="90" w:type="dxa"/>
              <w:left w:w="100" w:type="dxa"/>
              <w:bottom w:w="90" w:type="dxa"/>
              <w:right w:w="100" w:type="dxa"/>
            </w:tcMar>
            <w:vAlign w:val="center"/>
          </w:tcPr>
          <w:p w14:paraId="5289366C" w14:textId="77777777" w:rsidR="005C4D4F" w:rsidRDefault="00000000">
            <w:pPr>
              <w:spacing w:after="0"/>
            </w:pPr>
            <w:r>
              <w:rPr>
                <w:sz w:val="16"/>
              </w:rPr>
              <w:t>Evidence supports deployment and rollback plan</w:t>
            </w:r>
          </w:p>
        </w:tc>
      </w:tr>
    </w:tbl>
    <w:p w14:paraId="282C79D8" w14:textId="77777777" w:rsidR="005C4D4F" w:rsidRDefault="005C4D4F">
      <w:pPr>
        <w:spacing w:after="0"/>
      </w:pPr>
    </w:p>
    <w:p w14:paraId="4D4B1B79" w14:textId="77777777" w:rsidR="005C4D4F" w:rsidRDefault="00000000">
      <w:pPr>
        <w:pStyle w:val="Heading2"/>
      </w:pPr>
      <w:r>
        <w:t>8.3 Monitoring and rollback</w:t>
      </w:r>
    </w:p>
    <w:p w14:paraId="5569E026" w14:textId="77777777" w:rsidR="005C4D4F" w:rsidRDefault="00000000">
      <w:r>
        <w:t>A deployed pilot should log model version, feature schema, prediction timestamp, predicted kWh, interval, warning level and later actual kWh. Monitoring should track input validity, missing-feature rate, MAE, interval coverage, warning recall, precision, alert volume and subgroup error. A rollback plan should preserve the previous approved model and configuration, support disabling alerts independently of forecasts, and document the conditions that trigger retraining or withdrawal.</w:t>
      </w:r>
    </w:p>
    <w:p w14:paraId="59C900EC" w14:textId="77777777" w:rsidR="005C4D4F" w:rsidRDefault="00000000">
      <w:pPr>
        <w:pStyle w:val="Heading1"/>
      </w:pPr>
      <w:r>
        <w:t>9 Final Communication Deliverables</w:t>
      </w:r>
    </w:p>
    <w:p w14:paraId="0F3545E3" w14:textId="77777777" w:rsidR="005C4D4F" w:rsidRDefault="00000000">
      <w:r>
        <w:t>Step 6 produced two audience-specific presentations. The technical deck contains 11 slides covering data preparation, leakage controls, feature engineering, model comparison, final metrics, explainability and fairness. The business deck contains 10 slides focused on household value, forecast quality, warning limitations, risks, pilot KPIs and phased strategy.</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304"/>
        <w:gridCol w:w="4032"/>
        <w:gridCol w:w="3744"/>
      </w:tblGrid>
      <w:tr w:rsidR="005C4D4F" w14:paraId="6A03822F" w14:textId="77777777">
        <w:trPr>
          <w:cantSplit/>
          <w:tblHeader/>
          <w:jc w:val="center"/>
        </w:trPr>
        <w:tc>
          <w:tcPr>
            <w:tcW w:w="2304" w:type="dxa"/>
            <w:shd w:val="clear" w:color="auto" w:fill="17324D"/>
            <w:tcMar>
              <w:top w:w="90" w:type="dxa"/>
              <w:left w:w="100" w:type="dxa"/>
              <w:bottom w:w="90" w:type="dxa"/>
              <w:right w:w="100" w:type="dxa"/>
            </w:tcMar>
            <w:vAlign w:val="center"/>
          </w:tcPr>
          <w:p w14:paraId="09C6DB60" w14:textId="77777777" w:rsidR="005C4D4F" w:rsidRDefault="00000000">
            <w:pPr>
              <w:spacing w:after="0"/>
            </w:pPr>
            <w:r>
              <w:rPr>
                <w:b/>
                <w:color w:val="FFFFFF"/>
                <w:sz w:val="17"/>
              </w:rPr>
              <w:t>Audience</w:t>
            </w:r>
          </w:p>
        </w:tc>
        <w:tc>
          <w:tcPr>
            <w:tcW w:w="4032" w:type="dxa"/>
            <w:shd w:val="clear" w:color="auto" w:fill="17324D"/>
            <w:tcMar>
              <w:top w:w="90" w:type="dxa"/>
              <w:left w:w="100" w:type="dxa"/>
              <w:bottom w:w="90" w:type="dxa"/>
              <w:right w:w="100" w:type="dxa"/>
            </w:tcMar>
            <w:vAlign w:val="center"/>
          </w:tcPr>
          <w:p w14:paraId="2CDAB769" w14:textId="77777777" w:rsidR="005C4D4F" w:rsidRDefault="00000000">
            <w:pPr>
              <w:spacing w:after="0"/>
            </w:pPr>
            <w:r>
              <w:rPr>
                <w:b/>
                <w:color w:val="FFFFFF"/>
                <w:sz w:val="17"/>
              </w:rPr>
              <w:t>Deliverable</w:t>
            </w:r>
          </w:p>
        </w:tc>
        <w:tc>
          <w:tcPr>
            <w:tcW w:w="3744" w:type="dxa"/>
            <w:shd w:val="clear" w:color="auto" w:fill="17324D"/>
            <w:tcMar>
              <w:top w:w="90" w:type="dxa"/>
              <w:left w:w="100" w:type="dxa"/>
              <w:bottom w:w="90" w:type="dxa"/>
              <w:right w:w="100" w:type="dxa"/>
            </w:tcMar>
            <w:vAlign w:val="center"/>
          </w:tcPr>
          <w:p w14:paraId="5DBB0033" w14:textId="77777777" w:rsidR="005C4D4F" w:rsidRDefault="00000000">
            <w:pPr>
              <w:spacing w:after="0"/>
            </w:pPr>
            <w:r>
              <w:rPr>
                <w:b/>
                <w:color w:val="FFFFFF"/>
                <w:sz w:val="17"/>
              </w:rPr>
              <w:t>Primary emphasis</w:t>
            </w:r>
          </w:p>
        </w:tc>
      </w:tr>
      <w:tr w:rsidR="005C4D4F" w14:paraId="31D13343" w14:textId="77777777">
        <w:trPr>
          <w:cantSplit/>
          <w:jc w:val="center"/>
        </w:trPr>
        <w:tc>
          <w:tcPr>
            <w:tcW w:w="2304" w:type="dxa"/>
            <w:tcMar>
              <w:top w:w="90" w:type="dxa"/>
              <w:left w:w="100" w:type="dxa"/>
              <w:bottom w:w="90" w:type="dxa"/>
              <w:right w:w="100" w:type="dxa"/>
            </w:tcMar>
            <w:vAlign w:val="center"/>
          </w:tcPr>
          <w:p w14:paraId="23A6473A" w14:textId="77777777" w:rsidR="005C4D4F" w:rsidRDefault="00000000">
            <w:pPr>
              <w:spacing w:after="0"/>
            </w:pPr>
            <w:r>
              <w:rPr>
                <w:sz w:val="17"/>
              </w:rPr>
              <w:t>Technical peers</w:t>
            </w:r>
          </w:p>
        </w:tc>
        <w:tc>
          <w:tcPr>
            <w:tcW w:w="4032" w:type="dxa"/>
            <w:tcMar>
              <w:top w:w="90" w:type="dxa"/>
              <w:left w:w="100" w:type="dxa"/>
              <w:bottom w:w="90" w:type="dxa"/>
              <w:right w:w="100" w:type="dxa"/>
            </w:tcMar>
            <w:vAlign w:val="center"/>
          </w:tcPr>
          <w:p w14:paraId="3D07431A" w14:textId="77777777" w:rsidR="005C4D4F" w:rsidRDefault="00000000">
            <w:pPr>
              <w:spacing w:after="0"/>
            </w:pPr>
            <w:r>
              <w:rPr>
                <w:sz w:val="17"/>
              </w:rPr>
              <w:t>Technical Presentation Household Energy.ipynb</w:t>
            </w:r>
          </w:p>
        </w:tc>
        <w:tc>
          <w:tcPr>
            <w:tcW w:w="3744" w:type="dxa"/>
            <w:tcMar>
              <w:top w:w="90" w:type="dxa"/>
              <w:left w:w="100" w:type="dxa"/>
              <w:bottom w:w="90" w:type="dxa"/>
              <w:right w:w="100" w:type="dxa"/>
            </w:tcMar>
            <w:vAlign w:val="center"/>
          </w:tcPr>
          <w:p w14:paraId="5AA61DC7" w14:textId="77777777" w:rsidR="005C4D4F" w:rsidRDefault="00000000">
            <w:pPr>
              <w:spacing w:after="0"/>
            </w:pPr>
            <w:r>
              <w:rPr>
                <w:sz w:val="17"/>
              </w:rPr>
              <w:t>Methods reproducibility metrics and model limitations</w:t>
            </w:r>
          </w:p>
        </w:tc>
      </w:tr>
      <w:tr w:rsidR="005C4D4F" w14:paraId="380C554E" w14:textId="77777777">
        <w:trPr>
          <w:cantSplit/>
          <w:jc w:val="center"/>
        </w:trPr>
        <w:tc>
          <w:tcPr>
            <w:tcW w:w="2304" w:type="dxa"/>
            <w:shd w:val="clear" w:color="auto" w:fill="F7F9FA"/>
            <w:tcMar>
              <w:top w:w="90" w:type="dxa"/>
              <w:left w:w="100" w:type="dxa"/>
              <w:bottom w:w="90" w:type="dxa"/>
              <w:right w:w="100" w:type="dxa"/>
            </w:tcMar>
            <w:vAlign w:val="center"/>
          </w:tcPr>
          <w:p w14:paraId="41A84E42" w14:textId="77777777" w:rsidR="005C4D4F" w:rsidRDefault="00000000">
            <w:pPr>
              <w:spacing w:after="0"/>
            </w:pPr>
            <w:r>
              <w:rPr>
                <w:sz w:val="17"/>
              </w:rPr>
              <w:t>Executives and stakeholders</w:t>
            </w:r>
          </w:p>
        </w:tc>
        <w:tc>
          <w:tcPr>
            <w:tcW w:w="4032" w:type="dxa"/>
            <w:shd w:val="clear" w:color="auto" w:fill="F7F9FA"/>
            <w:tcMar>
              <w:top w:w="90" w:type="dxa"/>
              <w:left w:w="100" w:type="dxa"/>
              <w:bottom w:w="90" w:type="dxa"/>
              <w:right w:w="100" w:type="dxa"/>
            </w:tcMar>
            <w:vAlign w:val="center"/>
          </w:tcPr>
          <w:p w14:paraId="70CF074D" w14:textId="77777777" w:rsidR="005C4D4F" w:rsidRDefault="00000000">
            <w:pPr>
              <w:spacing w:after="0"/>
            </w:pPr>
            <w:r>
              <w:rPr>
                <w:sz w:val="17"/>
              </w:rPr>
              <w:t>Business Presentation Household Energy.pptx</w:t>
            </w:r>
          </w:p>
        </w:tc>
        <w:tc>
          <w:tcPr>
            <w:tcW w:w="3744" w:type="dxa"/>
            <w:shd w:val="clear" w:color="auto" w:fill="F7F9FA"/>
            <w:tcMar>
              <w:top w:w="90" w:type="dxa"/>
              <w:left w:w="100" w:type="dxa"/>
              <w:bottom w:w="90" w:type="dxa"/>
              <w:right w:w="100" w:type="dxa"/>
            </w:tcMar>
            <w:vAlign w:val="center"/>
          </w:tcPr>
          <w:p w14:paraId="51580032" w14:textId="77777777" w:rsidR="005C4D4F" w:rsidRDefault="00000000">
            <w:pPr>
              <w:spacing w:after="0"/>
            </w:pPr>
            <w:r>
              <w:rPr>
                <w:sz w:val="17"/>
              </w:rPr>
              <w:t>Value risk strategy pilot decisions and responsible use</w:t>
            </w:r>
          </w:p>
        </w:tc>
      </w:tr>
      <w:tr w:rsidR="005C4D4F" w14:paraId="03D2453C" w14:textId="77777777">
        <w:trPr>
          <w:cantSplit/>
          <w:jc w:val="center"/>
        </w:trPr>
        <w:tc>
          <w:tcPr>
            <w:tcW w:w="2304" w:type="dxa"/>
            <w:tcMar>
              <w:top w:w="90" w:type="dxa"/>
              <w:left w:w="100" w:type="dxa"/>
              <w:bottom w:w="90" w:type="dxa"/>
              <w:right w:w="100" w:type="dxa"/>
            </w:tcMar>
            <w:vAlign w:val="center"/>
          </w:tcPr>
          <w:p w14:paraId="4C3174B1" w14:textId="77777777" w:rsidR="005C4D4F" w:rsidRDefault="00000000">
            <w:pPr>
              <w:spacing w:after="0"/>
            </w:pPr>
            <w:r>
              <w:rPr>
                <w:sz w:val="17"/>
              </w:rPr>
              <w:t>Assessors and reviewers</w:t>
            </w:r>
          </w:p>
        </w:tc>
        <w:tc>
          <w:tcPr>
            <w:tcW w:w="4032" w:type="dxa"/>
            <w:tcMar>
              <w:top w:w="90" w:type="dxa"/>
              <w:left w:w="100" w:type="dxa"/>
              <w:bottom w:w="90" w:type="dxa"/>
              <w:right w:w="100" w:type="dxa"/>
            </w:tcMar>
            <w:vAlign w:val="center"/>
          </w:tcPr>
          <w:p w14:paraId="20567E99" w14:textId="77777777" w:rsidR="005C4D4F" w:rsidRDefault="00000000">
            <w:pPr>
              <w:spacing w:after="0"/>
            </w:pPr>
            <w:r>
              <w:rPr>
                <w:sz w:val="17"/>
              </w:rPr>
              <w:t>This consolidated final report</w:t>
            </w:r>
          </w:p>
        </w:tc>
        <w:tc>
          <w:tcPr>
            <w:tcW w:w="3744" w:type="dxa"/>
            <w:tcMar>
              <w:top w:w="90" w:type="dxa"/>
              <w:left w:w="100" w:type="dxa"/>
              <w:bottom w:w="90" w:type="dxa"/>
              <w:right w:w="100" w:type="dxa"/>
            </w:tcMar>
            <w:vAlign w:val="center"/>
          </w:tcPr>
          <w:p w14:paraId="31437452" w14:textId="77777777" w:rsidR="005C4D4F" w:rsidRDefault="00000000">
            <w:pPr>
              <w:spacing w:after="0"/>
            </w:pPr>
            <w:r>
              <w:rPr>
                <w:sz w:val="17"/>
              </w:rPr>
              <w:t>Evidence across Steps 1 to 6 and the dashboard PoC</w:t>
            </w:r>
          </w:p>
        </w:tc>
      </w:tr>
    </w:tbl>
    <w:p w14:paraId="34B6C14D" w14:textId="77777777" w:rsidR="005C4D4F" w:rsidRDefault="005C4D4F">
      <w:pPr>
        <w:spacing w:after="0"/>
      </w:pPr>
    </w:p>
    <w:p w14:paraId="62226AC8" w14:textId="77777777" w:rsidR="005C4D4F" w:rsidRDefault="00000000">
      <w:pPr>
        <w:pStyle w:val="Heading2"/>
      </w:pPr>
      <w:r>
        <w:lastRenderedPageBreak/>
        <w:t>9.1 Communication principles</w:t>
      </w:r>
    </w:p>
    <w:p w14:paraId="5D676341" w14:textId="77777777" w:rsidR="005C4D4F" w:rsidRDefault="00000000">
      <w:pPr>
        <w:pStyle w:val="ListBullet"/>
        <w:spacing w:after="60"/>
      </w:pPr>
      <w:r>
        <w:t>Lead with the 35 percent MAE improvement while reporting the absolute 3.7232 kWh error.</w:t>
      </w:r>
    </w:p>
    <w:p w14:paraId="6257A454" w14:textId="77777777" w:rsidR="005C4D4F" w:rsidRDefault="00000000">
      <w:pPr>
        <w:pStyle w:val="ListBullet"/>
        <w:spacing w:after="60"/>
      </w:pPr>
      <w:r>
        <w:t>Separate forecasting quality from warning quality; the latter remains inadequate.</w:t>
      </w:r>
    </w:p>
    <w:p w14:paraId="5748240C" w14:textId="77777777" w:rsidR="005C4D4F" w:rsidRDefault="00000000">
      <w:pPr>
        <w:pStyle w:val="ListBullet"/>
        <w:spacing w:after="60"/>
      </w:pPr>
      <w:r>
        <w:t>Use Philippine context to motivate the problem without claiming that French household results generalize locally.</w:t>
      </w:r>
    </w:p>
    <w:p w14:paraId="059BD208" w14:textId="77777777" w:rsidR="005C4D4F" w:rsidRDefault="00000000">
      <w:pPr>
        <w:pStyle w:val="ListBullet"/>
        <w:spacing w:after="60"/>
      </w:pPr>
      <w:r>
        <w:t>Present financial benefit as a pilot hypothesis rather than realized ROI.</w:t>
      </w:r>
    </w:p>
    <w:p w14:paraId="45D51F13" w14:textId="77777777" w:rsidR="005C4D4F" w:rsidRDefault="00000000">
      <w:pPr>
        <w:pStyle w:val="ListBullet"/>
        <w:spacing w:after="60"/>
      </w:pPr>
      <w:r>
        <w:t>Keep the system advisory, show uncertainty and explain that it is not an official Meralco bill.</w:t>
      </w:r>
    </w:p>
    <w:p w14:paraId="1C15EF26" w14:textId="77777777" w:rsidR="005C4D4F" w:rsidRDefault="00000000">
      <w:pPr>
        <w:pStyle w:val="Heading1"/>
      </w:pPr>
      <w:r>
        <w:t>10 Limitations Conclusions and Recommendations</w:t>
      </w:r>
    </w:p>
    <w:p w14:paraId="10845714" w14:textId="77777777" w:rsidR="005C4D4F" w:rsidRDefault="00000000">
      <w:pPr>
        <w:pStyle w:val="Heading2"/>
      </w:pPr>
      <w:r>
        <w:t>10.1 Limitations</w:t>
      </w:r>
    </w:p>
    <w:p w14:paraId="400D5EAD" w14:textId="77777777" w:rsidR="005C4D4F" w:rsidRDefault="00000000">
      <w:pPr>
        <w:pStyle w:val="ListBullet"/>
        <w:spacing w:after="60"/>
      </w:pPr>
      <w:r>
        <w:t>The dataset covers one household in France and does not establish performance for Philippine households.</w:t>
      </w:r>
    </w:p>
    <w:p w14:paraId="5BF5E677" w14:textId="77777777" w:rsidR="005C4D4F" w:rsidRDefault="00000000">
      <w:pPr>
        <w:pStyle w:val="ListBullet"/>
        <w:spacing w:after="60"/>
      </w:pPr>
      <w:r>
        <w:t>The observation period ends in 2010 and may not reflect current appliances, behaviors or climate patterns.</w:t>
      </w:r>
    </w:p>
    <w:p w14:paraId="03975859" w14:textId="77777777" w:rsidR="005C4D4F" w:rsidRDefault="00000000">
      <w:pPr>
        <w:pStyle w:val="ListBullet"/>
        <w:spacing w:after="60"/>
      </w:pPr>
      <w:r>
        <w:t>No weather, household composition, income, tariff or appliance-control data was available.</w:t>
      </w:r>
    </w:p>
    <w:p w14:paraId="6024FE22" w14:textId="77777777" w:rsidR="005C4D4F" w:rsidRDefault="00000000">
      <w:pPr>
        <w:pStyle w:val="ListBullet"/>
        <w:spacing w:after="60"/>
      </w:pPr>
      <w:r>
        <w:t>Protected demographic fairness could not be measured.</w:t>
      </w:r>
    </w:p>
    <w:p w14:paraId="06365A36" w14:textId="77777777" w:rsidR="005C4D4F" w:rsidRDefault="00000000">
      <w:pPr>
        <w:pStyle w:val="ListBullet"/>
        <w:spacing w:after="60"/>
      </w:pPr>
      <w:r>
        <w:t>High-use days were less common and were frequently underpredicted.</w:t>
      </w:r>
    </w:p>
    <w:p w14:paraId="6E2F86C2" w14:textId="77777777" w:rsidR="005C4D4F" w:rsidRDefault="00000000">
      <w:pPr>
        <w:pStyle w:val="ListBullet"/>
        <w:spacing w:after="60"/>
      </w:pPr>
      <w:r>
        <w:t>The dashboard is an implemented local proof of concept; operational deployment still requires Philippine pilot validation, security hardening and production monitoring.</w:t>
      </w:r>
    </w:p>
    <w:p w14:paraId="3051A2B5" w14:textId="77777777" w:rsidR="005C4D4F" w:rsidRDefault="00000000">
      <w:pPr>
        <w:pStyle w:val="ListBullet"/>
        <w:spacing w:after="60"/>
      </w:pPr>
      <w:r>
        <w:t>Business savings and behavior change have not been measured prospectively.</w:t>
      </w:r>
    </w:p>
    <w:p w14:paraId="46DBD8B0" w14:textId="77777777" w:rsidR="005C4D4F" w:rsidRDefault="00000000">
      <w:pPr>
        <w:pStyle w:val="Heading2"/>
      </w:pPr>
      <w:r>
        <w:t>10.2 Conclusions</w:t>
      </w:r>
    </w:p>
    <w:p w14:paraId="7B14B718" w14:textId="77777777" w:rsidR="005C4D4F" w:rsidRDefault="00000000">
      <w:r>
        <w:t>The project successfully demonstrates an end-to-end, reproducible machine-learning lifecycle for next-day household energy forecasting. XGBoost was selected through chronological validation and materially outperformed both naive baselines on the untouched test period. Explainability analysis identified recent consumption as the dominant predictive signal, and uncertainty analysis provided a calibrated range around forecasts.</w:t>
      </w:r>
    </w:p>
    <w:p w14:paraId="64C107C8" w14:textId="77777777" w:rsidR="005C4D4F" w:rsidRDefault="00000000">
      <w:r>
        <w:t>The project also identifies a critical boundary: average forecasting accuracy is not sufficient for dependable high-use warnings. The original rule had high specificity but low recall, and error increased sharply on the days that matter most for bill-shock prevention. This finding strengthens rather than weakens the project because it directly informs responsible application design and the next experimental steps.</w:t>
      </w:r>
    </w:p>
    <w:p w14:paraId="5C546B6E" w14:textId="77777777" w:rsidR="005C4D4F" w:rsidRDefault="00000000">
      <w:r>
        <w:t>The implemented local dashboard is positioned as a transparent monitoring assistant. It provides data upload and manual entry, forecasts, history, uncertainty, configurable advisory levels, illustrative costs and plain-language threshold explanations while avoiding official billing claims. With a carefully governed Philippine pilot, the prototype can become a credible foundation for household energy decision support.</w:t>
      </w:r>
    </w:p>
    <w:p w14:paraId="2DAA4AC1" w14:textId="77777777" w:rsidR="005C4D4F" w:rsidRDefault="00000000">
      <w:pPr>
        <w:pStyle w:val="Heading2"/>
      </w:pPr>
      <w:r>
        <w:t>10.3 Priority recommendations</w:t>
      </w:r>
    </w:p>
    <w:p w14:paraId="75FD8CCB" w14:textId="7E28F643" w:rsidR="005C4D4F" w:rsidRDefault="00000000" w:rsidP="002537C9">
      <w:pPr>
        <w:spacing w:after="60"/>
        <w:ind w:left="403" w:hanging="317"/>
      </w:pPr>
      <w:r>
        <w:t>1. Pilot the implemented local dashboard with consented Philippine household data and verify the complete saved-model feature pipeline.</w:t>
      </w:r>
    </w:p>
    <w:p w14:paraId="1B0F372B" w14:textId="344D7EF7" w:rsidR="005C4D4F" w:rsidRDefault="002537C9">
      <w:pPr>
        <w:spacing w:after="60"/>
        <w:ind w:left="403" w:hanging="317"/>
      </w:pPr>
      <w:r>
        <w:rPr>
          <w:b/>
          <w:color w:val="17324D"/>
        </w:rPr>
        <w:t xml:space="preserve">2. </w:t>
      </w:r>
      <w:r>
        <w:t>Conduct a silent pilot using consented data from diverse Philippine households.</w:t>
      </w:r>
    </w:p>
    <w:p w14:paraId="31C423FF" w14:textId="2998E47C" w:rsidR="005C4D4F" w:rsidRDefault="002537C9">
      <w:pPr>
        <w:spacing w:after="60"/>
        <w:ind w:left="403" w:hanging="317"/>
      </w:pPr>
      <w:r>
        <w:rPr>
          <w:b/>
          <w:color w:val="17324D"/>
        </w:rPr>
        <w:t xml:space="preserve">3. </w:t>
      </w:r>
      <w:r>
        <w:t>Develop a dedicated high-use warning model or quantile forecast that explicitly values recall.</w:t>
      </w:r>
    </w:p>
    <w:p w14:paraId="4CA5AA07" w14:textId="40D7A37B" w:rsidR="005C4D4F" w:rsidRDefault="002537C9">
      <w:pPr>
        <w:spacing w:after="60"/>
        <w:ind w:left="403" w:hanging="317"/>
      </w:pPr>
      <w:r>
        <w:rPr>
          <w:b/>
          <w:color w:val="17324D"/>
        </w:rPr>
        <w:t xml:space="preserve">4. </w:t>
      </w:r>
      <w:r>
        <w:t>Calibrate advisory tiers on validation or pilot data and monitor alert fatigue.</w:t>
      </w:r>
    </w:p>
    <w:p w14:paraId="0A78B7D2" w14:textId="51BA8189" w:rsidR="005C4D4F" w:rsidRDefault="002537C9">
      <w:pPr>
        <w:spacing w:after="60"/>
        <w:ind w:left="403" w:hanging="317"/>
      </w:pPr>
      <w:r>
        <w:rPr>
          <w:b/>
          <w:color w:val="17324D"/>
        </w:rPr>
        <w:t xml:space="preserve">5. </w:t>
      </w:r>
      <w:r>
        <w:t>Measure technical performance and household outcomes separately.</w:t>
      </w:r>
    </w:p>
    <w:p w14:paraId="5430AEA2" w14:textId="06C6D34E" w:rsidR="005C4D4F" w:rsidRDefault="002537C9">
      <w:pPr>
        <w:spacing w:after="60"/>
        <w:ind w:left="403" w:hanging="317"/>
      </w:pPr>
      <w:r>
        <w:rPr>
          <w:b/>
          <w:color w:val="17324D"/>
        </w:rPr>
        <w:t xml:space="preserve">6. </w:t>
      </w:r>
      <w:r>
        <w:t>Repeat privacy, security and fairness reviews before any wider deployment.</w:t>
      </w:r>
    </w:p>
    <w:p w14:paraId="1D741123" w14:textId="77777777" w:rsidR="00E74749" w:rsidRDefault="00E74749">
      <w:pPr>
        <w:spacing w:after="60"/>
        <w:ind w:left="403" w:hanging="317"/>
      </w:pPr>
    </w:p>
    <w:p w14:paraId="1D020C25" w14:textId="77777777" w:rsidR="00E74749" w:rsidRDefault="00E74749">
      <w:pPr>
        <w:spacing w:after="60"/>
        <w:ind w:left="403" w:hanging="317"/>
      </w:pPr>
    </w:p>
    <w:p w14:paraId="50FB6576" w14:textId="77777777" w:rsidR="00E74749" w:rsidRDefault="00E74749" w:rsidP="00E74749">
      <w:pPr>
        <w:pStyle w:val="Heading2"/>
      </w:pPr>
    </w:p>
    <w:p w14:paraId="710ECF19" w14:textId="0007E7ED" w:rsidR="00E74749" w:rsidRDefault="00E74749" w:rsidP="00E74749">
      <w:pPr>
        <w:pStyle w:val="Heading2"/>
      </w:pPr>
      <w:r>
        <w:t>10.</w:t>
      </w:r>
      <w:r>
        <w:t>4</w:t>
      </w:r>
      <w:r>
        <w:t xml:space="preserve"> </w:t>
      </w:r>
      <w:r>
        <w:t>Scope Decisions</w:t>
      </w:r>
    </w:p>
    <w:p w14:paraId="62873631" w14:textId="7C185628" w:rsidR="00E74749" w:rsidRPr="00E74749" w:rsidRDefault="00E74749" w:rsidP="00E74749">
      <w:r w:rsidRPr="00E74749">
        <w:rPr>
          <w:b/>
          <w:bCs/>
        </w:rPr>
        <w:t>Generative AI scope decision:</w:t>
      </w:r>
      <w:r w:rsidRPr="00E74749">
        <w:t xml:space="preserve"> Generative AI was considered but was not integrated into the proof-of-concept application. The system’s primary functions—validating meter readings, forecasting next-day electricity consumption, estimating uncertainty and assigning advisory levels—are better served by deterministic data-processing and machine-learning components. Adding an LLM would introduce operational cost, privacy considerations and potentially unverifiable recommendations without improving the underlying forecast. A future implementation could evaluate carefully constrained, template-grounded explanations after the forecasting system has been validated using diverse Philippine household data.</w:t>
      </w:r>
    </w:p>
    <w:p w14:paraId="643F723F" w14:textId="77777777" w:rsidR="00E74749" w:rsidRDefault="00E74749">
      <w:pPr>
        <w:spacing w:after="60"/>
        <w:ind w:left="403" w:hanging="317"/>
      </w:pPr>
    </w:p>
    <w:p w14:paraId="6AA8514B" w14:textId="77777777" w:rsidR="005C4D4F" w:rsidRDefault="00000000">
      <w:r>
        <w:br w:type="page"/>
      </w:r>
    </w:p>
    <w:p w14:paraId="070F4A2E" w14:textId="77777777" w:rsidR="00E74749" w:rsidRDefault="00E74749"/>
    <w:p w14:paraId="56439F48" w14:textId="77777777" w:rsidR="005C4D4F" w:rsidRDefault="00000000">
      <w:pPr>
        <w:pStyle w:val="Heading1"/>
      </w:pPr>
      <w:r>
        <w:t>Appendix A Reproducibility Guide</w:t>
      </w:r>
    </w:p>
    <w:p w14:paraId="7B4282B7" w14:textId="77777777" w:rsidR="005C4D4F" w:rsidRDefault="00000000">
      <w:r>
        <w:t>The public repository is available at https://github.com/yhingyu/capstone. The project uses Python 3.11 and provides both environment.yml and requirements.txt. Raw data is intentionally excluded from version control.</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864"/>
        <w:gridCol w:w="5904"/>
        <w:gridCol w:w="3312"/>
      </w:tblGrid>
      <w:tr w:rsidR="005C4D4F" w14:paraId="54D24469" w14:textId="77777777">
        <w:trPr>
          <w:cantSplit/>
          <w:tblHeader/>
          <w:jc w:val="center"/>
        </w:trPr>
        <w:tc>
          <w:tcPr>
            <w:tcW w:w="864" w:type="dxa"/>
            <w:shd w:val="clear" w:color="auto" w:fill="17324D"/>
            <w:tcMar>
              <w:top w:w="90" w:type="dxa"/>
              <w:left w:w="100" w:type="dxa"/>
              <w:bottom w:w="90" w:type="dxa"/>
              <w:right w:w="100" w:type="dxa"/>
            </w:tcMar>
            <w:vAlign w:val="center"/>
          </w:tcPr>
          <w:p w14:paraId="419DA675" w14:textId="77777777" w:rsidR="005C4D4F" w:rsidRDefault="00000000">
            <w:pPr>
              <w:spacing w:after="0"/>
            </w:pPr>
            <w:r>
              <w:rPr>
                <w:b/>
                <w:color w:val="FFFFFF"/>
                <w:sz w:val="16"/>
              </w:rPr>
              <w:t>Order</w:t>
            </w:r>
          </w:p>
        </w:tc>
        <w:tc>
          <w:tcPr>
            <w:tcW w:w="5904" w:type="dxa"/>
            <w:shd w:val="clear" w:color="auto" w:fill="17324D"/>
            <w:tcMar>
              <w:top w:w="90" w:type="dxa"/>
              <w:left w:w="100" w:type="dxa"/>
              <w:bottom w:w="90" w:type="dxa"/>
              <w:right w:w="100" w:type="dxa"/>
            </w:tcMar>
            <w:vAlign w:val="center"/>
          </w:tcPr>
          <w:p w14:paraId="5807B9A2" w14:textId="77777777" w:rsidR="005C4D4F" w:rsidRDefault="00000000">
            <w:pPr>
              <w:spacing w:after="0"/>
            </w:pPr>
            <w:r>
              <w:rPr>
                <w:b/>
                <w:color w:val="FFFFFF"/>
                <w:sz w:val="16"/>
              </w:rPr>
              <w:t>Artifact</w:t>
            </w:r>
          </w:p>
        </w:tc>
        <w:tc>
          <w:tcPr>
            <w:tcW w:w="3312" w:type="dxa"/>
            <w:shd w:val="clear" w:color="auto" w:fill="17324D"/>
            <w:tcMar>
              <w:top w:w="90" w:type="dxa"/>
              <w:left w:w="100" w:type="dxa"/>
              <w:bottom w:w="90" w:type="dxa"/>
              <w:right w:w="100" w:type="dxa"/>
            </w:tcMar>
            <w:vAlign w:val="center"/>
          </w:tcPr>
          <w:p w14:paraId="3B69619B" w14:textId="77777777" w:rsidR="005C4D4F" w:rsidRDefault="00000000">
            <w:pPr>
              <w:spacing w:after="0"/>
            </w:pPr>
            <w:r>
              <w:rPr>
                <w:b/>
                <w:color w:val="FFFFFF"/>
                <w:sz w:val="16"/>
              </w:rPr>
              <w:t>Purpose</w:t>
            </w:r>
          </w:p>
        </w:tc>
      </w:tr>
      <w:tr w:rsidR="005C4D4F" w14:paraId="5F9FD3FE" w14:textId="77777777">
        <w:trPr>
          <w:cantSplit/>
          <w:jc w:val="center"/>
        </w:trPr>
        <w:tc>
          <w:tcPr>
            <w:tcW w:w="864" w:type="dxa"/>
            <w:tcMar>
              <w:top w:w="90" w:type="dxa"/>
              <w:left w:w="100" w:type="dxa"/>
              <w:bottom w:w="90" w:type="dxa"/>
              <w:right w:w="100" w:type="dxa"/>
            </w:tcMar>
            <w:vAlign w:val="center"/>
          </w:tcPr>
          <w:p w14:paraId="21974677" w14:textId="77777777" w:rsidR="005C4D4F" w:rsidRDefault="00000000">
            <w:pPr>
              <w:spacing w:after="0"/>
            </w:pPr>
            <w:r>
              <w:rPr>
                <w:sz w:val="16"/>
              </w:rPr>
              <w:t>1</w:t>
            </w:r>
          </w:p>
        </w:tc>
        <w:tc>
          <w:tcPr>
            <w:tcW w:w="5904" w:type="dxa"/>
            <w:tcMar>
              <w:top w:w="90" w:type="dxa"/>
              <w:left w:w="100" w:type="dxa"/>
              <w:bottom w:w="90" w:type="dxa"/>
              <w:right w:w="100" w:type="dxa"/>
            </w:tcMar>
            <w:vAlign w:val="center"/>
          </w:tcPr>
          <w:p w14:paraId="4377004C" w14:textId="77777777" w:rsidR="005C4D4F" w:rsidRDefault="00000000">
            <w:pPr>
              <w:spacing w:after="0"/>
            </w:pPr>
            <w:r>
              <w:rPr>
                <w:sz w:val="16"/>
              </w:rPr>
              <w:t>outputs/reports/01_Problem_Understanding_and_Framing.docx</w:t>
            </w:r>
          </w:p>
        </w:tc>
        <w:tc>
          <w:tcPr>
            <w:tcW w:w="3312" w:type="dxa"/>
            <w:tcMar>
              <w:top w:w="90" w:type="dxa"/>
              <w:left w:w="100" w:type="dxa"/>
              <w:bottom w:w="90" w:type="dxa"/>
              <w:right w:w="100" w:type="dxa"/>
            </w:tcMar>
            <w:vAlign w:val="center"/>
          </w:tcPr>
          <w:p w14:paraId="47533EDF" w14:textId="77777777" w:rsidR="005C4D4F" w:rsidRDefault="00000000">
            <w:pPr>
              <w:spacing w:after="0"/>
            </w:pPr>
            <w:r>
              <w:rPr>
                <w:sz w:val="16"/>
              </w:rPr>
              <w:t>Problem and success criteria</w:t>
            </w:r>
          </w:p>
        </w:tc>
      </w:tr>
      <w:tr w:rsidR="005C4D4F" w14:paraId="5D4D43B1" w14:textId="77777777">
        <w:trPr>
          <w:cantSplit/>
          <w:jc w:val="center"/>
        </w:trPr>
        <w:tc>
          <w:tcPr>
            <w:tcW w:w="864" w:type="dxa"/>
            <w:shd w:val="clear" w:color="auto" w:fill="F7F9FA"/>
            <w:tcMar>
              <w:top w:w="90" w:type="dxa"/>
              <w:left w:w="100" w:type="dxa"/>
              <w:bottom w:w="90" w:type="dxa"/>
              <w:right w:w="100" w:type="dxa"/>
            </w:tcMar>
            <w:vAlign w:val="center"/>
          </w:tcPr>
          <w:p w14:paraId="11948F18" w14:textId="77777777" w:rsidR="005C4D4F" w:rsidRDefault="00000000">
            <w:pPr>
              <w:spacing w:after="0"/>
            </w:pPr>
            <w:r>
              <w:rPr>
                <w:sz w:val="16"/>
              </w:rPr>
              <w:t>2</w:t>
            </w:r>
          </w:p>
        </w:tc>
        <w:tc>
          <w:tcPr>
            <w:tcW w:w="5904" w:type="dxa"/>
            <w:shd w:val="clear" w:color="auto" w:fill="F7F9FA"/>
            <w:tcMar>
              <w:top w:w="90" w:type="dxa"/>
              <w:left w:w="100" w:type="dxa"/>
              <w:bottom w:w="90" w:type="dxa"/>
              <w:right w:w="100" w:type="dxa"/>
            </w:tcMar>
            <w:vAlign w:val="center"/>
          </w:tcPr>
          <w:p w14:paraId="0B423AB4" w14:textId="77777777" w:rsidR="005C4D4F" w:rsidRDefault="00000000">
            <w:pPr>
              <w:spacing w:after="0"/>
            </w:pPr>
            <w:r>
              <w:rPr>
                <w:sz w:val="16"/>
              </w:rPr>
              <w:t>notebooks/02_data_collection_and_understanding.ipynb</w:t>
            </w:r>
          </w:p>
        </w:tc>
        <w:tc>
          <w:tcPr>
            <w:tcW w:w="3312" w:type="dxa"/>
            <w:shd w:val="clear" w:color="auto" w:fill="F7F9FA"/>
            <w:tcMar>
              <w:top w:w="90" w:type="dxa"/>
              <w:left w:w="100" w:type="dxa"/>
              <w:bottom w:w="90" w:type="dxa"/>
              <w:right w:w="100" w:type="dxa"/>
            </w:tcMar>
            <w:vAlign w:val="center"/>
          </w:tcPr>
          <w:p w14:paraId="06D2BA99" w14:textId="77777777" w:rsidR="005C4D4F" w:rsidRDefault="00000000">
            <w:pPr>
              <w:spacing w:after="0"/>
            </w:pPr>
            <w:r>
              <w:rPr>
                <w:sz w:val="16"/>
              </w:rPr>
              <w:t>Download inspect and document data</w:t>
            </w:r>
          </w:p>
        </w:tc>
      </w:tr>
      <w:tr w:rsidR="005C4D4F" w14:paraId="6CC3AABB" w14:textId="77777777">
        <w:trPr>
          <w:cantSplit/>
          <w:jc w:val="center"/>
        </w:trPr>
        <w:tc>
          <w:tcPr>
            <w:tcW w:w="864" w:type="dxa"/>
            <w:tcMar>
              <w:top w:w="90" w:type="dxa"/>
              <w:left w:w="100" w:type="dxa"/>
              <w:bottom w:w="90" w:type="dxa"/>
              <w:right w:w="100" w:type="dxa"/>
            </w:tcMar>
            <w:vAlign w:val="center"/>
          </w:tcPr>
          <w:p w14:paraId="782ABB68" w14:textId="77777777" w:rsidR="005C4D4F" w:rsidRDefault="00000000">
            <w:pPr>
              <w:spacing w:after="0"/>
            </w:pPr>
            <w:r>
              <w:rPr>
                <w:sz w:val="16"/>
              </w:rPr>
              <w:t>3</w:t>
            </w:r>
          </w:p>
        </w:tc>
        <w:tc>
          <w:tcPr>
            <w:tcW w:w="5904" w:type="dxa"/>
            <w:tcMar>
              <w:top w:w="90" w:type="dxa"/>
              <w:left w:w="100" w:type="dxa"/>
              <w:bottom w:w="90" w:type="dxa"/>
              <w:right w:w="100" w:type="dxa"/>
            </w:tcMar>
            <w:vAlign w:val="center"/>
          </w:tcPr>
          <w:p w14:paraId="1A648A62" w14:textId="77777777" w:rsidR="005C4D4F" w:rsidRDefault="00000000">
            <w:pPr>
              <w:spacing w:after="0"/>
            </w:pPr>
            <w:r>
              <w:rPr>
                <w:sz w:val="16"/>
              </w:rPr>
              <w:t>notebooks/03_preprocessing_eda_feature_engineering.ipynb</w:t>
            </w:r>
          </w:p>
        </w:tc>
        <w:tc>
          <w:tcPr>
            <w:tcW w:w="3312" w:type="dxa"/>
            <w:tcMar>
              <w:top w:w="90" w:type="dxa"/>
              <w:left w:w="100" w:type="dxa"/>
              <w:bottom w:w="90" w:type="dxa"/>
              <w:right w:w="100" w:type="dxa"/>
            </w:tcMar>
            <w:vAlign w:val="center"/>
          </w:tcPr>
          <w:p w14:paraId="1E1D7FFC" w14:textId="77777777" w:rsidR="005C4D4F" w:rsidRDefault="00000000">
            <w:pPr>
              <w:spacing w:after="0"/>
            </w:pPr>
            <w:r>
              <w:rPr>
                <w:sz w:val="16"/>
              </w:rPr>
              <w:t>Clean engineer select and split</w:t>
            </w:r>
          </w:p>
        </w:tc>
      </w:tr>
      <w:tr w:rsidR="005C4D4F" w14:paraId="271F7CC6" w14:textId="77777777">
        <w:trPr>
          <w:cantSplit/>
          <w:jc w:val="center"/>
        </w:trPr>
        <w:tc>
          <w:tcPr>
            <w:tcW w:w="864" w:type="dxa"/>
            <w:shd w:val="clear" w:color="auto" w:fill="F7F9FA"/>
            <w:tcMar>
              <w:top w:w="90" w:type="dxa"/>
              <w:left w:w="100" w:type="dxa"/>
              <w:bottom w:w="90" w:type="dxa"/>
              <w:right w:w="100" w:type="dxa"/>
            </w:tcMar>
            <w:vAlign w:val="center"/>
          </w:tcPr>
          <w:p w14:paraId="2979AD03" w14:textId="77777777" w:rsidR="005C4D4F" w:rsidRDefault="00000000">
            <w:pPr>
              <w:spacing w:after="0"/>
            </w:pPr>
            <w:r>
              <w:rPr>
                <w:sz w:val="16"/>
              </w:rPr>
              <w:t>4</w:t>
            </w:r>
          </w:p>
        </w:tc>
        <w:tc>
          <w:tcPr>
            <w:tcW w:w="5904" w:type="dxa"/>
            <w:shd w:val="clear" w:color="auto" w:fill="F7F9FA"/>
            <w:tcMar>
              <w:top w:w="90" w:type="dxa"/>
              <w:left w:w="100" w:type="dxa"/>
              <w:bottom w:w="90" w:type="dxa"/>
              <w:right w:w="100" w:type="dxa"/>
            </w:tcMar>
            <w:vAlign w:val="center"/>
          </w:tcPr>
          <w:p w14:paraId="3BEF2747" w14:textId="77777777" w:rsidR="005C4D4F" w:rsidRDefault="00000000">
            <w:pPr>
              <w:spacing w:after="0"/>
            </w:pPr>
            <w:r>
              <w:rPr>
                <w:sz w:val="16"/>
              </w:rPr>
              <w:t>notebooks/04_model_implementation_and_comparison.ipynb</w:t>
            </w:r>
          </w:p>
        </w:tc>
        <w:tc>
          <w:tcPr>
            <w:tcW w:w="3312" w:type="dxa"/>
            <w:shd w:val="clear" w:color="auto" w:fill="F7F9FA"/>
            <w:tcMar>
              <w:top w:w="90" w:type="dxa"/>
              <w:left w:w="100" w:type="dxa"/>
              <w:bottom w:w="90" w:type="dxa"/>
              <w:right w:w="100" w:type="dxa"/>
            </w:tcMar>
            <w:vAlign w:val="center"/>
          </w:tcPr>
          <w:p w14:paraId="60C2AACE" w14:textId="77777777" w:rsidR="005C4D4F" w:rsidRDefault="00000000">
            <w:pPr>
              <w:spacing w:after="0"/>
            </w:pPr>
            <w:r>
              <w:rPr>
                <w:sz w:val="16"/>
              </w:rPr>
              <w:t>Tune compare evaluate and save model</w:t>
            </w:r>
          </w:p>
        </w:tc>
      </w:tr>
      <w:tr w:rsidR="005C4D4F" w14:paraId="591D7F23" w14:textId="77777777">
        <w:trPr>
          <w:cantSplit/>
          <w:jc w:val="center"/>
        </w:trPr>
        <w:tc>
          <w:tcPr>
            <w:tcW w:w="864" w:type="dxa"/>
            <w:tcMar>
              <w:top w:w="90" w:type="dxa"/>
              <w:left w:w="100" w:type="dxa"/>
              <w:bottom w:w="90" w:type="dxa"/>
              <w:right w:w="100" w:type="dxa"/>
            </w:tcMar>
            <w:vAlign w:val="center"/>
          </w:tcPr>
          <w:p w14:paraId="7E028CE5" w14:textId="77777777" w:rsidR="005C4D4F" w:rsidRDefault="00000000">
            <w:pPr>
              <w:spacing w:after="0"/>
            </w:pPr>
            <w:r>
              <w:rPr>
                <w:sz w:val="16"/>
              </w:rPr>
              <w:t>5</w:t>
            </w:r>
          </w:p>
        </w:tc>
        <w:tc>
          <w:tcPr>
            <w:tcW w:w="5904" w:type="dxa"/>
            <w:tcMar>
              <w:top w:w="90" w:type="dxa"/>
              <w:left w:w="100" w:type="dxa"/>
              <w:bottom w:w="90" w:type="dxa"/>
              <w:right w:w="100" w:type="dxa"/>
            </w:tcMar>
            <w:vAlign w:val="center"/>
          </w:tcPr>
          <w:p w14:paraId="42E42CA5" w14:textId="77777777" w:rsidR="005C4D4F" w:rsidRDefault="00000000">
            <w:pPr>
              <w:spacing w:after="0"/>
            </w:pPr>
            <w:r>
              <w:rPr>
                <w:sz w:val="16"/>
              </w:rPr>
              <w:t>notebooks/05_bias_fairness_analysis.ipynb</w:t>
            </w:r>
          </w:p>
        </w:tc>
        <w:tc>
          <w:tcPr>
            <w:tcW w:w="3312" w:type="dxa"/>
            <w:tcMar>
              <w:top w:w="90" w:type="dxa"/>
              <w:left w:w="100" w:type="dxa"/>
              <w:bottom w:w="90" w:type="dxa"/>
              <w:right w:w="100" w:type="dxa"/>
            </w:tcMar>
            <w:vAlign w:val="center"/>
          </w:tcPr>
          <w:p w14:paraId="46918EBB" w14:textId="77777777" w:rsidR="005C4D4F" w:rsidRDefault="00000000">
            <w:pPr>
              <w:spacing w:after="0"/>
            </w:pPr>
            <w:r>
              <w:rPr>
                <w:sz w:val="16"/>
              </w:rPr>
              <w:t>Explain audit and propose mitigations</w:t>
            </w:r>
          </w:p>
        </w:tc>
      </w:tr>
      <w:tr w:rsidR="005C4D4F" w14:paraId="240D4879" w14:textId="77777777">
        <w:trPr>
          <w:cantSplit/>
          <w:jc w:val="center"/>
        </w:trPr>
        <w:tc>
          <w:tcPr>
            <w:tcW w:w="864" w:type="dxa"/>
            <w:shd w:val="clear" w:color="auto" w:fill="F7F9FA"/>
            <w:tcMar>
              <w:top w:w="90" w:type="dxa"/>
              <w:left w:w="100" w:type="dxa"/>
              <w:bottom w:w="90" w:type="dxa"/>
              <w:right w:w="100" w:type="dxa"/>
            </w:tcMar>
            <w:vAlign w:val="center"/>
          </w:tcPr>
          <w:p w14:paraId="5BA34E6F" w14:textId="77777777" w:rsidR="005C4D4F" w:rsidRDefault="00000000">
            <w:pPr>
              <w:spacing w:after="0"/>
            </w:pPr>
            <w:r>
              <w:rPr>
                <w:sz w:val="16"/>
              </w:rPr>
              <w:t>6</w:t>
            </w:r>
          </w:p>
        </w:tc>
        <w:tc>
          <w:tcPr>
            <w:tcW w:w="5904" w:type="dxa"/>
            <w:shd w:val="clear" w:color="auto" w:fill="F7F9FA"/>
            <w:tcMar>
              <w:top w:w="90" w:type="dxa"/>
              <w:left w:w="100" w:type="dxa"/>
              <w:bottom w:w="90" w:type="dxa"/>
              <w:right w:w="100" w:type="dxa"/>
            </w:tcMar>
            <w:vAlign w:val="center"/>
          </w:tcPr>
          <w:p w14:paraId="2304E7AB" w14:textId="77777777" w:rsidR="005C4D4F" w:rsidRDefault="00000000">
            <w:pPr>
              <w:spacing w:after="0"/>
            </w:pPr>
            <w:r>
              <w:rPr>
                <w:sz w:val="16"/>
              </w:rPr>
              <w:t>presentations directory</w:t>
            </w:r>
          </w:p>
        </w:tc>
        <w:tc>
          <w:tcPr>
            <w:tcW w:w="3312" w:type="dxa"/>
            <w:shd w:val="clear" w:color="auto" w:fill="F7F9FA"/>
            <w:tcMar>
              <w:top w:w="90" w:type="dxa"/>
              <w:left w:w="100" w:type="dxa"/>
              <w:bottom w:w="90" w:type="dxa"/>
              <w:right w:w="100" w:type="dxa"/>
            </w:tcMar>
            <w:vAlign w:val="center"/>
          </w:tcPr>
          <w:p w14:paraId="0E3861D1" w14:textId="77777777" w:rsidR="005C4D4F" w:rsidRDefault="00000000">
            <w:pPr>
              <w:spacing w:after="0"/>
            </w:pPr>
            <w:r>
              <w:rPr>
                <w:sz w:val="16"/>
              </w:rPr>
              <w:t>Technical and business communication</w:t>
            </w:r>
          </w:p>
        </w:tc>
      </w:tr>
    </w:tbl>
    <w:p w14:paraId="2CA2109E" w14:textId="77777777" w:rsidR="005C4D4F" w:rsidRDefault="005C4D4F">
      <w:pPr>
        <w:spacing w:after="0"/>
      </w:pPr>
    </w:p>
    <w:p w14:paraId="60643BE3" w14:textId="77777777" w:rsidR="005C4D4F" w:rsidRDefault="00000000">
      <w:pPr>
        <w:pStyle w:val="Heading2"/>
      </w:pPr>
      <w:r>
        <w:t>Environment commands</w:t>
      </w:r>
    </w:p>
    <w:p w14:paraId="005A600A" w14:textId="77777777" w:rsidR="005C4D4F" w:rsidRDefault="00000000">
      <w:pPr>
        <w:spacing w:after="40"/>
        <w:ind w:left="432"/>
      </w:pPr>
      <w:r>
        <w:rPr>
          <w:rFonts w:ascii="Consolas" w:hAnsi="Consolas"/>
          <w:color w:val="17324D"/>
          <w:sz w:val="18"/>
        </w:rPr>
        <w:t>conda env create -f environment.yml</w:t>
      </w:r>
    </w:p>
    <w:p w14:paraId="26231AAE" w14:textId="77777777" w:rsidR="005C4D4F" w:rsidRDefault="00000000">
      <w:pPr>
        <w:spacing w:after="40"/>
        <w:ind w:left="432"/>
      </w:pPr>
      <w:r>
        <w:rPr>
          <w:rFonts w:ascii="Consolas" w:hAnsi="Consolas"/>
          <w:color w:val="17324D"/>
          <w:sz w:val="18"/>
        </w:rPr>
        <w:t>conda activate household-energy-capstone</w:t>
      </w:r>
    </w:p>
    <w:p w14:paraId="2BC33DC9" w14:textId="77777777" w:rsidR="005C4D4F" w:rsidRDefault="00000000">
      <w:pPr>
        <w:spacing w:after="40"/>
        <w:ind w:left="432"/>
      </w:pPr>
      <w:r>
        <w:rPr>
          <w:rFonts w:ascii="Consolas" w:hAnsi="Consolas"/>
          <w:color w:val="17324D"/>
          <w:sz w:val="18"/>
        </w:rPr>
        <w:t>jupyter lab</w:t>
      </w:r>
    </w:p>
    <w:p w14:paraId="7C260F33" w14:textId="77777777" w:rsidR="005C4D4F" w:rsidRDefault="00000000">
      <w:r>
        <w:t>Run the notebooks in numerical order from the repository root. The data-collection notebook downloads and extracts the UCI dataset. Later notebooks reproduce processed files, selected features, model artifacts, metrics and ethical-AI outputs.</w:t>
      </w:r>
    </w:p>
    <w:p w14:paraId="5B2206CB" w14:textId="77777777" w:rsidR="005C4D4F" w:rsidRDefault="00000000">
      <w:pPr>
        <w:pStyle w:val="Heading1"/>
      </w:pPr>
      <w:r>
        <w:t>Appendix B Model Configuration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4752"/>
        <w:gridCol w:w="5328"/>
      </w:tblGrid>
      <w:tr w:rsidR="005C4D4F" w14:paraId="186A6652" w14:textId="77777777">
        <w:trPr>
          <w:cantSplit/>
          <w:tblHeader/>
          <w:jc w:val="center"/>
        </w:trPr>
        <w:tc>
          <w:tcPr>
            <w:tcW w:w="4752" w:type="dxa"/>
            <w:shd w:val="clear" w:color="auto" w:fill="17324D"/>
            <w:tcMar>
              <w:top w:w="90" w:type="dxa"/>
              <w:left w:w="100" w:type="dxa"/>
              <w:bottom w:w="90" w:type="dxa"/>
              <w:right w:w="100" w:type="dxa"/>
            </w:tcMar>
            <w:vAlign w:val="center"/>
          </w:tcPr>
          <w:p w14:paraId="436B8FE8" w14:textId="77777777" w:rsidR="005C4D4F" w:rsidRDefault="00000000">
            <w:pPr>
              <w:spacing w:after="0"/>
            </w:pPr>
            <w:r>
              <w:rPr>
                <w:b/>
                <w:color w:val="FFFFFF"/>
                <w:sz w:val="17"/>
              </w:rPr>
              <w:t>Parameter</w:t>
            </w:r>
          </w:p>
        </w:tc>
        <w:tc>
          <w:tcPr>
            <w:tcW w:w="5328" w:type="dxa"/>
            <w:shd w:val="clear" w:color="auto" w:fill="17324D"/>
            <w:tcMar>
              <w:top w:w="90" w:type="dxa"/>
              <w:left w:w="100" w:type="dxa"/>
              <w:bottom w:w="90" w:type="dxa"/>
              <w:right w:w="100" w:type="dxa"/>
            </w:tcMar>
            <w:vAlign w:val="center"/>
          </w:tcPr>
          <w:p w14:paraId="107CA248" w14:textId="77777777" w:rsidR="005C4D4F" w:rsidRDefault="00000000">
            <w:pPr>
              <w:spacing w:after="0"/>
            </w:pPr>
            <w:r>
              <w:rPr>
                <w:b/>
                <w:color w:val="FFFFFF"/>
                <w:sz w:val="17"/>
              </w:rPr>
              <w:t>Selected XGBoost value</w:t>
            </w:r>
          </w:p>
        </w:tc>
      </w:tr>
      <w:tr w:rsidR="005C4D4F" w14:paraId="3DAAE982" w14:textId="77777777">
        <w:trPr>
          <w:cantSplit/>
          <w:jc w:val="center"/>
        </w:trPr>
        <w:tc>
          <w:tcPr>
            <w:tcW w:w="4752" w:type="dxa"/>
            <w:tcMar>
              <w:top w:w="90" w:type="dxa"/>
              <w:left w:w="100" w:type="dxa"/>
              <w:bottom w:w="90" w:type="dxa"/>
              <w:right w:w="100" w:type="dxa"/>
            </w:tcMar>
            <w:vAlign w:val="center"/>
          </w:tcPr>
          <w:p w14:paraId="44E41A2D" w14:textId="77777777" w:rsidR="005C4D4F" w:rsidRDefault="00000000">
            <w:pPr>
              <w:spacing w:after="0"/>
            </w:pPr>
            <w:r>
              <w:rPr>
                <w:sz w:val="17"/>
              </w:rPr>
              <w:t>n estimators</w:t>
            </w:r>
          </w:p>
        </w:tc>
        <w:tc>
          <w:tcPr>
            <w:tcW w:w="5328" w:type="dxa"/>
            <w:tcMar>
              <w:top w:w="90" w:type="dxa"/>
              <w:left w:w="100" w:type="dxa"/>
              <w:bottom w:w="90" w:type="dxa"/>
              <w:right w:w="100" w:type="dxa"/>
            </w:tcMar>
            <w:vAlign w:val="center"/>
          </w:tcPr>
          <w:p w14:paraId="7DCD07A3" w14:textId="77777777" w:rsidR="005C4D4F" w:rsidRDefault="00000000">
            <w:pPr>
              <w:spacing w:after="0"/>
            </w:pPr>
            <w:r>
              <w:rPr>
                <w:sz w:val="17"/>
              </w:rPr>
              <w:t>400</w:t>
            </w:r>
          </w:p>
        </w:tc>
      </w:tr>
      <w:tr w:rsidR="005C4D4F" w14:paraId="50765557" w14:textId="77777777">
        <w:trPr>
          <w:cantSplit/>
          <w:jc w:val="center"/>
        </w:trPr>
        <w:tc>
          <w:tcPr>
            <w:tcW w:w="4752" w:type="dxa"/>
            <w:shd w:val="clear" w:color="auto" w:fill="F7F9FA"/>
            <w:tcMar>
              <w:top w:w="90" w:type="dxa"/>
              <w:left w:w="100" w:type="dxa"/>
              <w:bottom w:w="90" w:type="dxa"/>
              <w:right w:w="100" w:type="dxa"/>
            </w:tcMar>
            <w:vAlign w:val="center"/>
          </w:tcPr>
          <w:p w14:paraId="60CCEC47" w14:textId="77777777" w:rsidR="005C4D4F" w:rsidRDefault="00000000">
            <w:pPr>
              <w:spacing w:after="0"/>
            </w:pPr>
            <w:r>
              <w:rPr>
                <w:sz w:val="17"/>
              </w:rPr>
              <w:t>maximum depth</w:t>
            </w:r>
          </w:p>
        </w:tc>
        <w:tc>
          <w:tcPr>
            <w:tcW w:w="5328" w:type="dxa"/>
            <w:shd w:val="clear" w:color="auto" w:fill="F7F9FA"/>
            <w:tcMar>
              <w:top w:w="90" w:type="dxa"/>
              <w:left w:w="100" w:type="dxa"/>
              <w:bottom w:w="90" w:type="dxa"/>
              <w:right w:w="100" w:type="dxa"/>
            </w:tcMar>
            <w:vAlign w:val="center"/>
          </w:tcPr>
          <w:p w14:paraId="309147A5" w14:textId="77777777" w:rsidR="005C4D4F" w:rsidRDefault="00000000">
            <w:pPr>
              <w:spacing w:after="0"/>
            </w:pPr>
            <w:r>
              <w:rPr>
                <w:sz w:val="17"/>
              </w:rPr>
              <w:t>2</w:t>
            </w:r>
          </w:p>
        </w:tc>
      </w:tr>
      <w:tr w:rsidR="005C4D4F" w14:paraId="41D1DBF5" w14:textId="77777777">
        <w:trPr>
          <w:cantSplit/>
          <w:jc w:val="center"/>
        </w:trPr>
        <w:tc>
          <w:tcPr>
            <w:tcW w:w="4752" w:type="dxa"/>
            <w:tcMar>
              <w:top w:w="90" w:type="dxa"/>
              <w:left w:w="100" w:type="dxa"/>
              <w:bottom w:w="90" w:type="dxa"/>
              <w:right w:w="100" w:type="dxa"/>
            </w:tcMar>
            <w:vAlign w:val="center"/>
          </w:tcPr>
          <w:p w14:paraId="66B4C09F" w14:textId="77777777" w:rsidR="005C4D4F" w:rsidRDefault="00000000">
            <w:pPr>
              <w:spacing w:after="0"/>
            </w:pPr>
            <w:r>
              <w:rPr>
                <w:sz w:val="17"/>
              </w:rPr>
              <w:t>learning rate</w:t>
            </w:r>
          </w:p>
        </w:tc>
        <w:tc>
          <w:tcPr>
            <w:tcW w:w="5328" w:type="dxa"/>
            <w:tcMar>
              <w:top w:w="90" w:type="dxa"/>
              <w:left w:w="100" w:type="dxa"/>
              <w:bottom w:w="90" w:type="dxa"/>
              <w:right w:w="100" w:type="dxa"/>
            </w:tcMar>
            <w:vAlign w:val="center"/>
          </w:tcPr>
          <w:p w14:paraId="3F4E81AF" w14:textId="77777777" w:rsidR="005C4D4F" w:rsidRDefault="00000000">
            <w:pPr>
              <w:spacing w:after="0"/>
            </w:pPr>
            <w:r>
              <w:rPr>
                <w:sz w:val="17"/>
              </w:rPr>
              <w:t>0.01</w:t>
            </w:r>
          </w:p>
        </w:tc>
      </w:tr>
      <w:tr w:rsidR="005C4D4F" w14:paraId="3E163651" w14:textId="77777777">
        <w:trPr>
          <w:cantSplit/>
          <w:jc w:val="center"/>
        </w:trPr>
        <w:tc>
          <w:tcPr>
            <w:tcW w:w="4752" w:type="dxa"/>
            <w:shd w:val="clear" w:color="auto" w:fill="F7F9FA"/>
            <w:tcMar>
              <w:top w:w="90" w:type="dxa"/>
              <w:left w:w="100" w:type="dxa"/>
              <w:bottom w:w="90" w:type="dxa"/>
              <w:right w:w="100" w:type="dxa"/>
            </w:tcMar>
            <w:vAlign w:val="center"/>
          </w:tcPr>
          <w:p w14:paraId="2AF0277D" w14:textId="77777777" w:rsidR="005C4D4F" w:rsidRDefault="00000000">
            <w:pPr>
              <w:spacing w:after="0"/>
            </w:pPr>
            <w:r>
              <w:rPr>
                <w:sz w:val="17"/>
              </w:rPr>
              <w:t>subsample</w:t>
            </w:r>
          </w:p>
        </w:tc>
        <w:tc>
          <w:tcPr>
            <w:tcW w:w="5328" w:type="dxa"/>
            <w:shd w:val="clear" w:color="auto" w:fill="F7F9FA"/>
            <w:tcMar>
              <w:top w:w="90" w:type="dxa"/>
              <w:left w:w="100" w:type="dxa"/>
              <w:bottom w:w="90" w:type="dxa"/>
              <w:right w:w="100" w:type="dxa"/>
            </w:tcMar>
            <w:vAlign w:val="center"/>
          </w:tcPr>
          <w:p w14:paraId="5A27A5F3" w14:textId="77777777" w:rsidR="005C4D4F" w:rsidRDefault="00000000">
            <w:pPr>
              <w:spacing w:after="0"/>
            </w:pPr>
            <w:r>
              <w:rPr>
                <w:sz w:val="17"/>
              </w:rPr>
              <w:t>0.8</w:t>
            </w:r>
          </w:p>
        </w:tc>
      </w:tr>
      <w:tr w:rsidR="005C4D4F" w14:paraId="4A9AB881" w14:textId="77777777">
        <w:trPr>
          <w:cantSplit/>
          <w:jc w:val="center"/>
        </w:trPr>
        <w:tc>
          <w:tcPr>
            <w:tcW w:w="4752" w:type="dxa"/>
            <w:tcMar>
              <w:top w:w="90" w:type="dxa"/>
              <w:left w:w="100" w:type="dxa"/>
              <w:bottom w:w="90" w:type="dxa"/>
              <w:right w:w="100" w:type="dxa"/>
            </w:tcMar>
            <w:vAlign w:val="center"/>
          </w:tcPr>
          <w:p w14:paraId="752E8F80" w14:textId="77777777" w:rsidR="005C4D4F" w:rsidRDefault="00000000">
            <w:pPr>
              <w:spacing w:after="0"/>
            </w:pPr>
            <w:r>
              <w:rPr>
                <w:sz w:val="17"/>
              </w:rPr>
              <w:t>column sample by tree</w:t>
            </w:r>
          </w:p>
        </w:tc>
        <w:tc>
          <w:tcPr>
            <w:tcW w:w="5328" w:type="dxa"/>
            <w:tcMar>
              <w:top w:w="90" w:type="dxa"/>
              <w:left w:w="100" w:type="dxa"/>
              <w:bottom w:w="90" w:type="dxa"/>
              <w:right w:w="100" w:type="dxa"/>
            </w:tcMar>
            <w:vAlign w:val="center"/>
          </w:tcPr>
          <w:p w14:paraId="164405AF" w14:textId="77777777" w:rsidR="005C4D4F" w:rsidRDefault="00000000">
            <w:pPr>
              <w:spacing w:after="0"/>
            </w:pPr>
            <w:r>
              <w:rPr>
                <w:sz w:val="17"/>
              </w:rPr>
              <w:t>0.65</w:t>
            </w:r>
          </w:p>
        </w:tc>
      </w:tr>
      <w:tr w:rsidR="005C4D4F" w14:paraId="7C54EAD9" w14:textId="77777777">
        <w:trPr>
          <w:cantSplit/>
          <w:jc w:val="center"/>
        </w:trPr>
        <w:tc>
          <w:tcPr>
            <w:tcW w:w="4752" w:type="dxa"/>
            <w:shd w:val="clear" w:color="auto" w:fill="F7F9FA"/>
            <w:tcMar>
              <w:top w:w="90" w:type="dxa"/>
              <w:left w:w="100" w:type="dxa"/>
              <w:bottom w:w="90" w:type="dxa"/>
              <w:right w:w="100" w:type="dxa"/>
            </w:tcMar>
            <w:vAlign w:val="center"/>
          </w:tcPr>
          <w:p w14:paraId="2CA513F7" w14:textId="77777777" w:rsidR="005C4D4F" w:rsidRDefault="00000000">
            <w:pPr>
              <w:spacing w:after="0"/>
            </w:pPr>
            <w:r>
              <w:rPr>
                <w:sz w:val="17"/>
              </w:rPr>
              <w:t>minimum child weight</w:t>
            </w:r>
          </w:p>
        </w:tc>
        <w:tc>
          <w:tcPr>
            <w:tcW w:w="5328" w:type="dxa"/>
            <w:shd w:val="clear" w:color="auto" w:fill="F7F9FA"/>
            <w:tcMar>
              <w:top w:w="90" w:type="dxa"/>
              <w:left w:w="100" w:type="dxa"/>
              <w:bottom w:w="90" w:type="dxa"/>
              <w:right w:w="100" w:type="dxa"/>
            </w:tcMar>
            <w:vAlign w:val="center"/>
          </w:tcPr>
          <w:p w14:paraId="53FBC22C" w14:textId="77777777" w:rsidR="005C4D4F" w:rsidRDefault="00000000">
            <w:pPr>
              <w:spacing w:after="0"/>
            </w:pPr>
            <w:r>
              <w:rPr>
                <w:sz w:val="17"/>
              </w:rPr>
              <w:t>5</w:t>
            </w:r>
          </w:p>
        </w:tc>
      </w:tr>
      <w:tr w:rsidR="005C4D4F" w14:paraId="341E7BF5" w14:textId="77777777">
        <w:trPr>
          <w:cantSplit/>
          <w:jc w:val="center"/>
        </w:trPr>
        <w:tc>
          <w:tcPr>
            <w:tcW w:w="4752" w:type="dxa"/>
            <w:tcMar>
              <w:top w:w="90" w:type="dxa"/>
              <w:left w:w="100" w:type="dxa"/>
              <w:bottom w:w="90" w:type="dxa"/>
              <w:right w:w="100" w:type="dxa"/>
            </w:tcMar>
            <w:vAlign w:val="center"/>
          </w:tcPr>
          <w:p w14:paraId="60C27101" w14:textId="77777777" w:rsidR="005C4D4F" w:rsidRDefault="00000000">
            <w:pPr>
              <w:spacing w:after="0"/>
            </w:pPr>
            <w:r>
              <w:rPr>
                <w:sz w:val="17"/>
              </w:rPr>
              <w:t>L1 regularization alpha</w:t>
            </w:r>
          </w:p>
        </w:tc>
        <w:tc>
          <w:tcPr>
            <w:tcW w:w="5328" w:type="dxa"/>
            <w:tcMar>
              <w:top w:w="90" w:type="dxa"/>
              <w:left w:w="100" w:type="dxa"/>
              <w:bottom w:w="90" w:type="dxa"/>
              <w:right w:w="100" w:type="dxa"/>
            </w:tcMar>
            <w:vAlign w:val="center"/>
          </w:tcPr>
          <w:p w14:paraId="1E761C0A" w14:textId="77777777" w:rsidR="005C4D4F" w:rsidRDefault="00000000">
            <w:pPr>
              <w:spacing w:after="0"/>
            </w:pPr>
            <w:r>
              <w:rPr>
                <w:sz w:val="17"/>
              </w:rPr>
              <w:t>1.0</w:t>
            </w:r>
          </w:p>
        </w:tc>
      </w:tr>
      <w:tr w:rsidR="005C4D4F" w14:paraId="3EEB9536" w14:textId="77777777">
        <w:trPr>
          <w:cantSplit/>
          <w:jc w:val="center"/>
        </w:trPr>
        <w:tc>
          <w:tcPr>
            <w:tcW w:w="4752" w:type="dxa"/>
            <w:shd w:val="clear" w:color="auto" w:fill="F7F9FA"/>
            <w:tcMar>
              <w:top w:w="90" w:type="dxa"/>
              <w:left w:w="100" w:type="dxa"/>
              <w:bottom w:w="90" w:type="dxa"/>
              <w:right w:w="100" w:type="dxa"/>
            </w:tcMar>
            <w:vAlign w:val="center"/>
          </w:tcPr>
          <w:p w14:paraId="1086350E" w14:textId="77777777" w:rsidR="005C4D4F" w:rsidRDefault="00000000">
            <w:pPr>
              <w:spacing w:after="0"/>
            </w:pPr>
            <w:r>
              <w:rPr>
                <w:sz w:val="17"/>
              </w:rPr>
              <w:t>L2 regularization lambda</w:t>
            </w:r>
          </w:p>
        </w:tc>
        <w:tc>
          <w:tcPr>
            <w:tcW w:w="5328" w:type="dxa"/>
            <w:shd w:val="clear" w:color="auto" w:fill="F7F9FA"/>
            <w:tcMar>
              <w:top w:w="90" w:type="dxa"/>
              <w:left w:w="100" w:type="dxa"/>
              <w:bottom w:w="90" w:type="dxa"/>
              <w:right w:w="100" w:type="dxa"/>
            </w:tcMar>
            <w:vAlign w:val="center"/>
          </w:tcPr>
          <w:p w14:paraId="07AE25C4" w14:textId="77777777" w:rsidR="005C4D4F" w:rsidRDefault="00000000">
            <w:pPr>
              <w:spacing w:after="0"/>
            </w:pPr>
            <w:r>
              <w:rPr>
                <w:sz w:val="17"/>
              </w:rPr>
              <w:t>1.0</w:t>
            </w:r>
          </w:p>
        </w:tc>
      </w:tr>
      <w:tr w:rsidR="005C4D4F" w14:paraId="43D20D85" w14:textId="77777777">
        <w:trPr>
          <w:cantSplit/>
          <w:jc w:val="center"/>
        </w:trPr>
        <w:tc>
          <w:tcPr>
            <w:tcW w:w="4752" w:type="dxa"/>
            <w:tcMar>
              <w:top w:w="90" w:type="dxa"/>
              <w:left w:w="100" w:type="dxa"/>
              <w:bottom w:w="90" w:type="dxa"/>
              <w:right w:w="100" w:type="dxa"/>
            </w:tcMar>
            <w:vAlign w:val="center"/>
          </w:tcPr>
          <w:p w14:paraId="6EC81D9E" w14:textId="77777777" w:rsidR="005C4D4F" w:rsidRDefault="00000000">
            <w:pPr>
              <w:spacing w:after="0"/>
            </w:pPr>
            <w:r>
              <w:rPr>
                <w:sz w:val="17"/>
              </w:rPr>
              <w:t>random state</w:t>
            </w:r>
          </w:p>
        </w:tc>
        <w:tc>
          <w:tcPr>
            <w:tcW w:w="5328" w:type="dxa"/>
            <w:tcMar>
              <w:top w:w="90" w:type="dxa"/>
              <w:left w:w="100" w:type="dxa"/>
              <w:bottom w:w="90" w:type="dxa"/>
              <w:right w:w="100" w:type="dxa"/>
            </w:tcMar>
            <w:vAlign w:val="center"/>
          </w:tcPr>
          <w:p w14:paraId="0E2530E9" w14:textId="77777777" w:rsidR="005C4D4F" w:rsidRDefault="00000000">
            <w:pPr>
              <w:spacing w:after="0"/>
            </w:pPr>
            <w:r>
              <w:rPr>
                <w:sz w:val="17"/>
              </w:rPr>
              <w:t>42</w:t>
            </w:r>
          </w:p>
        </w:tc>
      </w:tr>
    </w:tbl>
    <w:p w14:paraId="6C5D8DF7" w14:textId="77777777" w:rsidR="005C4D4F" w:rsidRDefault="005C4D4F">
      <w:pPr>
        <w:spacing w:after="0"/>
      </w:pPr>
    </w:p>
    <w:p w14:paraId="5C1C3716" w14:textId="77777777" w:rsidR="005C4D4F" w:rsidRDefault="00000000">
      <w:r>
        <w:t>The final saved model was retrained on the combined training and validation periods after model selection, then evaluated once on the final test period.</w:t>
      </w:r>
    </w:p>
    <w:p w14:paraId="19776C6E" w14:textId="77777777" w:rsidR="002537C9" w:rsidRDefault="002537C9"/>
    <w:p w14:paraId="06E0FCFC" w14:textId="77777777" w:rsidR="002537C9" w:rsidRDefault="002537C9"/>
    <w:p w14:paraId="7EB90F1B" w14:textId="77777777" w:rsidR="002537C9" w:rsidRDefault="002537C9"/>
    <w:p w14:paraId="499168C6" w14:textId="77777777" w:rsidR="002537C9" w:rsidRDefault="002537C9"/>
    <w:p w14:paraId="417A38A9" w14:textId="77777777" w:rsidR="005C4D4F" w:rsidRDefault="00000000">
      <w:pPr>
        <w:pStyle w:val="Heading1"/>
      </w:pPr>
      <w:r>
        <w:t>Appendix C Requirements Traceability</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376"/>
        <w:gridCol w:w="5256"/>
        <w:gridCol w:w="2448"/>
      </w:tblGrid>
      <w:tr w:rsidR="005C4D4F" w14:paraId="712A56EE" w14:textId="77777777">
        <w:trPr>
          <w:cantSplit/>
          <w:tblHeader/>
          <w:jc w:val="center"/>
        </w:trPr>
        <w:tc>
          <w:tcPr>
            <w:tcW w:w="2376" w:type="dxa"/>
            <w:shd w:val="clear" w:color="auto" w:fill="17324D"/>
            <w:tcMar>
              <w:top w:w="90" w:type="dxa"/>
              <w:left w:w="100" w:type="dxa"/>
              <w:bottom w:w="90" w:type="dxa"/>
              <w:right w:w="100" w:type="dxa"/>
            </w:tcMar>
            <w:vAlign w:val="center"/>
          </w:tcPr>
          <w:p w14:paraId="08DC73EE" w14:textId="77777777" w:rsidR="005C4D4F" w:rsidRDefault="00000000">
            <w:pPr>
              <w:spacing w:after="0"/>
            </w:pPr>
            <w:r>
              <w:rPr>
                <w:b/>
                <w:color w:val="FFFFFF"/>
                <w:sz w:val="16"/>
              </w:rPr>
              <w:t>Capstone step</w:t>
            </w:r>
          </w:p>
        </w:tc>
        <w:tc>
          <w:tcPr>
            <w:tcW w:w="5256" w:type="dxa"/>
            <w:shd w:val="clear" w:color="auto" w:fill="17324D"/>
            <w:tcMar>
              <w:top w:w="90" w:type="dxa"/>
              <w:left w:w="100" w:type="dxa"/>
              <w:bottom w:w="90" w:type="dxa"/>
              <w:right w:w="100" w:type="dxa"/>
            </w:tcMar>
            <w:vAlign w:val="center"/>
          </w:tcPr>
          <w:p w14:paraId="0C581E59" w14:textId="77777777" w:rsidR="005C4D4F" w:rsidRDefault="00000000">
            <w:pPr>
              <w:spacing w:after="0"/>
            </w:pPr>
            <w:r>
              <w:rPr>
                <w:b/>
                <w:color w:val="FFFFFF"/>
                <w:sz w:val="16"/>
              </w:rPr>
              <w:t>Evidence in project</w:t>
            </w:r>
          </w:p>
        </w:tc>
        <w:tc>
          <w:tcPr>
            <w:tcW w:w="2448" w:type="dxa"/>
            <w:shd w:val="clear" w:color="auto" w:fill="17324D"/>
            <w:tcMar>
              <w:top w:w="90" w:type="dxa"/>
              <w:left w:w="100" w:type="dxa"/>
              <w:bottom w:w="90" w:type="dxa"/>
              <w:right w:w="100" w:type="dxa"/>
            </w:tcMar>
            <w:vAlign w:val="center"/>
          </w:tcPr>
          <w:p w14:paraId="2B90E83E" w14:textId="77777777" w:rsidR="005C4D4F" w:rsidRDefault="00000000">
            <w:pPr>
              <w:spacing w:after="0"/>
            </w:pPr>
            <w:r>
              <w:rPr>
                <w:b/>
                <w:color w:val="FFFFFF"/>
                <w:sz w:val="16"/>
              </w:rPr>
              <w:t>Report section</w:t>
            </w:r>
          </w:p>
        </w:tc>
      </w:tr>
      <w:tr w:rsidR="005C4D4F" w14:paraId="1FFFA47B" w14:textId="77777777">
        <w:trPr>
          <w:cantSplit/>
          <w:jc w:val="center"/>
        </w:trPr>
        <w:tc>
          <w:tcPr>
            <w:tcW w:w="2376" w:type="dxa"/>
            <w:tcMar>
              <w:top w:w="90" w:type="dxa"/>
              <w:left w:w="100" w:type="dxa"/>
              <w:bottom w:w="90" w:type="dxa"/>
              <w:right w:w="100" w:type="dxa"/>
            </w:tcMar>
            <w:vAlign w:val="center"/>
          </w:tcPr>
          <w:p w14:paraId="0055E273" w14:textId="77777777" w:rsidR="005C4D4F" w:rsidRDefault="00000000">
            <w:pPr>
              <w:spacing w:after="0"/>
            </w:pPr>
            <w:r>
              <w:rPr>
                <w:sz w:val="16"/>
              </w:rPr>
              <w:t>Step 1 Problem framing</w:t>
            </w:r>
          </w:p>
        </w:tc>
        <w:tc>
          <w:tcPr>
            <w:tcW w:w="5256" w:type="dxa"/>
            <w:tcMar>
              <w:top w:w="90" w:type="dxa"/>
              <w:left w:w="100" w:type="dxa"/>
              <w:bottom w:w="90" w:type="dxa"/>
              <w:right w:w="100" w:type="dxa"/>
            </w:tcMar>
            <w:vAlign w:val="center"/>
          </w:tcPr>
          <w:p w14:paraId="79DCFE29" w14:textId="77777777" w:rsidR="005C4D4F" w:rsidRDefault="00000000">
            <w:pPr>
              <w:spacing w:after="0"/>
            </w:pPr>
            <w:r>
              <w:rPr>
                <w:sz w:val="16"/>
              </w:rPr>
              <w:t>Business problem task type metrics KPIs scope</w:t>
            </w:r>
          </w:p>
        </w:tc>
        <w:tc>
          <w:tcPr>
            <w:tcW w:w="2448" w:type="dxa"/>
            <w:tcMar>
              <w:top w:w="90" w:type="dxa"/>
              <w:left w:w="100" w:type="dxa"/>
              <w:bottom w:w="90" w:type="dxa"/>
              <w:right w:w="100" w:type="dxa"/>
            </w:tcMar>
            <w:vAlign w:val="center"/>
          </w:tcPr>
          <w:p w14:paraId="2E0F676E" w14:textId="77777777" w:rsidR="005C4D4F" w:rsidRDefault="00000000">
            <w:pPr>
              <w:spacing w:after="0"/>
            </w:pPr>
            <w:r>
              <w:rPr>
                <w:sz w:val="16"/>
              </w:rPr>
              <w:t>Sections 1 and 2</w:t>
            </w:r>
          </w:p>
        </w:tc>
      </w:tr>
      <w:tr w:rsidR="005C4D4F" w14:paraId="15552F95" w14:textId="77777777">
        <w:trPr>
          <w:cantSplit/>
          <w:jc w:val="center"/>
        </w:trPr>
        <w:tc>
          <w:tcPr>
            <w:tcW w:w="2376" w:type="dxa"/>
            <w:shd w:val="clear" w:color="auto" w:fill="F7F9FA"/>
            <w:tcMar>
              <w:top w:w="90" w:type="dxa"/>
              <w:left w:w="100" w:type="dxa"/>
              <w:bottom w:w="90" w:type="dxa"/>
              <w:right w:w="100" w:type="dxa"/>
            </w:tcMar>
            <w:vAlign w:val="center"/>
          </w:tcPr>
          <w:p w14:paraId="2D55BB08" w14:textId="77777777" w:rsidR="005C4D4F" w:rsidRDefault="00000000">
            <w:pPr>
              <w:spacing w:after="0"/>
            </w:pPr>
            <w:r>
              <w:rPr>
                <w:sz w:val="16"/>
              </w:rPr>
              <w:t>Step 2 Data understanding</w:t>
            </w:r>
          </w:p>
        </w:tc>
        <w:tc>
          <w:tcPr>
            <w:tcW w:w="5256" w:type="dxa"/>
            <w:shd w:val="clear" w:color="auto" w:fill="F7F9FA"/>
            <w:tcMar>
              <w:top w:w="90" w:type="dxa"/>
              <w:left w:w="100" w:type="dxa"/>
              <w:bottom w:w="90" w:type="dxa"/>
              <w:right w:w="100" w:type="dxa"/>
            </w:tcMar>
            <w:vAlign w:val="center"/>
          </w:tcPr>
          <w:p w14:paraId="4CF4EC29" w14:textId="77777777" w:rsidR="005C4D4F" w:rsidRDefault="00000000">
            <w:pPr>
              <w:spacing w:after="0"/>
            </w:pPr>
            <w:r>
              <w:rPr>
                <w:sz w:val="16"/>
              </w:rPr>
              <w:t>Source quality summary and dictionary</w:t>
            </w:r>
          </w:p>
        </w:tc>
        <w:tc>
          <w:tcPr>
            <w:tcW w:w="2448" w:type="dxa"/>
            <w:shd w:val="clear" w:color="auto" w:fill="F7F9FA"/>
            <w:tcMar>
              <w:top w:w="90" w:type="dxa"/>
              <w:left w:w="100" w:type="dxa"/>
              <w:bottom w:w="90" w:type="dxa"/>
              <w:right w:w="100" w:type="dxa"/>
            </w:tcMar>
            <w:vAlign w:val="center"/>
          </w:tcPr>
          <w:p w14:paraId="6B14BAF5" w14:textId="77777777" w:rsidR="005C4D4F" w:rsidRDefault="00000000">
            <w:pPr>
              <w:spacing w:after="0"/>
            </w:pPr>
            <w:r>
              <w:rPr>
                <w:sz w:val="16"/>
              </w:rPr>
              <w:t>Section 3</w:t>
            </w:r>
          </w:p>
        </w:tc>
      </w:tr>
      <w:tr w:rsidR="005C4D4F" w14:paraId="3CF60B9C" w14:textId="77777777">
        <w:trPr>
          <w:cantSplit/>
          <w:jc w:val="center"/>
        </w:trPr>
        <w:tc>
          <w:tcPr>
            <w:tcW w:w="2376" w:type="dxa"/>
            <w:tcMar>
              <w:top w:w="90" w:type="dxa"/>
              <w:left w:w="100" w:type="dxa"/>
              <w:bottom w:w="90" w:type="dxa"/>
              <w:right w:w="100" w:type="dxa"/>
            </w:tcMar>
            <w:vAlign w:val="center"/>
          </w:tcPr>
          <w:p w14:paraId="000F343C" w14:textId="77777777" w:rsidR="005C4D4F" w:rsidRDefault="00000000">
            <w:pPr>
              <w:spacing w:after="0"/>
            </w:pPr>
            <w:r>
              <w:rPr>
                <w:sz w:val="16"/>
              </w:rPr>
              <w:t>Step 3 Preprocessing and EDA</w:t>
            </w:r>
          </w:p>
        </w:tc>
        <w:tc>
          <w:tcPr>
            <w:tcW w:w="5256" w:type="dxa"/>
            <w:tcMar>
              <w:top w:w="90" w:type="dxa"/>
              <w:left w:w="100" w:type="dxa"/>
              <w:bottom w:w="90" w:type="dxa"/>
              <w:right w:w="100" w:type="dxa"/>
            </w:tcMar>
            <w:vAlign w:val="center"/>
          </w:tcPr>
          <w:p w14:paraId="625391C0" w14:textId="77777777" w:rsidR="005C4D4F" w:rsidRDefault="00000000">
            <w:pPr>
              <w:spacing w:after="0"/>
            </w:pPr>
            <w:r>
              <w:rPr>
                <w:sz w:val="16"/>
              </w:rPr>
              <w:t>Cleaning features selection PCA and chronological split</w:t>
            </w:r>
          </w:p>
        </w:tc>
        <w:tc>
          <w:tcPr>
            <w:tcW w:w="2448" w:type="dxa"/>
            <w:tcMar>
              <w:top w:w="90" w:type="dxa"/>
              <w:left w:w="100" w:type="dxa"/>
              <w:bottom w:w="90" w:type="dxa"/>
              <w:right w:w="100" w:type="dxa"/>
            </w:tcMar>
            <w:vAlign w:val="center"/>
          </w:tcPr>
          <w:p w14:paraId="3B0B562F" w14:textId="77777777" w:rsidR="005C4D4F" w:rsidRDefault="00000000">
            <w:pPr>
              <w:spacing w:after="0"/>
            </w:pPr>
            <w:r>
              <w:rPr>
                <w:sz w:val="16"/>
              </w:rPr>
              <w:t>Section 4</w:t>
            </w:r>
          </w:p>
        </w:tc>
      </w:tr>
      <w:tr w:rsidR="005C4D4F" w14:paraId="222D51FB" w14:textId="77777777">
        <w:trPr>
          <w:cantSplit/>
          <w:jc w:val="center"/>
        </w:trPr>
        <w:tc>
          <w:tcPr>
            <w:tcW w:w="2376" w:type="dxa"/>
            <w:shd w:val="clear" w:color="auto" w:fill="F7F9FA"/>
            <w:tcMar>
              <w:top w:w="90" w:type="dxa"/>
              <w:left w:w="100" w:type="dxa"/>
              <w:bottom w:w="90" w:type="dxa"/>
              <w:right w:w="100" w:type="dxa"/>
            </w:tcMar>
            <w:vAlign w:val="center"/>
          </w:tcPr>
          <w:p w14:paraId="462844E6" w14:textId="77777777" w:rsidR="005C4D4F" w:rsidRDefault="00000000">
            <w:pPr>
              <w:spacing w:after="0"/>
            </w:pPr>
            <w:r>
              <w:rPr>
                <w:sz w:val="16"/>
              </w:rPr>
              <w:t>Step 4 Model implementation</w:t>
            </w:r>
          </w:p>
        </w:tc>
        <w:tc>
          <w:tcPr>
            <w:tcW w:w="5256" w:type="dxa"/>
            <w:shd w:val="clear" w:color="auto" w:fill="F7F9FA"/>
            <w:tcMar>
              <w:top w:w="90" w:type="dxa"/>
              <w:left w:w="100" w:type="dxa"/>
              <w:bottom w:w="90" w:type="dxa"/>
              <w:right w:w="100" w:type="dxa"/>
            </w:tcMar>
            <w:vAlign w:val="center"/>
          </w:tcPr>
          <w:p w14:paraId="11E8149B" w14:textId="77777777" w:rsidR="005C4D4F" w:rsidRDefault="00000000">
            <w:pPr>
              <w:spacing w:after="0"/>
            </w:pPr>
            <w:r>
              <w:rPr>
                <w:sz w:val="16"/>
              </w:rPr>
              <w:t>Baselines tuned models test metrics saved artifacts</w:t>
            </w:r>
          </w:p>
        </w:tc>
        <w:tc>
          <w:tcPr>
            <w:tcW w:w="2448" w:type="dxa"/>
            <w:shd w:val="clear" w:color="auto" w:fill="F7F9FA"/>
            <w:tcMar>
              <w:top w:w="90" w:type="dxa"/>
              <w:left w:w="100" w:type="dxa"/>
              <w:bottom w:w="90" w:type="dxa"/>
              <w:right w:w="100" w:type="dxa"/>
            </w:tcMar>
            <w:vAlign w:val="center"/>
          </w:tcPr>
          <w:p w14:paraId="0F6B4B1D" w14:textId="77777777" w:rsidR="005C4D4F" w:rsidRDefault="00000000">
            <w:pPr>
              <w:spacing w:after="0"/>
            </w:pPr>
            <w:r>
              <w:rPr>
                <w:sz w:val="16"/>
              </w:rPr>
              <w:t>Section 5</w:t>
            </w:r>
          </w:p>
        </w:tc>
      </w:tr>
      <w:tr w:rsidR="005C4D4F" w14:paraId="52CAFE76" w14:textId="77777777">
        <w:trPr>
          <w:cantSplit/>
          <w:jc w:val="center"/>
        </w:trPr>
        <w:tc>
          <w:tcPr>
            <w:tcW w:w="2376" w:type="dxa"/>
            <w:tcMar>
              <w:top w:w="90" w:type="dxa"/>
              <w:left w:w="100" w:type="dxa"/>
              <w:bottom w:w="90" w:type="dxa"/>
              <w:right w:w="100" w:type="dxa"/>
            </w:tcMar>
            <w:vAlign w:val="center"/>
          </w:tcPr>
          <w:p w14:paraId="3FAED7BC" w14:textId="77777777" w:rsidR="005C4D4F" w:rsidRDefault="00000000">
            <w:pPr>
              <w:spacing w:after="0"/>
            </w:pPr>
            <w:r>
              <w:rPr>
                <w:sz w:val="16"/>
              </w:rPr>
              <w:t>Step 5 Ethical AI and bias</w:t>
            </w:r>
          </w:p>
        </w:tc>
        <w:tc>
          <w:tcPr>
            <w:tcW w:w="5256" w:type="dxa"/>
            <w:tcMar>
              <w:top w:w="90" w:type="dxa"/>
              <w:left w:w="100" w:type="dxa"/>
              <w:bottom w:w="90" w:type="dxa"/>
              <w:right w:w="100" w:type="dxa"/>
            </w:tcMar>
            <w:vAlign w:val="center"/>
          </w:tcPr>
          <w:p w14:paraId="31972110" w14:textId="77777777" w:rsidR="005C4D4F" w:rsidRDefault="00000000">
            <w:pPr>
              <w:spacing w:after="0"/>
            </w:pPr>
            <w:r>
              <w:rPr>
                <w:sz w:val="16"/>
              </w:rPr>
              <w:t>SHAP LIME PDP ICE limitations audits mitigations</w:t>
            </w:r>
          </w:p>
        </w:tc>
        <w:tc>
          <w:tcPr>
            <w:tcW w:w="2448" w:type="dxa"/>
            <w:tcMar>
              <w:top w:w="90" w:type="dxa"/>
              <w:left w:w="100" w:type="dxa"/>
              <w:bottom w:w="90" w:type="dxa"/>
              <w:right w:w="100" w:type="dxa"/>
            </w:tcMar>
            <w:vAlign w:val="center"/>
          </w:tcPr>
          <w:p w14:paraId="0DDC2D85" w14:textId="77777777" w:rsidR="005C4D4F" w:rsidRDefault="00000000">
            <w:pPr>
              <w:spacing w:after="0"/>
            </w:pPr>
            <w:r>
              <w:rPr>
                <w:sz w:val="16"/>
              </w:rPr>
              <w:t>Section 6</w:t>
            </w:r>
          </w:p>
        </w:tc>
      </w:tr>
      <w:tr w:rsidR="005C4D4F" w14:paraId="6E9BF482" w14:textId="77777777">
        <w:trPr>
          <w:cantSplit/>
          <w:jc w:val="center"/>
        </w:trPr>
        <w:tc>
          <w:tcPr>
            <w:tcW w:w="2376" w:type="dxa"/>
            <w:shd w:val="clear" w:color="auto" w:fill="F7F9FA"/>
            <w:tcMar>
              <w:top w:w="90" w:type="dxa"/>
              <w:left w:w="100" w:type="dxa"/>
              <w:bottom w:w="90" w:type="dxa"/>
              <w:right w:w="100" w:type="dxa"/>
            </w:tcMar>
            <w:vAlign w:val="center"/>
          </w:tcPr>
          <w:p w14:paraId="5090E915" w14:textId="77777777" w:rsidR="005C4D4F" w:rsidRDefault="00000000">
            <w:pPr>
              <w:spacing w:after="0"/>
            </w:pPr>
            <w:r>
              <w:rPr>
                <w:sz w:val="16"/>
              </w:rPr>
              <w:t>Step 6 Communication</w:t>
            </w:r>
          </w:p>
        </w:tc>
        <w:tc>
          <w:tcPr>
            <w:tcW w:w="5256" w:type="dxa"/>
            <w:shd w:val="clear" w:color="auto" w:fill="F7F9FA"/>
            <w:tcMar>
              <w:top w:w="90" w:type="dxa"/>
              <w:left w:w="100" w:type="dxa"/>
              <w:bottom w:w="90" w:type="dxa"/>
              <w:right w:w="100" w:type="dxa"/>
            </w:tcMar>
            <w:vAlign w:val="center"/>
          </w:tcPr>
          <w:p w14:paraId="624A99E7" w14:textId="77777777" w:rsidR="005C4D4F" w:rsidRDefault="00000000">
            <w:pPr>
              <w:spacing w:after="0"/>
            </w:pPr>
            <w:r>
              <w:rPr>
                <w:sz w:val="16"/>
              </w:rPr>
              <w:t>Technical and business presentations</w:t>
            </w:r>
          </w:p>
        </w:tc>
        <w:tc>
          <w:tcPr>
            <w:tcW w:w="2448" w:type="dxa"/>
            <w:shd w:val="clear" w:color="auto" w:fill="F7F9FA"/>
            <w:tcMar>
              <w:top w:w="90" w:type="dxa"/>
              <w:left w:w="100" w:type="dxa"/>
              <w:bottom w:w="90" w:type="dxa"/>
              <w:right w:w="100" w:type="dxa"/>
            </w:tcMar>
            <w:vAlign w:val="center"/>
          </w:tcPr>
          <w:p w14:paraId="62FF1380" w14:textId="77777777" w:rsidR="005C4D4F" w:rsidRDefault="00000000">
            <w:pPr>
              <w:spacing w:after="0"/>
            </w:pPr>
            <w:r>
              <w:rPr>
                <w:sz w:val="16"/>
              </w:rPr>
              <w:t>Section 9</w:t>
            </w:r>
          </w:p>
        </w:tc>
      </w:tr>
      <w:tr w:rsidR="005C4D4F" w14:paraId="20F20BF3" w14:textId="77777777">
        <w:trPr>
          <w:cantSplit/>
          <w:jc w:val="center"/>
        </w:trPr>
        <w:tc>
          <w:tcPr>
            <w:tcW w:w="2376" w:type="dxa"/>
            <w:tcMar>
              <w:top w:w="90" w:type="dxa"/>
              <w:left w:w="100" w:type="dxa"/>
              <w:bottom w:w="90" w:type="dxa"/>
              <w:right w:w="100" w:type="dxa"/>
            </w:tcMar>
            <w:vAlign w:val="center"/>
          </w:tcPr>
          <w:p w14:paraId="7000055A" w14:textId="77777777" w:rsidR="005C4D4F" w:rsidRDefault="00000000">
            <w:pPr>
              <w:spacing w:after="0"/>
            </w:pPr>
            <w:r>
              <w:rPr>
                <w:sz w:val="16"/>
              </w:rPr>
              <w:t>Application PoC</w:t>
            </w:r>
          </w:p>
        </w:tc>
        <w:tc>
          <w:tcPr>
            <w:tcW w:w="5256" w:type="dxa"/>
            <w:tcMar>
              <w:top w:w="90" w:type="dxa"/>
              <w:left w:w="100" w:type="dxa"/>
              <w:bottom w:w="90" w:type="dxa"/>
              <w:right w:w="100" w:type="dxa"/>
            </w:tcMar>
            <w:vAlign w:val="center"/>
          </w:tcPr>
          <w:p w14:paraId="4BDA3DB6" w14:textId="77777777" w:rsidR="005C4D4F" w:rsidRDefault="00000000">
            <w:pPr>
              <w:spacing w:after="0"/>
            </w:pPr>
            <w:r>
              <w:rPr>
                <w:sz w:val="16"/>
              </w:rPr>
              <w:t>Dashboard mockup logic architecture and acceptance criteria</w:t>
            </w:r>
          </w:p>
        </w:tc>
        <w:tc>
          <w:tcPr>
            <w:tcW w:w="2448" w:type="dxa"/>
            <w:tcMar>
              <w:top w:w="90" w:type="dxa"/>
              <w:left w:w="100" w:type="dxa"/>
              <w:bottom w:w="90" w:type="dxa"/>
              <w:right w:w="100" w:type="dxa"/>
            </w:tcMar>
            <w:vAlign w:val="center"/>
          </w:tcPr>
          <w:p w14:paraId="0E7E5E3D" w14:textId="77777777" w:rsidR="005C4D4F" w:rsidRDefault="00000000">
            <w:pPr>
              <w:spacing w:after="0"/>
            </w:pPr>
            <w:r>
              <w:rPr>
                <w:sz w:val="16"/>
              </w:rPr>
              <w:t>Section 7</w:t>
            </w:r>
          </w:p>
        </w:tc>
      </w:tr>
    </w:tbl>
    <w:p w14:paraId="00C12F31" w14:textId="77777777" w:rsidR="005C4D4F" w:rsidRDefault="005C4D4F">
      <w:pPr>
        <w:spacing w:after="0"/>
      </w:pPr>
    </w:p>
    <w:p w14:paraId="0E3C09F9" w14:textId="77777777" w:rsidR="005C4D4F" w:rsidRDefault="00000000">
      <w:r>
        <w:br w:type="page"/>
      </w:r>
    </w:p>
    <w:p w14:paraId="30575E84" w14:textId="77777777" w:rsidR="005C4D4F" w:rsidRDefault="00000000">
      <w:pPr>
        <w:pStyle w:val="Heading1"/>
      </w:pPr>
      <w:r>
        <w:lastRenderedPageBreak/>
        <w:t>References</w:t>
      </w:r>
    </w:p>
    <w:p w14:paraId="22D1B0C1" w14:textId="77777777" w:rsidR="005C4D4F" w:rsidRDefault="00000000">
      <w:pPr>
        <w:spacing w:after="100"/>
        <w:ind w:left="360" w:hanging="360"/>
      </w:pPr>
      <w:r>
        <w:rPr>
          <w:sz w:val="18"/>
        </w:rPr>
        <w:t>[1] Philippine Statistics Authority. Percentage of Households Using Electricity Increased. 27 May 2025. https://psa.gov.ph/content/percentage-households-using-electricity-increased</w:t>
      </w:r>
    </w:p>
    <w:p w14:paraId="6176A02F" w14:textId="77777777" w:rsidR="005C4D4F" w:rsidRDefault="00000000">
      <w:pPr>
        <w:spacing w:after="100"/>
        <w:ind w:left="360" w:hanging="360"/>
      </w:pPr>
      <w:r>
        <w:rPr>
          <w:sz w:val="18"/>
        </w:rPr>
        <w:t>[2] Philippine Statistics Authority. National Capital Region Recorded the Highest Average Annual Family Income in 2025 Preliminary Family Income and Expenditure Survey. 26 August 2026. https://psa.gov.ph/statistics/income-expenditure/fies</w:t>
      </w:r>
    </w:p>
    <w:p w14:paraId="1EEC18E2" w14:textId="77777777" w:rsidR="005C4D4F" w:rsidRDefault="00000000">
      <w:pPr>
        <w:spacing w:after="100"/>
        <w:ind w:left="360" w:hanging="360"/>
      </w:pPr>
      <w:r>
        <w:rPr>
          <w:sz w:val="18"/>
        </w:rPr>
        <w:t>[3] Manila Electric Company. Annual Report 2024 About the Company. https://www.meralco.com.ph/2024-annual-report/about-the-company</w:t>
      </w:r>
    </w:p>
    <w:p w14:paraId="6283642D" w14:textId="77777777" w:rsidR="005C4D4F" w:rsidRDefault="00000000">
      <w:pPr>
        <w:spacing w:after="100"/>
        <w:ind w:left="360" w:hanging="360"/>
      </w:pPr>
      <w:r>
        <w:rPr>
          <w:sz w:val="18"/>
        </w:rPr>
        <w:t>[4] Manila Electric Company. About Your Meter. https://www.meralco.com.ph/residential/billing-payment/understanding-your-bill/about-your-meter</w:t>
      </w:r>
    </w:p>
    <w:p w14:paraId="65A6F686" w14:textId="77777777" w:rsidR="005C4D4F" w:rsidRDefault="00000000">
      <w:pPr>
        <w:spacing w:after="100"/>
        <w:ind w:left="360" w:hanging="360"/>
      </w:pPr>
      <w:r>
        <w:rPr>
          <w:sz w:val="18"/>
        </w:rPr>
        <w:t>[5] Manila Electric Company. Manage Your Monthly Consumption. https://www.meralco.com.ph/residential/bright-ideas/bright-ideas/manage-your-monthly-consumption</w:t>
      </w:r>
    </w:p>
    <w:p w14:paraId="514C6D43" w14:textId="77777777" w:rsidR="005C4D4F" w:rsidRDefault="00000000">
      <w:pPr>
        <w:spacing w:after="100"/>
        <w:ind w:left="360" w:hanging="360"/>
      </w:pPr>
      <w:r>
        <w:rPr>
          <w:sz w:val="18"/>
        </w:rPr>
        <w:t>[6] Philippine News Agency. Another Senate Resolution Seeks Probe into Bill Shock and Power Rate Hikes. 14 July 2026. https://www.pna.gov.ph/articles/1279376</w:t>
      </w:r>
    </w:p>
    <w:p w14:paraId="7C088378" w14:textId="77777777" w:rsidR="005C4D4F" w:rsidRDefault="00000000">
      <w:pPr>
        <w:spacing w:after="100"/>
        <w:ind w:left="360" w:hanging="360"/>
      </w:pPr>
      <w:r>
        <w:rPr>
          <w:sz w:val="18"/>
        </w:rPr>
        <w:t>[7] Philippine News Agency. Higher Fuel Prices Push Meralco Rates Up in July. 10 July 2026. https://www.pna.gov.ph/articles/1279195</w:t>
      </w:r>
    </w:p>
    <w:p w14:paraId="6DA89484" w14:textId="77777777" w:rsidR="005C4D4F" w:rsidRDefault="00000000">
      <w:pPr>
        <w:spacing w:after="100"/>
        <w:ind w:left="360" w:hanging="360"/>
      </w:pPr>
      <w:r>
        <w:rPr>
          <w:sz w:val="18"/>
        </w:rPr>
        <w:t>[8] Energy Regulatory Commission. ERC Suspends Collection of GEA All to Help Ease Power Costs. 8 May 2026. https://erc.gov.ph/Press-Singular/84924</w:t>
      </w:r>
    </w:p>
    <w:p w14:paraId="77568AF4" w14:textId="77777777" w:rsidR="005C4D4F" w:rsidRDefault="00000000">
      <w:pPr>
        <w:spacing w:after="100"/>
        <w:ind w:left="360" w:hanging="360"/>
      </w:pPr>
      <w:r>
        <w:rPr>
          <w:sz w:val="18"/>
        </w:rPr>
        <w:t>[9] Energy Regulatory Commission. ERC Extends Suspension of GEA All Collection for July to August 2026. 29 June 2026. https://www.erc.gov.ph/Press-Singular/85065</w:t>
      </w:r>
    </w:p>
    <w:p w14:paraId="4E1DAE59" w14:textId="77777777" w:rsidR="005C4D4F" w:rsidRDefault="00000000">
      <w:pPr>
        <w:spacing w:after="100"/>
        <w:ind w:left="360" w:hanging="360"/>
      </w:pPr>
      <w:r>
        <w:rPr>
          <w:sz w:val="18"/>
        </w:rPr>
        <w:t>[10] Manila Electric Company. Bill Breakdown Frequently Asked Questions. 2026. https://www.meralco.com.ph/residential/billing-payment/understanding-your-bill/bill-breakdown-faqs</w:t>
      </w:r>
    </w:p>
    <w:p w14:paraId="63B661F9" w14:textId="77777777" w:rsidR="005C4D4F" w:rsidRDefault="00000000">
      <w:pPr>
        <w:spacing w:after="100"/>
        <w:ind w:left="360" w:hanging="360"/>
      </w:pPr>
      <w:r>
        <w:rPr>
          <w:sz w:val="18"/>
        </w:rPr>
        <w:t>[11] Hebrail G and Berard A. Individual Household Electric Power Consumption. UCI Machine Learning Repository. https://doi.org/10.24432/C58K54/</w:t>
      </w:r>
    </w:p>
    <w:p w14:paraId="66D97EE5" w14:textId="77777777" w:rsidR="005C4D4F" w:rsidRDefault="00000000">
      <w:pPr>
        <w:spacing w:after="100"/>
        <w:ind w:left="360" w:hanging="360"/>
      </w:pPr>
      <w:r>
        <w:rPr>
          <w:sz w:val="18"/>
        </w:rPr>
        <w:t>[12] OpenEnergyMonitor. Pulse Counting Documentation. https://docs.openenergymonitor.org/electricity-monitoring/pulse-counting/index.html</w:t>
      </w:r>
    </w:p>
    <w:p w14:paraId="40E6178B" w14:textId="77777777" w:rsidR="005C4D4F" w:rsidRDefault="00000000">
      <w:pPr>
        <w:spacing w:after="100"/>
        <w:ind w:left="360" w:hanging="360"/>
      </w:pPr>
      <w:r>
        <w:rPr>
          <w:sz w:val="18"/>
        </w:rPr>
        <w:t>[13] OpenEnergyMonitor. Optical Utility Meter LED Pulse Sensor. https://shop.openenergymonitor.com/optical-utility-meter-led-pulse-sensor/</w:t>
      </w:r>
    </w:p>
    <w:p w14:paraId="56220F1B" w14:textId="77777777" w:rsidR="005C4D4F" w:rsidRDefault="00000000">
      <w:pPr>
        <w:spacing w:after="100"/>
        <w:ind w:left="360" w:hanging="360"/>
      </w:pPr>
      <w:r>
        <w:rPr>
          <w:sz w:val="18"/>
        </w:rPr>
        <w:t>[14] MQTT. MQTT Standard for IoT Messaging. https://mqtt.org/</w:t>
      </w:r>
    </w:p>
    <w:sectPr w:rsidR="005C4D4F" w:rsidSect="00034616">
      <w:headerReference w:type="default" r:id="rId15"/>
      <w:footerReference w:type="default" r:id="rId16"/>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D3AE5" w14:textId="77777777" w:rsidR="00941F70" w:rsidRDefault="00941F70">
      <w:pPr>
        <w:spacing w:after="0" w:line="240" w:lineRule="auto"/>
      </w:pPr>
      <w:r>
        <w:separator/>
      </w:r>
    </w:p>
  </w:endnote>
  <w:endnote w:type="continuationSeparator" w:id="0">
    <w:p w14:paraId="67EF33F4" w14:textId="77777777" w:rsidR="00941F70" w:rsidRDefault="00941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36E9" w14:textId="77777777" w:rsidR="005C4D4F" w:rsidRDefault="00000000">
    <w:pPr>
      <w:pStyle w:val="Footer"/>
      <w:jc w:val="center"/>
    </w:pPr>
    <w:r>
      <w:rPr>
        <w:color w:val="66727D"/>
        <w:sz w:val="16"/>
      </w:rPr>
      <w:t xml:space="preserve">Edixon D. Yu Jr.   |   Capstone Final Report   |   </w:t>
    </w:r>
    <w:r>
      <w:rPr>
        <w:color w:val="66727D"/>
        <w:sz w:val="18"/>
      </w:rPr>
      <w:fldChar w:fldCharType="begin"/>
    </w:r>
    <w:r>
      <w:rPr>
        <w:color w:val="66727D"/>
        <w:sz w:val="18"/>
      </w:rPr>
      <w:instrText>PAGE</w:instrText>
    </w:r>
    <w:r>
      <w:rPr>
        <w:color w:val="66727D"/>
        <w:sz w:val="18"/>
      </w:rPr>
      <w:fldChar w:fldCharType="separate"/>
    </w:r>
    <w:r>
      <w:rPr>
        <w:color w:val="66727D"/>
        <w:sz w:val="18"/>
      </w:rPr>
      <w:t>1</w:t>
    </w:r>
    <w:r>
      <w:rPr>
        <w:color w:val="6672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B7CD" w14:textId="77777777" w:rsidR="00941F70" w:rsidRDefault="00941F70">
      <w:pPr>
        <w:spacing w:after="0" w:line="240" w:lineRule="auto"/>
      </w:pPr>
      <w:r>
        <w:separator/>
      </w:r>
    </w:p>
  </w:footnote>
  <w:footnote w:type="continuationSeparator" w:id="0">
    <w:p w14:paraId="50DD7405" w14:textId="77777777" w:rsidR="00941F70" w:rsidRDefault="00941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CC78" w14:textId="77777777" w:rsidR="005C4D4F" w:rsidRDefault="00000000">
    <w:pPr>
      <w:pStyle w:val="Header"/>
      <w:jc w:val="right"/>
    </w:pPr>
    <w:r>
      <w:rPr>
        <w:color w:val="66727D"/>
        <w:sz w:val="16"/>
      </w:rPr>
      <w:t>Household Energy Consumption Prediction and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0120">
    <w:abstractNumId w:val="8"/>
  </w:num>
  <w:num w:numId="2" w16cid:durableId="1495219121">
    <w:abstractNumId w:val="6"/>
  </w:num>
  <w:num w:numId="3" w16cid:durableId="874732977">
    <w:abstractNumId w:val="5"/>
  </w:num>
  <w:num w:numId="4" w16cid:durableId="1329674573">
    <w:abstractNumId w:val="4"/>
  </w:num>
  <w:num w:numId="5" w16cid:durableId="904147879">
    <w:abstractNumId w:val="7"/>
  </w:num>
  <w:num w:numId="6" w16cid:durableId="812912589">
    <w:abstractNumId w:val="3"/>
  </w:num>
  <w:num w:numId="7" w16cid:durableId="869027935">
    <w:abstractNumId w:val="2"/>
  </w:num>
  <w:num w:numId="8" w16cid:durableId="872420530">
    <w:abstractNumId w:val="1"/>
  </w:num>
  <w:num w:numId="9" w16cid:durableId="166713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7C9"/>
    <w:rsid w:val="0029639D"/>
    <w:rsid w:val="00326F90"/>
    <w:rsid w:val="005C4D4F"/>
    <w:rsid w:val="007547AE"/>
    <w:rsid w:val="00941F70"/>
    <w:rsid w:val="00AA1D8D"/>
    <w:rsid w:val="00B47730"/>
    <w:rsid w:val="00C2099E"/>
    <w:rsid w:val="00CB0664"/>
    <w:rsid w:val="00E747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01F36"/>
  <w14:defaultImageDpi w14:val="300"/>
  <w15:docId w15:val="{CAB8D2D3-AC89-4AB4-A044-66DC8A465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72D"/>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6B9E"/>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C8C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5441</Words>
  <Characters>31014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Household Energy Consumption Prediction and Monitoring System Final Capstone Report</dc:title>
  <dc:subject>Consolidated capstone report covering problem framing data analysis modeling ethical AI presentations and dashboard proof of concept</dc:subject>
  <dc:creator>Edixon D. Yu Jr.</dc:creator>
  <cp:keywords>machine learning, household energy, time series, XGBoost, ethical AI, dashboard</cp:keywords>
  <dc:description>generated by python-docx</dc:description>
  <cp:lastModifiedBy>Edixon Jr. Yu</cp:lastModifiedBy>
  <cp:revision>3</cp:revision>
  <dcterms:created xsi:type="dcterms:W3CDTF">2013-12-23T23:15:00Z</dcterms:created>
  <dcterms:modified xsi:type="dcterms:W3CDTF">2026-09-16T17:32:00Z</dcterms:modified>
  <cp:category/>
</cp:coreProperties>
</file>