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75A2" w14:textId="1E13C379" w:rsidR="00865873" w:rsidRPr="00865873" w:rsidRDefault="00865873" w:rsidP="00865873">
      <w:pPr>
        <w:spacing w:after="0" w:line="240" w:lineRule="auto"/>
        <w:rPr>
          <w:rFonts w:ascii="Times New Roman" w:eastAsia="Times New Roman" w:hAnsi="Times New Roman" w:cs="Times New Roman"/>
          <w:kern w:val="0"/>
          <w14:ligatures w14:val="none"/>
        </w:rPr>
      </w:pPr>
      <w:r w:rsidRPr="00865873">
        <w:rPr>
          <w:rFonts w:ascii="SimSun" w:eastAsia="SimSun" w:hAnsi="SimSun" w:cs="Times New Roman"/>
          <w:color w:val="000000"/>
          <w:kern w:val="0"/>
          <w14:ligatures w14:val="none"/>
        </w:rPr>
        <w:t>每种手势的弯曲（</w:t>
      </w:r>
      <w:r w:rsidRPr="00865873">
        <w:rPr>
          <w:rFonts w:ascii="Times New Roman" w:eastAsia="Times New Roman" w:hAnsi="Times New Roman" w:cs="Times New Roman"/>
          <w:color w:val="000000"/>
          <w:kern w:val="0"/>
          <w14:ligatures w14:val="none"/>
        </w:rPr>
        <w:t>Flex</w:t>
      </w:r>
      <w:r w:rsidRPr="00865873">
        <w:rPr>
          <w:rFonts w:ascii="SimSun" w:eastAsia="SimSun" w:hAnsi="SimSun" w:cs="Times New Roman"/>
          <w:color w:val="000000"/>
          <w:kern w:val="0"/>
          <w14:ligatures w14:val="none"/>
        </w:rPr>
        <w:t>）阶段相比静息 （</w:t>
      </w:r>
      <w:r w:rsidRPr="00865873">
        <w:rPr>
          <w:rFonts w:ascii="Times New Roman" w:eastAsia="Times New Roman" w:hAnsi="Times New Roman" w:cs="Times New Roman"/>
          <w:color w:val="000000"/>
          <w:kern w:val="0"/>
          <w14:ligatures w14:val="none"/>
        </w:rPr>
        <w:t>Rest</w:t>
      </w:r>
      <w:r w:rsidRPr="00865873">
        <w:rPr>
          <w:rFonts w:ascii="SimSun" w:eastAsia="SimSun" w:hAnsi="SimSun" w:cs="Times New Roman"/>
          <w:color w:val="000000"/>
          <w:kern w:val="0"/>
          <w14:ligatures w14:val="none"/>
        </w:rPr>
        <w:t>）阶段的平均事件相关频谱扰动</w:t>
      </w:r>
    </w:p>
    <w:p w14:paraId="38B7A0AB" w14:textId="2585A48F" w:rsidR="00865873" w:rsidRPr="00865873" w:rsidRDefault="00865873" w:rsidP="00865873">
      <w:pPr>
        <w:rPr>
          <w:rFonts w:ascii="Times New Roman" w:eastAsia="Times New Roman" w:hAnsi="Times New Roman" w:cs="Times New Roman"/>
          <w:kern w:val="0"/>
          <w14:ligatures w14:val="none"/>
        </w:rPr>
      </w:pPr>
      <w:r w:rsidRPr="00865873">
        <w:rPr>
          <w:rFonts w:ascii="SimSun" w:eastAsia="SimSun" w:hAnsi="SimSun" w:cs="Times New Roman"/>
          <w:color w:val="000000"/>
          <w:kern w:val="0"/>
          <w14:ligatures w14:val="none"/>
        </w:rPr>
        <w:t>每种手势神经信号能量的时间序列</w:t>
      </w:r>
    </w:p>
    <w:p w14:paraId="6B41D285" w14:textId="779BA040" w:rsidR="00865873" w:rsidRPr="00865873" w:rsidRDefault="00865873" w:rsidP="00865873">
      <w:pPr>
        <w:spacing w:after="0" w:line="240" w:lineRule="auto"/>
        <w:rPr>
          <w:rFonts w:ascii="Times New Roman" w:eastAsia="Times New Roman" w:hAnsi="Times New Roman" w:cs="Times New Roman"/>
          <w:kern w:val="0"/>
          <w14:ligatures w14:val="none"/>
        </w:rPr>
      </w:pPr>
    </w:p>
    <w:p w14:paraId="042B8099" w14:textId="22188A72" w:rsidR="00865873" w:rsidRDefault="00865873" w:rsidP="001A2C11">
      <w:pPr>
        <w:ind w:firstLine="720"/>
        <w:rPr>
          <w:rFonts w:hint="eastAsia"/>
        </w:rPr>
      </w:pPr>
      <w:r>
        <w:rPr>
          <w:rFonts w:hint="eastAsia"/>
        </w:rPr>
        <w:t>本小组对</w:t>
      </w:r>
      <w:r>
        <w:rPr>
          <w:rFonts w:hint="eastAsia"/>
        </w:rPr>
        <w:t>NEO</w:t>
      </w:r>
      <w:r>
        <w:rPr>
          <w:rFonts w:hint="eastAsia"/>
        </w:rPr>
        <w:t>硬膜外脑机接口系统采集的</w:t>
      </w:r>
      <w:r>
        <w:rPr>
          <w:rFonts w:hint="eastAsia"/>
        </w:rPr>
        <w:t>6</w:t>
      </w:r>
      <w:r>
        <w:rPr>
          <w:rFonts w:hint="eastAsia"/>
        </w:rPr>
        <w:t>种手部手势神经数据进行了系统分析，通过事件相关频谱扰动（</w:t>
      </w:r>
      <w:r>
        <w:rPr>
          <w:rFonts w:hint="eastAsia"/>
        </w:rPr>
        <w:t>ERSP</w:t>
      </w:r>
      <w:r>
        <w:rPr>
          <w:rFonts w:hint="eastAsia"/>
        </w:rPr>
        <w:t>）和</w:t>
      </w:r>
      <w:r>
        <w:rPr>
          <w:rFonts w:hint="eastAsia"/>
        </w:rPr>
        <w:t>High Gamma</w:t>
      </w:r>
      <w:r>
        <w:rPr>
          <w:rFonts w:hint="eastAsia"/>
        </w:rPr>
        <w:t>能量时间序列两种方法揭示了运动尝试阶段的神经调制特征。从</w:t>
      </w:r>
      <w:r>
        <w:rPr>
          <w:rFonts w:hint="eastAsia"/>
        </w:rPr>
        <w:t>ERSP</w:t>
      </w:r>
      <w:r>
        <w:rPr>
          <w:rFonts w:hint="eastAsia"/>
        </w:rPr>
        <w:t>时频图结果来看，所有手势在</w:t>
      </w:r>
      <w:r>
        <w:rPr>
          <w:rFonts w:hint="eastAsia"/>
        </w:rPr>
        <w:t>Flex</w:t>
      </w:r>
      <w:r>
        <w:rPr>
          <w:rFonts w:hint="eastAsia"/>
        </w:rPr>
        <w:t>阶段（</w:t>
      </w:r>
      <w:r>
        <w:rPr>
          <w:rFonts w:hint="eastAsia"/>
        </w:rPr>
        <w:t>1.5</w:t>
      </w:r>
      <w:r>
        <w:rPr>
          <w:rFonts w:hint="eastAsia"/>
        </w:rPr>
        <w:t>–</w:t>
      </w:r>
      <w:r>
        <w:rPr>
          <w:rFonts w:hint="eastAsia"/>
        </w:rPr>
        <w:t>4.0 s</w:t>
      </w:r>
      <w:r>
        <w:rPr>
          <w:rFonts w:hint="eastAsia"/>
        </w:rPr>
        <w:t>）均呈现出显著的双频响应模式：低频</w:t>
      </w:r>
      <w:r>
        <w:rPr>
          <w:rFonts w:hint="eastAsia"/>
        </w:rPr>
        <w:t>beta</w:t>
      </w:r>
      <w:r>
        <w:rPr>
          <w:rFonts w:hint="eastAsia"/>
        </w:rPr>
        <w:t>频段（</w:t>
      </w:r>
      <w:r>
        <w:rPr>
          <w:rFonts w:hint="eastAsia"/>
        </w:rPr>
        <w:t>15</w:t>
      </w:r>
      <w:r>
        <w:rPr>
          <w:rFonts w:hint="eastAsia"/>
        </w:rPr>
        <w:t>–</w:t>
      </w:r>
      <w:r>
        <w:rPr>
          <w:rFonts w:hint="eastAsia"/>
        </w:rPr>
        <w:t>30 Hz</w:t>
      </w:r>
      <w:r>
        <w:rPr>
          <w:rFonts w:hint="eastAsia"/>
        </w:rPr>
        <w:t>）出现事件相关去同步（</w:t>
      </w:r>
      <w:r>
        <w:rPr>
          <w:rFonts w:hint="eastAsia"/>
        </w:rPr>
        <w:t>ERD</w:t>
      </w:r>
      <w:r>
        <w:rPr>
          <w:rFonts w:hint="eastAsia"/>
        </w:rPr>
        <w:t>，蓝色区域），而高频</w:t>
      </w:r>
      <w:r>
        <w:rPr>
          <w:rFonts w:hint="eastAsia"/>
        </w:rPr>
        <w:t>gamma</w:t>
      </w:r>
      <w:r>
        <w:rPr>
          <w:rFonts w:hint="eastAsia"/>
        </w:rPr>
        <w:t>频段（</w:t>
      </w:r>
      <w:r>
        <w:rPr>
          <w:rFonts w:hint="eastAsia"/>
        </w:rPr>
        <w:t>50</w:t>
      </w:r>
      <w:r>
        <w:rPr>
          <w:rFonts w:hint="eastAsia"/>
        </w:rPr>
        <w:t>–</w:t>
      </w:r>
      <w:r>
        <w:rPr>
          <w:rFonts w:hint="eastAsia"/>
        </w:rPr>
        <w:t>100 Hz</w:t>
      </w:r>
      <w:r>
        <w:rPr>
          <w:rFonts w:hint="eastAsia"/>
        </w:rPr>
        <w:t>）出现事件相关同步（</w:t>
      </w:r>
      <w:r>
        <w:rPr>
          <w:rFonts w:hint="eastAsia"/>
        </w:rPr>
        <w:t>ERS</w:t>
      </w:r>
      <w:r>
        <w:rPr>
          <w:rFonts w:hint="eastAsia"/>
        </w:rPr>
        <w:t>，红色区域，幅度约</w:t>
      </w:r>
      <w:r>
        <w:rPr>
          <w:rFonts w:hint="eastAsia"/>
        </w:rPr>
        <w:t>+10%</w:t>
      </w:r>
      <w:r>
        <w:rPr>
          <w:rFonts w:hint="eastAsia"/>
        </w:rPr>
        <w:t>至</w:t>
      </w:r>
      <w:r>
        <w:rPr>
          <w:rFonts w:hint="eastAsia"/>
        </w:rPr>
        <w:t>+20%</w:t>
      </w:r>
      <w:r>
        <w:rPr>
          <w:rFonts w:hint="eastAsia"/>
        </w:rPr>
        <w:t>）。这一发现与文献报道的</w:t>
      </w:r>
      <w:proofErr w:type="spellStart"/>
      <w:r>
        <w:rPr>
          <w:rFonts w:hint="eastAsia"/>
        </w:rPr>
        <w:t>eECoG</w:t>
      </w:r>
      <w:proofErr w:type="spellEnd"/>
      <w:r>
        <w:rPr>
          <w:rFonts w:hint="eastAsia"/>
        </w:rPr>
        <w:t>信号特征高度一致，验证了硬膜外电极能够有效捕捉运动皮层的神经活动。具体而言，</w:t>
      </w:r>
      <w:r>
        <w:rPr>
          <w:rFonts w:hint="eastAsia"/>
        </w:rPr>
        <w:t>Grasp</w:t>
      </w:r>
      <w:r>
        <w:rPr>
          <w:rFonts w:hint="eastAsia"/>
        </w:rPr>
        <w:t>手势的高频能量增强最为广泛且幅度最大，</w:t>
      </w:r>
      <w:r>
        <w:rPr>
          <w:rFonts w:hint="eastAsia"/>
        </w:rPr>
        <w:t>Index</w:t>
      </w:r>
      <w:r>
        <w:rPr>
          <w:rFonts w:hint="eastAsia"/>
        </w:rPr>
        <w:t>手势的</w:t>
      </w:r>
      <w:r>
        <w:rPr>
          <w:rFonts w:hint="eastAsia"/>
        </w:rPr>
        <w:t>beta ERD</w:t>
      </w:r>
      <w:r>
        <w:rPr>
          <w:rFonts w:hint="eastAsia"/>
        </w:rPr>
        <w:t>最为显著，而</w:t>
      </w:r>
      <w:r>
        <w:rPr>
          <w:rFonts w:hint="eastAsia"/>
        </w:rPr>
        <w:t>Thumb</w:t>
      </w:r>
      <w:r>
        <w:rPr>
          <w:rFonts w:hint="eastAsia"/>
        </w:rPr>
        <w:t>手势的能量分布则相对集中，提示不同手势在初级运动皮层的神经表征存在可区分的时空模式，为后续的多手势分类解码提供了神经生理学基础。</w:t>
      </w:r>
    </w:p>
    <w:p w14:paraId="5A7C8702" w14:textId="52451722" w:rsidR="00865873" w:rsidRDefault="00865873" w:rsidP="001A2C11">
      <w:pPr>
        <w:ind w:firstLine="720"/>
      </w:pPr>
      <w:r>
        <w:rPr>
          <w:rFonts w:hint="eastAsia"/>
        </w:rPr>
        <w:t>从</w:t>
      </w:r>
      <w:r>
        <w:rPr>
          <w:rFonts w:hint="eastAsia"/>
        </w:rPr>
        <w:t>High Gamma</w:t>
      </w:r>
      <w:r>
        <w:rPr>
          <w:rFonts w:hint="eastAsia"/>
        </w:rPr>
        <w:t>能量时间序列的角度分析，我们观察到清晰的四阶段动态变化：</w:t>
      </w:r>
      <w:r>
        <w:rPr>
          <w:rFonts w:hint="eastAsia"/>
        </w:rPr>
        <w:t>Rest</w:t>
      </w:r>
      <w:r>
        <w:rPr>
          <w:rFonts w:hint="eastAsia"/>
        </w:rPr>
        <w:t>阶段（</w:t>
      </w:r>
      <w:r>
        <w:rPr>
          <w:rFonts w:hint="eastAsia"/>
        </w:rPr>
        <w:t>0</w:t>
      </w:r>
      <w:r>
        <w:rPr>
          <w:rFonts w:hint="eastAsia"/>
        </w:rPr>
        <w:t>–</w:t>
      </w:r>
      <w:r>
        <w:rPr>
          <w:rFonts w:hint="eastAsia"/>
        </w:rPr>
        <w:t>1.5 s</w:t>
      </w:r>
      <w:r>
        <w:rPr>
          <w:rFonts w:hint="eastAsia"/>
        </w:rPr>
        <w:t>）能量维持在基线水平；</w:t>
      </w:r>
      <w:r>
        <w:rPr>
          <w:rFonts w:hint="eastAsia"/>
        </w:rPr>
        <w:t>Flex</w:t>
      </w:r>
      <w:r>
        <w:rPr>
          <w:rFonts w:hint="eastAsia"/>
        </w:rPr>
        <w:t>阶段能量迅速升高并形成持续性平台，反映患者运动尝试的持续努力；</w:t>
      </w:r>
      <w:r>
        <w:rPr>
          <w:rFonts w:hint="eastAsia"/>
        </w:rPr>
        <w:t>Hold</w:t>
      </w:r>
      <w:r>
        <w:rPr>
          <w:rFonts w:hint="eastAsia"/>
        </w:rPr>
        <w:t>阶段能量维持或缓慢下降；</w:t>
      </w:r>
      <w:r>
        <w:rPr>
          <w:rFonts w:hint="eastAsia"/>
        </w:rPr>
        <w:t>Extend</w:t>
      </w:r>
      <w:r>
        <w:rPr>
          <w:rFonts w:hint="eastAsia"/>
        </w:rPr>
        <w:t>阶段逐渐恢复至基线。值得注意的是，</w:t>
      </w:r>
      <w:proofErr w:type="spellStart"/>
      <w:r>
        <w:rPr>
          <w:rFonts w:hint="eastAsia"/>
        </w:rPr>
        <w:t>eECoG</w:t>
      </w:r>
      <w:proofErr w:type="spellEnd"/>
      <w:r>
        <w:rPr>
          <w:rFonts w:hint="eastAsia"/>
        </w:rPr>
        <w:t>信号的绝对幅度较低（约</w:t>
      </w:r>
      <w:r>
        <w:rPr>
          <w:rFonts w:hint="eastAsia"/>
        </w:rPr>
        <w:t>1e-10</w:t>
      </w:r>
      <w:r>
        <w:rPr>
          <w:rFonts w:hint="eastAsia"/>
        </w:rPr>
        <w:t>至</w:t>
      </w:r>
      <w:r>
        <w:rPr>
          <w:rFonts w:hint="eastAsia"/>
        </w:rPr>
        <w:t xml:space="preserve">1e-9 </w:t>
      </w:r>
      <w:proofErr w:type="spellStart"/>
      <w:r>
        <w:rPr>
          <w:rFonts w:hint="eastAsia"/>
        </w:rPr>
        <w:t>a.u</w:t>
      </w:r>
      <w:proofErr w:type="spellEnd"/>
      <w:r>
        <w:rPr>
          <w:rFonts w:hint="eastAsia"/>
        </w:rPr>
        <w:t>.</w:t>
      </w:r>
      <w:r>
        <w:rPr>
          <w:rFonts w:hint="eastAsia"/>
        </w:rPr>
        <w:t>），与硬膜下</w:t>
      </w:r>
      <w:proofErr w:type="spellStart"/>
      <w:r>
        <w:rPr>
          <w:rFonts w:hint="eastAsia"/>
        </w:rPr>
        <w:t>ECoG</w:t>
      </w:r>
      <w:proofErr w:type="spellEnd"/>
      <w:r>
        <w:rPr>
          <w:rFonts w:hint="eastAsia"/>
        </w:rPr>
        <w:t>相比显著衰减，但任务相关调制的信噪比足以支持可靠的神经解码。然而，</w:t>
      </w:r>
      <w:r>
        <w:rPr>
          <w:rFonts w:hint="eastAsia"/>
        </w:rPr>
        <w:t>trial</w:t>
      </w:r>
      <w:r>
        <w:rPr>
          <w:rFonts w:hint="eastAsia"/>
        </w:rPr>
        <w:t>间变异较大，这与脊髓损伤患者运动尝试的主观不一致性以及跨</w:t>
      </w:r>
      <w:r>
        <w:rPr>
          <w:rFonts w:hint="eastAsia"/>
        </w:rPr>
        <w:t>session</w:t>
      </w:r>
      <w:r>
        <w:rPr>
          <w:rFonts w:hint="eastAsia"/>
        </w:rPr>
        <w:t>训练效应有关。此外，</w:t>
      </w:r>
      <w:r>
        <w:rPr>
          <w:rFonts w:hint="eastAsia"/>
        </w:rPr>
        <w:t>t=8 s</w:t>
      </w:r>
      <w:r>
        <w:rPr>
          <w:rFonts w:hint="eastAsia"/>
        </w:rPr>
        <w:t>处的边界尖峰提示需要在后续分析中排除</w:t>
      </w:r>
      <w:r>
        <w:rPr>
          <w:rFonts w:hint="eastAsia"/>
        </w:rPr>
        <w:t>epoch</w:t>
      </w:r>
      <w:r>
        <w:rPr>
          <w:rFonts w:hint="eastAsia"/>
        </w:rPr>
        <w:t>末端的干扰。总体而言，当前结果证实了</w:t>
      </w:r>
      <w:r>
        <w:rPr>
          <w:rFonts w:hint="eastAsia"/>
        </w:rPr>
        <w:t>NEO</w:t>
      </w:r>
      <w:r>
        <w:rPr>
          <w:rFonts w:hint="eastAsia"/>
        </w:rPr>
        <w:t>系统在多手势神经解码中的可行性，但建议后续研究分别分析</w:t>
      </w:r>
      <w:r>
        <w:rPr>
          <w:rFonts w:hint="eastAsia"/>
        </w:rPr>
        <w:t>motor</w:t>
      </w:r>
      <w:r>
        <w:rPr>
          <w:rFonts w:hint="eastAsia"/>
        </w:rPr>
        <w:t>（</w:t>
      </w:r>
      <w:r>
        <w:rPr>
          <w:rFonts w:hint="eastAsia"/>
        </w:rPr>
        <w:t>ch1</w:t>
      </w:r>
      <w:r>
        <w:rPr>
          <w:rFonts w:hint="eastAsia"/>
        </w:rPr>
        <w:t>–</w:t>
      </w:r>
      <w:r>
        <w:rPr>
          <w:rFonts w:hint="eastAsia"/>
        </w:rPr>
        <w:t>4</w:t>
      </w:r>
      <w:r>
        <w:rPr>
          <w:rFonts w:hint="eastAsia"/>
        </w:rPr>
        <w:t>）和</w:t>
      </w:r>
      <w:r>
        <w:rPr>
          <w:rFonts w:hint="eastAsia"/>
        </w:rPr>
        <w:t>sensory</w:t>
      </w:r>
      <w:r>
        <w:rPr>
          <w:rFonts w:hint="eastAsia"/>
        </w:rPr>
        <w:t>（</w:t>
      </w:r>
      <w:r>
        <w:rPr>
          <w:rFonts w:hint="eastAsia"/>
        </w:rPr>
        <w:t>ch5</w:t>
      </w:r>
      <w:r>
        <w:rPr>
          <w:rFonts w:hint="eastAsia"/>
        </w:rPr>
        <w:t>–</w:t>
      </w:r>
      <w:r>
        <w:rPr>
          <w:rFonts w:hint="eastAsia"/>
        </w:rPr>
        <w:t>8</w:t>
      </w:r>
      <w:r>
        <w:rPr>
          <w:rFonts w:hint="eastAsia"/>
        </w:rPr>
        <w:t>）通道的特异性响应，并尝试</w:t>
      </w:r>
      <w:r>
        <w:rPr>
          <w:rFonts w:hint="eastAsia"/>
        </w:rPr>
        <w:t>55</w:t>
      </w:r>
      <w:r>
        <w:rPr>
          <w:rFonts w:hint="eastAsia"/>
        </w:rPr>
        <w:t>–</w:t>
      </w:r>
      <w:r>
        <w:rPr>
          <w:rFonts w:hint="eastAsia"/>
        </w:rPr>
        <w:t>95 Hz</w:t>
      </w:r>
      <w:r>
        <w:rPr>
          <w:rFonts w:hint="eastAsia"/>
        </w:rPr>
        <w:t>的优化频段以进一步提升解码性能。</w:t>
      </w:r>
    </w:p>
    <w:p w14:paraId="3F955762" w14:textId="77777777" w:rsidR="00865873" w:rsidRDefault="00865873">
      <w:pPr>
        <w:rPr>
          <w:rFonts w:hint="eastAsia"/>
        </w:rPr>
      </w:pPr>
      <w:r>
        <w:br w:type="page"/>
      </w:r>
    </w:p>
    <w:p w14:paraId="2FAC20ED" w14:textId="00764B94" w:rsidR="00865873" w:rsidRDefault="00865873" w:rsidP="00865873">
      <w:pPr>
        <w:rPr>
          <w:rFonts w:hint="eastAsia"/>
        </w:rPr>
      </w:pPr>
      <w:r>
        <w:rPr>
          <w:rFonts w:hint="eastAsia"/>
        </w:rPr>
        <w:lastRenderedPageBreak/>
        <w:t>模拟</w:t>
      </w:r>
    </w:p>
    <w:p w14:paraId="4F8B431A" w14:textId="418BEA66" w:rsidR="00865873" w:rsidRDefault="00865873" w:rsidP="00865873">
      <w:pPr>
        <w:ind w:firstLine="720"/>
        <w:rPr>
          <w:rFonts w:hint="eastAsia"/>
        </w:rPr>
      </w:pPr>
      <w:r>
        <w:rPr>
          <w:rFonts w:hint="eastAsia"/>
        </w:rPr>
        <w:t>本小组对</w:t>
      </w:r>
      <w:r>
        <w:rPr>
          <w:rFonts w:hint="eastAsia"/>
        </w:rPr>
        <w:t>6</w:t>
      </w:r>
      <w:r>
        <w:rPr>
          <w:rFonts w:hint="eastAsia"/>
        </w:rPr>
        <w:t>种手部手势（</w:t>
      </w:r>
      <w:r>
        <w:rPr>
          <w:rFonts w:hint="eastAsia"/>
        </w:rPr>
        <w:t>Grasp</w:t>
      </w:r>
      <w:r>
        <w:rPr>
          <w:rFonts w:hint="eastAsia"/>
        </w:rPr>
        <w:t>、</w:t>
      </w:r>
      <w:r>
        <w:rPr>
          <w:rFonts w:hint="eastAsia"/>
        </w:rPr>
        <w:t>Scissor</w:t>
      </w:r>
      <w:r>
        <w:rPr>
          <w:rFonts w:hint="eastAsia"/>
        </w:rPr>
        <w:t>、</w:t>
      </w:r>
      <w:r>
        <w:rPr>
          <w:rFonts w:hint="eastAsia"/>
        </w:rPr>
        <w:t>Six</w:t>
      </w:r>
      <w:r>
        <w:rPr>
          <w:rFonts w:hint="eastAsia"/>
        </w:rPr>
        <w:t>、</w:t>
      </w:r>
      <w:r>
        <w:rPr>
          <w:rFonts w:hint="eastAsia"/>
        </w:rPr>
        <w:t>Thumb</w:t>
      </w:r>
      <w:r>
        <w:rPr>
          <w:rFonts w:hint="eastAsia"/>
        </w:rPr>
        <w:t>、</w:t>
      </w:r>
      <w:r>
        <w:rPr>
          <w:rFonts w:hint="eastAsia"/>
        </w:rPr>
        <w:t>Index</w:t>
      </w:r>
      <w:r>
        <w:rPr>
          <w:rFonts w:hint="eastAsia"/>
        </w:rPr>
        <w:t>、</w:t>
      </w:r>
      <w:r>
        <w:rPr>
          <w:rFonts w:hint="eastAsia"/>
        </w:rPr>
        <w:t>Seven</w:t>
      </w:r>
      <w:r>
        <w:rPr>
          <w:rFonts w:hint="eastAsia"/>
        </w:rPr>
        <w:t>）的</w:t>
      </w:r>
      <w:r>
        <w:rPr>
          <w:rFonts w:hint="eastAsia"/>
        </w:rPr>
        <w:t>Flex</w:t>
      </w:r>
      <w:r>
        <w:rPr>
          <w:rFonts w:hint="eastAsia"/>
        </w:rPr>
        <w:t>阶段神经信号进行了多分类解码，采用</w:t>
      </w:r>
      <w:r>
        <w:rPr>
          <w:rFonts w:hint="eastAsia"/>
        </w:rPr>
        <w:t>SVM</w:t>
      </w:r>
      <w:r>
        <w:rPr>
          <w:rFonts w:hint="eastAsia"/>
        </w:rPr>
        <w:t>和</w:t>
      </w:r>
      <w:r>
        <w:rPr>
          <w:rFonts w:hint="eastAsia"/>
        </w:rPr>
        <w:t>Random Forest</w:t>
      </w:r>
      <w:r>
        <w:rPr>
          <w:rFonts w:hint="eastAsia"/>
        </w:rPr>
        <w:t>两种模式识别方法，并基于</w:t>
      </w:r>
      <w:r>
        <w:rPr>
          <w:rFonts w:hint="eastAsia"/>
        </w:rPr>
        <w:t>High Gamma</w:t>
      </w:r>
      <w:r>
        <w:rPr>
          <w:rFonts w:hint="eastAsia"/>
        </w:rPr>
        <w:t>能量、功率谱密度及原始信号的时域统计特征构建了</w:t>
      </w:r>
      <w:r>
        <w:rPr>
          <w:rFonts w:hint="eastAsia"/>
        </w:rPr>
        <w:t>48</w:t>
      </w:r>
      <w:r>
        <w:rPr>
          <w:rFonts w:hint="eastAsia"/>
        </w:rPr>
        <w:t>维特征向量。从分类结果来看，最佳模型</w:t>
      </w:r>
      <w:r>
        <w:rPr>
          <w:rFonts w:hint="eastAsia"/>
        </w:rPr>
        <w:t>SVM</w:t>
      </w:r>
      <w:r>
        <w:rPr>
          <w:rFonts w:hint="eastAsia"/>
        </w:rPr>
        <w:t>的准确率仅为</w:t>
      </w:r>
      <w:r>
        <w:rPr>
          <w:rFonts w:hint="eastAsia"/>
        </w:rPr>
        <w:t>29.17%</w:t>
      </w:r>
      <w:r>
        <w:rPr>
          <w:rFonts w:hint="eastAsia"/>
        </w:rPr>
        <w:t>，</w:t>
      </w:r>
      <w:r>
        <w:rPr>
          <w:rFonts w:hint="eastAsia"/>
        </w:rPr>
        <w:t>Random Forest</w:t>
      </w:r>
      <w:r>
        <w:rPr>
          <w:rFonts w:hint="eastAsia"/>
        </w:rPr>
        <w:t>为</w:t>
      </w:r>
      <w:r>
        <w:rPr>
          <w:rFonts w:hint="eastAsia"/>
        </w:rPr>
        <w:t>27.88%</w:t>
      </w:r>
      <w:r>
        <w:rPr>
          <w:rFonts w:hint="eastAsia"/>
        </w:rPr>
        <w:t>，均显著高于随机水平（</w:t>
      </w:r>
      <w:r>
        <w:rPr>
          <w:rFonts w:hint="eastAsia"/>
        </w:rPr>
        <w:t>16.7%</w:t>
      </w:r>
      <w:r>
        <w:rPr>
          <w:rFonts w:hint="eastAsia"/>
        </w:rPr>
        <w:t>），但远低于实际应用所需的解码精度，表明当前特征提取和分类策略存在明显的局限性。</w:t>
      </w:r>
    </w:p>
    <w:p w14:paraId="2EA35CB3" w14:textId="7417C98B" w:rsidR="00865873" w:rsidRDefault="00865873" w:rsidP="00865873">
      <w:pPr>
        <w:ind w:firstLine="720"/>
        <w:rPr>
          <w:rFonts w:hint="eastAsia"/>
        </w:rPr>
      </w:pPr>
      <w:r>
        <w:rPr>
          <w:rFonts w:hint="eastAsia"/>
        </w:rPr>
        <w:t>从混淆矩阵的详细分析中，我们观察到几种手势的识别表现存在显著差异。</w:t>
      </w:r>
      <w:r>
        <w:rPr>
          <w:rFonts w:hint="eastAsia"/>
        </w:rPr>
        <w:t>Thumb</w:t>
      </w:r>
      <w:r>
        <w:rPr>
          <w:rFonts w:hint="eastAsia"/>
        </w:rPr>
        <w:t>手势的识别准确率最高（</w:t>
      </w:r>
      <w:r>
        <w:rPr>
          <w:rFonts w:hint="eastAsia"/>
        </w:rPr>
        <w:t>24/50</w:t>
      </w:r>
      <w:r>
        <w:rPr>
          <w:rFonts w:hint="eastAsia"/>
        </w:rPr>
        <w:t>，</w:t>
      </w:r>
      <w:r>
        <w:rPr>
          <w:rFonts w:hint="eastAsia"/>
        </w:rPr>
        <w:t>48%</w:t>
      </w:r>
      <w:r>
        <w:rPr>
          <w:rFonts w:hint="eastAsia"/>
        </w:rPr>
        <w:t>），对角线元素明显突出，提示拇指运动在神经信号中具有相对独特的表征模式，可能与其在初级运动皮层中较大的躯体定位表征区有关。</w:t>
      </w:r>
      <w:r>
        <w:rPr>
          <w:rFonts w:hint="eastAsia"/>
        </w:rPr>
        <w:t>Scissor</w:t>
      </w:r>
      <w:r>
        <w:rPr>
          <w:rFonts w:hint="eastAsia"/>
        </w:rPr>
        <w:t>和</w:t>
      </w:r>
      <w:r>
        <w:rPr>
          <w:rFonts w:hint="eastAsia"/>
        </w:rPr>
        <w:t>Seven</w:t>
      </w:r>
      <w:r>
        <w:rPr>
          <w:rFonts w:hint="eastAsia"/>
        </w:rPr>
        <w:t>手势也表现出一定的自我识别倾向，但大量样本被错误分类为其他手势。值得注意的是，</w:t>
      </w:r>
      <w:r>
        <w:rPr>
          <w:rFonts w:hint="eastAsia"/>
        </w:rPr>
        <w:t>Index</w:t>
      </w:r>
      <w:r>
        <w:rPr>
          <w:rFonts w:hint="eastAsia"/>
        </w:rPr>
        <w:t>手势有</w:t>
      </w:r>
      <w:r>
        <w:rPr>
          <w:rFonts w:hint="eastAsia"/>
        </w:rPr>
        <w:t>15</w:t>
      </w:r>
      <w:r>
        <w:rPr>
          <w:rFonts w:hint="eastAsia"/>
        </w:rPr>
        <w:t>个样本被误判为</w:t>
      </w:r>
      <w:r>
        <w:rPr>
          <w:rFonts w:hint="eastAsia"/>
        </w:rPr>
        <w:t>Scissor</w:t>
      </w:r>
      <w:r>
        <w:rPr>
          <w:rFonts w:hint="eastAsia"/>
        </w:rPr>
        <w:t>，</w:t>
      </w:r>
      <w:r>
        <w:rPr>
          <w:rFonts w:hint="eastAsia"/>
        </w:rPr>
        <w:t>14</w:t>
      </w:r>
      <w:r>
        <w:rPr>
          <w:rFonts w:hint="eastAsia"/>
        </w:rPr>
        <w:t>个被误判为</w:t>
      </w:r>
      <w:r>
        <w:rPr>
          <w:rFonts w:hint="eastAsia"/>
        </w:rPr>
        <w:t>Thumb</w:t>
      </w:r>
      <w:r>
        <w:rPr>
          <w:rFonts w:hint="eastAsia"/>
        </w:rPr>
        <w:t>，反映出单指运动与多指协调运动之间的神经特征存在较大重叠。</w:t>
      </w:r>
      <w:r>
        <w:rPr>
          <w:rFonts w:hint="eastAsia"/>
        </w:rPr>
        <w:t>Grasp</w:t>
      </w:r>
      <w:r>
        <w:rPr>
          <w:rFonts w:hint="eastAsia"/>
        </w:rPr>
        <w:t>手势的分类结果最为分散，仅有</w:t>
      </w:r>
      <w:r>
        <w:rPr>
          <w:rFonts w:hint="eastAsia"/>
        </w:rPr>
        <w:t>13</w:t>
      </w:r>
      <w:r>
        <w:rPr>
          <w:rFonts w:hint="eastAsia"/>
        </w:rPr>
        <w:t>个样本被正确识别，其余被分散到</w:t>
      </w:r>
      <w:r>
        <w:rPr>
          <w:rFonts w:hint="eastAsia"/>
        </w:rPr>
        <w:t>Scissor</w:t>
      </w:r>
      <w:r>
        <w:rPr>
          <w:rFonts w:hint="eastAsia"/>
        </w:rPr>
        <w:t>、</w:t>
      </w:r>
      <w:r>
        <w:rPr>
          <w:rFonts w:hint="eastAsia"/>
        </w:rPr>
        <w:t>Thumb</w:t>
      </w:r>
      <w:r>
        <w:rPr>
          <w:rFonts w:hint="eastAsia"/>
        </w:rPr>
        <w:t>等多个类别中，说明全手指抓握的神经模式可能与其他手势共享大量特征。</w:t>
      </w:r>
    </w:p>
    <w:p w14:paraId="39D02880" w14:textId="21C74110" w:rsidR="00865873" w:rsidRDefault="00865873" w:rsidP="00865873">
      <w:pPr>
        <w:ind w:firstLine="720"/>
        <w:rPr>
          <w:rFonts w:hint="eastAsia"/>
        </w:rPr>
      </w:pPr>
      <w:r>
        <w:rPr>
          <w:rFonts w:hint="eastAsia"/>
        </w:rPr>
        <w:t>导致分类性能不佳的主要原因包括以下几个方面。首先，特征提取方法相对简单，当前仅使用了通道平均的</w:t>
      </w:r>
      <w:r>
        <w:rPr>
          <w:rFonts w:hint="eastAsia"/>
        </w:rPr>
        <w:t>High Gamma</w:t>
      </w:r>
      <w:r>
        <w:rPr>
          <w:rFonts w:hint="eastAsia"/>
        </w:rPr>
        <w:t>能量和全频段</w:t>
      </w:r>
      <w:r>
        <w:rPr>
          <w:rFonts w:hint="eastAsia"/>
        </w:rPr>
        <w:t>PSD</w:t>
      </w:r>
      <w:r>
        <w:rPr>
          <w:rFonts w:hint="eastAsia"/>
        </w:rPr>
        <w:t>功率，未能充分利用</w:t>
      </w:r>
      <w:r>
        <w:rPr>
          <w:rFonts w:hint="eastAsia"/>
        </w:rPr>
        <w:t>ERSP</w:t>
      </w:r>
      <w:r>
        <w:rPr>
          <w:rFonts w:hint="eastAsia"/>
        </w:rPr>
        <w:t>分析中观察到的手势特异性时空模式，例如不同手势在</w:t>
      </w:r>
      <w:r>
        <w:rPr>
          <w:rFonts w:hint="eastAsia"/>
        </w:rPr>
        <w:t>Flex</w:t>
      </w:r>
      <w:r>
        <w:rPr>
          <w:rFonts w:hint="eastAsia"/>
        </w:rPr>
        <w:t>阶段的高频能量时间曲线形状差异。其次，通道信息被过度压缩，</w:t>
      </w:r>
      <w:r>
        <w:rPr>
          <w:rFonts w:hint="eastAsia"/>
        </w:rPr>
        <w:t>48</w:t>
      </w:r>
      <w:r>
        <w:rPr>
          <w:rFonts w:hint="eastAsia"/>
        </w:rPr>
        <w:t>维特征向量对所有</w:t>
      </w:r>
      <w:r>
        <w:rPr>
          <w:rFonts w:hint="eastAsia"/>
        </w:rPr>
        <w:t>8</w:t>
      </w:r>
      <w:r>
        <w:rPr>
          <w:rFonts w:hint="eastAsia"/>
        </w:rPr>
        <w:t>个通道进行了平均处理，掩盖了</w:t>
      </w:r>
      <w:r>
        <w:rPr>
          <w:rFonts w:hint="eastAsia"/>
        </w:rPr>
        <w:t>ch1</w:t>
      </w:r>
      <w:r>
        <w:rPr>
          <w:rFonts w:hint="eastAsia"/>
        </w:rPr>
        <w:t>–</w:t>
      </w:r>
      <w:r>
        <w:rPr>
          <w:rFonts w:hint="eastAsia"/>
        </w:rPr>
        <w:t>4</w:t>
      </w:r>
      <w:r>
        <w:rPr>
          <w:rFonts w:hint="eastAsia"/>
        </w:rPr>
        <w:t>（初级运动皮层）和</w:t>
      </w:r>
      <w:r>
        <w:rPr>
          <w:rFonts w:hint="eastAsia"/>
        </w:rPr>
        <w:t>ch5</w:t>
      </w:r>
      <w:r>
        <w:rPr>
          <w:rFonts w:hint="eastAsia"/>
        </w:rPr>
        <w:t>–</w:t>
      </w:r>
      <w:r>
        <w:rPr>
          <w:rFonts w:hint="eastAsia"/>
        </w:rPr>
        <w:t>8</w:t>
      </w:r>
      <w:r>
        <w:rPr>
          <w:rFonts w:hint="eastAsia"/>
        </w:rPr>
        <w:t>（初级感觉皮层）之间可能存在的互补性信息，而文献报道</w:t>
      </w:r>
      <w:r>
        <w:rPr>
          <w:rFonts w:hint="eastAsia"/>
        </w:rPr>
        <w:t>motor</w:t>
      </w:r>
      <w:r>
        <w:rPr>
          <w:rFonts w:hint="eastAsia"/>
        </w:rPr>
        <w:t>和</w:t>
      </w:r>
      <w:r>
        <w:rPr>
          <w:rFonts w:hint="eastAsia"/>
        </w:rPr>
        <w:t>sensory</w:t>
      </w:r>
      <w:r>
        <w:rPr>
          <w:rFonts w:hint="eastAsia"/>
        </w:rPr>
        <w:t>通道对不同手势的响应模式具有显著差异。第三，分类器输入为静态特征向量，丢失了神经信号的时间动态信息，而</w:t>
      </w:r>
      <w:r>
        <w:rPr>
          <w:rFonts w:hint="eastAsia"/>
        </w:rPr>
        <w:t>ERSP</w:t>
      </w:r>
      <w:r>
        <w:rPr>
          <w:rFonts w:hint="eastAsia"/>
        </w:rPr>
        <w:t>结果明确显示</w:t>
      </w:r>
      <w:r>
        <w:rPr>
          <w:rFonts w:hint="eastAsia"/>
        </w:rPr>
        <w:t>Flex</w:t>
      </w:r>
      <w:r>
        <w:rPr>
          <w:rFonts w:hint="eastAsia"/>
        </w:rPr>
        <w:t>阶段存在持续性的能量平台，时序特征可能包含重要的分类线索。此外，数据划分策略可能存在问题，若训练集和测试集按</w:t>
      </w:r>
      <w:r>
        <w:rPr>
          <w:rFonts w:hint="eastAsia"/>
        </w:rPr>
        <w:t>trial</w:t>
      </w:r>
      <w:r>
        <w:rPr>
          <w:rFonts w:hint="eastAsia"/>
        </w:rPr>
        <w:t>随机划分而非按</w:t>
      </w:r>
      <w:r>
        <w:rPr>
          <w:rFonts w:hint="eastAsia"/>
        </w:rPr>
        <w:t>session</w:t>
      </w:r>
      <w:r>
        <w:rPr>
          <w:rFonts w:hint="eastAsia"/>
        </w:rPr>
        <w:t>划分，可能导致同一</w:t>
      </w:r>
      <w:r>
        <w:rPr>
          <w:rFonts w:hint="eastAsia"/>
        </w:rPr>
        <w:t>session</w:t>
      </w:r>
      <w:r>
        <w:rPr>
          <w:rFonts w:hint="eastAsia"/>
        </w:rPr>
        <w:t>内的相关样本同时出现在训练集和测试集中，造成过拟合假象。</w:t>
      </w:r>
    </w:p>
    <w:p w14:paraId="3CCAFC7D" w14:textId="01AE9643" w:rsidR="00BE1DA3" w:rsidRDefault="00865873" w:rsidP="00865873">
      <w:pPr>
        <w:ind w:firstLine="720"/>
        <w:rPr>
          <w:rFonts w:hint="eastAsia"/>
        </w:rPr>
      </w:pPr>
      <w:r>
        <w:rPr>
          <w:rFonts w:hint="eastAsia"/>
        </w:rPr>
        <w:t>针对上述问题，我们提出以下改进方向以提升解码性能。在特征层面，建议引入时频域特征（如</w:t>
      </w:r>
      <w:r>
        <w:rPr>
          <w:rFonts w:hint="eastAsia"/>
        </w:rPr>
        <w:t>Morlet</w:t>
      </w:r>
      <w:r>
        <w:rPr>
          <w:rFonts w:hint="eastAsia"/>
        </w:rPr>
        <w:t>小波系数）、通道间相干性以及动态时间规整（</w:t>
      </w:r>
      <w:r>
        <w:rPr>
          <w:rFonts w:hint="eastAsia"/>
        </w:rPr>
        <w:t>DTW</w:t>
      </w:r>
      <w:r>
        <w:rPr>
          <w:rFonts w:hint="eastAsia"/>
        </w:rPr>
        <w:t>）等时序特征；在模型层面，可尝试卷积神经网络（</w:t>
      </w:r>
      <w:r>
        <w:rPr>
          <w:rFonts w:hint="eastAsia"/>
        </w:rPr>
        <w:t>CNN</w:t>
      </w:r>
      <w:r>
        <w:rPr>
          <w:rFonts w:hint="eastAsia"/>
        </w:rPr>
        <w:t>）或长短期记忆网络（</w:t>
      </w:r>
      <w:r>
        <w:rPr>
          <w:rFonts w:hint="eastAsia"/>
        </w:rPr>
        <w:t>LSTM</w:t>
      </w:r>
      <w:r>
        <w:rPr>
          <w:rFonts w:hint="eastAsia"/>
        </w:rPr>
        <w:t>）等深度学习架构，直接处理原始时序信号或多通道时频图；在数据策略层面，应采用跨</w:t>
      </w:r>
      <w:r>
        <w:rPr>
          <w:rFonts w:hint="eastAsia"/>
        </w:rPr>
        <w:t>session</w:t>
      </w:r>
      <w:r>
        <w:rPr>
          <w:rFonts w:hint="eastAsia"/>
        </w:rPr>
        <w:t>的留一法验证，确保模型的泛化能力评估更加严谨。综上所述，当前结果初步验证了</w:t>
      </w:r>
      <w:proofErr w:type="spellStart"/>
      <w:r>
        <w:rPr>
          <w:rFonts w:hint="eastAsia"/>
        </w:rPr>
        <w:t>eECoG</w:t>
      </w:r>
      <w:proofErr w:type="spellEnd"/>
      <w:r>
        <w:rPr>
          <w:rFonts w:hint="eastAsia"/>
        </w:rPr>
        <w:t>信号中包含手势特异性信息，但解码精度仍有较大提升空间，需要更精细的特征工程和更强大的模式识别方法来实现临床可用的多手势神经解码。</w:t>
      </w:r>
    </w:p>
    <w:sectPr w:rsidR="00BE1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C0B83"/>
    <w:multiLevelType w:val="hybridMultilevel"/>
    <w:tmpl w:val="915C0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74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A3"/>
    <w:rsid w:val="001A2C11"/>
    <w:rsid w:val="00865873"/>
    <w:rsid w:val="00BE1DA3"/>
    <w:rsid w:val="00FA1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7C7842"/>
  <w15:chartTrackingRefBased/>
  <w15:docId w15:val="{E158B2F5-258D-AA4C-8D6A-526CA20B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DA3"/>
    <w:rPr>
      <w:rFonts w:eastAsiaTheme="majorEastAsia" w:cstheme="majorBidi"/>
      <w:color w:val="272727" w:themeColor="text1" w:themeTint="D8"/>
    </w:rPr>
  </w:style>
  <w:style w:type="paragraph" w:styleId="Title">
    <w:name w:val="Title"/>
    <w:basedOn w:val="Normal"/>
    <w:next w:val="Normal"/>
    <w:link w:val="TitleChar"/>
    <w:uiPriority w:val="10"/>
    <w:qFormat/>
    <w:rsid w:val="00BE1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DA3"/>
    <w:pPr>
      <w:spacing w:before="160"/>
      <w:jc w:val="center"/>
    </w:pPr>
    <w:rPr>
      <w:i/>
      <w:iCs/>
      <w:color w:val="404040" w:themeColor="text1" w:themeTint="BF"/>
    </w:rPr>
  </w:style>
  <w:style w:type="character" w:customStyle="1" w:styleId="QuoteChar">
    <w:name w:val="Quote Char"/>
    <w:basedOn w:val="DefaultParagraphFont"/>
    <w:link w:val="Quote"/>
    <w:uiPriority w:val="29"/>
    <w:rsid w:val="00BE1DA3"/>
    <w:rPr>
      <w:i/>
      <w:iCs/>
      <w:color w:val="404040" w:themeColor="text1" w:themeTint="BF"/>
    </w:rPr>
  </w:style>
  <w:style w:type="paragraph" w:styleId="ListParagraph">
    <w:name w:val="List Paragraph"/>
    <w:basedOn w:val="Normal"/>
    <w:uiPriority w:val="34"/>
    <w:qFormat/>
    <w:rsid w:val="00BE1DA3"/>
    <w:pPr>
      <w:ind w:left="720"/>
      <w:contextualSpacing/>
    </w:pPr>
  </w:style>
  <w:style w:type="character" w:styleId="IntenseEmphasis">
    <w:name w:val="Intense Emphasis"/>
    <w:basedOn w:val="DefaultParagraphFont"/>
    <w:uiPriority w:val="21"/>
    <w:qFormat/>
    <w:rsid w:val="00BE1DA3"/>
    <w:rPr>
      <w:i/>
      <w:iCs/>
      <w:color w:val="0F4761" w:themeColor="accent1" w:themeShade="BF"/>
    </w:rPr>
  </w:style>
  <w:style w:type="paragraph" w:styleId="IntenseQuote">
    <w:name w:val="Intense Quote"/>
    <w:basedOn w:val="Normal"/>
    <w:next w:val="Normal"/>
    <w:link w:val="IntenseQuoteChar"/>
    <w:uiPriority w:val="30"/>
    <w:qFormat/>
    <w:rsid w:val="00BE1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DA3"/>
    <w:rPr>
      <w:i/>
      <w:iCs/>
      <w:color w:val="0F4761" w:themeColor="accent1" w:themeShade="BF"/>
    </w:rPr>
  </w:style>
  <w:style w:type="character" w:styleId="IntenseReference">
    <w:name w:val="Intense Reference"/>
    <w:basedOn w:val="DefaultParagraphFont"/>
    <w:uiPriority w:val="32"/>
    <w:qFormat/>
    <w:rsid w:val="00BE1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Yang Ng</dc:creator>
  <cp:keywords/>
  <dc:description/>
  <cp:lastModifiedBy>Jing Yang Ng</cp:lastModifiedBy>
  <cp:revision>3</cp:revision>
  <dcterms:created xsi:type="dcterms:W3CDTF">2026-06-20T04:35:00Z</dcterms:created>
  <dcterms:modified xsi:type="dcterms:W3CDTF">2026-06-20T08:29:00Z</dcterms:modified>
</cp:coreProperties>
</file>