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매출연동 임대차</w:t>
      </w:r>
    </w:p>
    <w:p>
      <w:pPr>
        <w:pBdr>
          <w:bottom w:val="single" w:color="404040" w:sz="12" w:space="8"/>
        </w:pBdr>
        <w:spacing w:after="200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골목상권 임대차의 블록체인 검증 인프라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78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공모분야</w:t>
            </w:r>
          </w:p>
        </w:tc>
        <w:tc>
          <w:tcPr>
            <w:tcW w:type="dxa" w:w="7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❺ 블록체인 기반 신뢰 인프라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과제명</w:t>
            </w:r>
          </w:p>
        </w:tc>
        <w:tc>
          <w:tcPr>
            <w:tcW w:type="dxa" w:w="7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매출연동 임대차 — 골목상권 임대차의 블록체인 검증 인프라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핵심 키워드</w:t>
            </w:r>
          </w:p>
        </w:tc>
        <w:tc>
          <w:tcPr>
            <w:tcW w:type="dxa" w:w="7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스마트컨트랙트 / 매출연동 임대료 / 결제 게이트웨이 / 증빙 해시 검증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과제요약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8"/>
            </w:pPr>
            <w:r>
              <w:t xml:space="preserve">대구 소규모 상가 공실률은 9.1%로 17개 시도 중 1위다. 임대인은 호가를 낮추면 담보가치가 함께 떨어져 못 내리고, 임차인은 매출을 모르는 상권에 고정 월세를 걸지 못한다. 양측이 0원을 택하는 교착이다. 해법인 매출연동 임대차는 백화점이 수십 년째 쓰는 방식이지만 골목상권에는 없다. 서로의 매출을 못 믿기 때문이다. 본 제안은 그 신뢰를 코드로 대체한다. 임대료 = 기본료 + 매출×연동률, 하한과 상한 사이로 고정하는 산정식을 스마트컨트랙트에 새기고, 매출은 은행 결제 게이트웨이만 게시할 수 있게 못 박는다. 계약 조건과 목적물은 양측 서명 해시로 확정되어 사후 변경이 불가능하며, 산정·정산·미납·분쟁이 전부 온체인 이벤트로 남는다. 정산 원본은 은행이 보관하고 해시만 체인에 올려, 누구든 원본을 넣어 진위를 대조할 수 있다. 대구 상가정보 3개 분기 23만 건을 분석해 업종별 권장 연동률을 산출했다.</w:t>
            </w:r>
          </w:p>
        </w:tc>
      </w:tr>
    </w:tbl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제안내용의 목적 및 필요성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1-1. 문제 정의</w:t>
      </w:r>
    </w:p>
    <w:p>
      <w:pPr>
        <w:spacing w:after="100" w:line="264"/>
      </w:pPr>
      <w:r>
        <w:t xml:space="preserve">대구의 </w:t>
      </w:r>
      <w:r>
        <w:rPr>
          <w:b/>
          <w:bCs/>
        </w:rPr>
        <w:t xml:space="preserve">소규모 상가 공실률은 9.1%로 17개 시도 중 1위</w:t>
      </w:r>
      <w:r>
        <w:t xml:space="preserve">다(2025.3Q). 동성로 23.3%, 서문시장·청라언덕 일대는 34%를 넘는다. 상업용 부동산 투자수익률은 0.32%로 전국 평균 0.57%의 절반이다. 2024년 대구는 </w:t>
      </w:r>
      <w:r>
        <w:rPr>
          <w:b/>
          <w:bCs/>
        </w:rPr>
        <w:t xml:space="preserve">전국에서 유일하게 순창업이 마이너스</w:t>
      </w:r>
      <w:r>
        <w:t xml:space="preserve">(-2,287개)였다.</w:t>
      </w:r>
    </w:p>
    <w:p>
      <w:pPr>
        <w:spacing w:after="100" w:line="264"/>
      </w:pPr>
      <w:r>
        <w:t xml:space="preserve">빈 점포가 이만큼 쌓였는데도 임대료는 내려가지 않는다. 시장이 고장 난 것이 아니라, 양측 모두에게 합리적인 선택이 교착을 만든다.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</w:p>
        </w:tc>
        <w:tc>
          <w:tcPr>
            <w:tcW w:type="dxa" w:w="82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왜 움직이지 못하는가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임대인</w:t>
            </w:r>
          </w:p>
        </w:tc>
        <w:tc>
          <w:tcPr>
            <w:tcW w:type="dxa" w:w="8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호가를 낮추면 </w:t>
            </w:r>
            <w:r>
              <w:rPr>
                <w:b/>
                <w:bCs/>
              </w:rPr>
              <w:t xml:space="preserve">담보가치가 함께 떨어진다.</w:t>
            </w:r>
            <w:r>
              <w:t xml:space="preserve"> 대출 한도와 연체 판정이 걸려 있어 공실이 낫다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임차인</w:t>
            </w:r>
          </w:p>
        </w:tc>
        <w:tc>
          <w:tcPr>
            <w:tcW w:type="dxa" w:w="8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매출을 알 수 없는 상권에 </w:t>
            </w:r>
            <w:r>
              <w:rPr>
                <w:b/>
                <w:bCs/>
              </w:rPr>
              <w:t xml:space="preserve">고정 월세를 미리 걸 수 없다.</w:t>
            </w:r>
            <w:r>
              <w:t xml:space="preserve"> 손익분기가 계산되지 않는다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t xml:space="preserve">둘 다 0원을 택하고 있다. 임대인은 임대료 수입 0원, 임차인은 창업 자체를 포기한다.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1-2. 타깃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1차</w:t>
      </w:r>
      <w:r>
        <w:t xml:space="preserve"> 대구 구도심(중구 동성로·서문시장·청라언덕) 공실 상가의 임대인과 신규 창업 임차인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2차</w:t>
      </w:r>
      <w:r>
        <w:t xml:space="preserve"> 두 사람 사이에 들어가는 </w:t>
      </w:r>
      <w:r>
        <w:rPr>
          <w:b/>
          <w:bCs/>
        </w:rPr>
        <w:t xml:space="preserve">iM뱅크</w:t>
      </w:r>
      <w:r>
        <w:t xml:space="preserve"> — 임차인의 카드·간편결제 정산을 이미 보고 있는 유일한 제3자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1-3. 핵심 솔루션</w:t>
      </w:r>
    </w:p>
    <w:p>
      <w:pPr>
        <w:spacing w:after="100" w:line="264"/>
      </w:pPr>
      <w:r>
        <w:t xml:space="preserve">매출연동 임대차 자체는 새로운 것이 아니다. 백화점·아울렛이 수십 년째 쓰는 방식이다. 골목상권에 없는 이유는 금융 상품이 없어서가 아니라 </w:t>
      </w:r>
      <w:r>
        <w:rPr>
          <w:b/>
          <w:bCs/>
        </w:rPr>
        <w:t xml:space="preserve">양측이 서로의 매출을 못 믿기 때문</w:t>
      </w:r>
      <w:r>
        <w:t xml:space="preserve">이다. 임대료를 이렇게 나눈다.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임대료 = clamp( 기본료 + 매출 × 연동률 , 하한 , 상한 )</w:t>
      </w:r>
    </w:p>
    <w:p>
      <w:pPr>
        <w:spacing w:after="100" w:line="264"/>
      </w:pPr>
      <w:r>
        <w:t xml:space="preserve">공실기에는 하한까지 내려가 임차인이 버티고, 장사가 되면 상한까지 올라가 임대인이 회수한다. 임대인은 호가를 낮추지 않았으므로 담보가치가 유지되고, 임차인은 매출이 없는 달에 고정비로 무너지지 않는다.</w:t>
      </w:r>
    </w:p>
    <w:p>
      <w:pPr>
        <w:spacing w:after="100" w:line="264"/>
      </w:pPr>
      <w:r>
        <w:t xml:space="preserve">이 계약이 성립하려면 </w:t>
      </w:r>
      <w:r>
        <w:rPr>
          <w:b/>
          <w:bCs/>
        </w:rPr>
        <w:t xml:space="preserve">매출이라는 숫자를 양측이 다투지 않아야 한다.</w:t>
      </w:r>
      <w:r>
        <w:t xml:space="preserve"> 그래서 매출을 계약 당사자가 신고하지 않는다. 임차인의 결제 데이터를 이미 보고 있는 은행이 게이트웨이로서 직접 체인에 게시하고, 컨트랙트는 그 주소 외의 게시를 거부한다.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1-4. 왜 블록체인인가 — 못 믿는 것과 그 검증 장치</w:t>
      </w:r>
    </w:p>
    <w:p>
      <w:pPr>
        <w:spacing w:after="100" w:line="264"/>
      </w:pPr>
      <w:r>
        <w:t xml:space="preserve">DB로 만들면 "그 DB를 왜 믿나"로 되돌아온다. 못 믿는 항목은 정확히 여섯이고, 각각에 검증 장치가 대응한다.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38"/>
        <w:gridCol w:w="2900"/>
      </w:tblGrid>
      <w:tr>
        <w:trPr>
          <w:tblHeader/>
        </w:trPr>
        <w:tc>
          <w:tcPr>
            <w:tcW w:type="dxa" w:w="2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못 믿는 것</w:t>
            </w:r>
          </w:p>
        </w:tc>
        <w:tc>
          <w:tcPr>
            <w:tcW w:type="dxa" w:w="42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검증 장치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구현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무엇을 빌리는 계약인가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목적물을 양측 서명 해시에 포함 — 확정 후 변경 불가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activate()</w:t>
            </w:r>
            <w:r>
              <w:t xml:space="preserve"> 가 목적물을 받아 저장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임차인이 매출을 축소 신고할까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게시 주체를 은행으로 고정, 그 외 주소는 거부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postRevenue()</w:t>
            </w:r>
            <w:r>
              <w:t xml:space="preserve"> 게이트웨이 전용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임대인이 산정식을 사후에 바꿀까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조건을 2-of-2 서명 해시로 확정. </w:t>
            </w:r>
            <w:r>
              <w:rPr>
                <w:b/>
                <w:bCs/>
              </w:rPr>
              <w:t xml:space="preserve">변경 함수가 ABI에 존재하지 않음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activate()</w:t>
            </w:r>
            <w:r>
              <w:t xml:space="preserve"> 의 서명 검증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은행이 준 정산 원본이 진짜인가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원본은 은행이 보관, 해시만 체인에 기록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postRevenue(회차, 매출, 증빙)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정산이 제대로 됐나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예치·지급·미납·분쟁이 전부 이벤트로 남음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온체인 원장 + 활동 피드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그 해시가 진짜 그 원본의 것인가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원본을 넣으면 체인의 해시와 대조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명세서 화면의 증빙 대조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t xml:space="preserve">이것이 공모주제 ❺의 "</w:t>
      </w:r>
      <w:r>
        <w:rPr>
          <w:b/>
          <w:bCs/>
        </w:rPr>
        <w:t xml:space="preserve">자산·거래·증명서 블록체인 검증 인프라</w:t>
      </w:r>
      <w:r>
        <w:t xml:space="preserve">"에 해당한다. 매출연동 임대차는 그 인프라 위에서 비로소 성립하는 응용이다.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1-5. 주요 기능</w:t>
      </w:r>
    </w:p>
    <w:p>
      <w:pPr>
        <w:spacing w:after="100" w:line="264"/>
      </w:pPr>
      <w:r>
        <w:rPr>
          <w:b/>
          <w:bCs/>
        </w:rPr>
        <w:t xml:space="preserve">① 계약 체결 — 근거 있는 조건을 양측이 서명해 확정한다</w:t>
      </w:r>
    </w:p>
    <w:p>
      <w:pPr>
        <w:spacing w:after="100" w:line="264"/>
      </w:pPr>
      <w:r>
        <w:t xml:space="preserve">대구 상가정보 3개 분기를 분석해 산출한 </w:t>
      </w:r>
      <w:r>
        <w:rPr>
          <w:b/>
          <w:bCs/>
        </w:rPr>
        <w:t xml:space="preserve">업종별 권장 연동률</w:t>
      </w:r>
      <w:r>
        <w:t xml:space="preserve">을 제시한다. 임대인이 조건을 쓰고, 임차인이 12개월 시뮬레이션으로 검토한 뒤, 양측이 서명해야 계약이 확정된다. 목적물(매장명·주소·면적·용도)도 같은 해시에 들어가 서명 대상이 된다.</w:t>
      </w:r>
    </w:p>
    <w:p>
      <w:pPr>
        <w:spacing w:after="100" w:line="264"/>
      </w:pPr>
      <w:r>
        <w:rPr>
          <w:b/>
          <w:bCs/>
        </w:rPr>
        <w:t xml:space="preserve">② 매출 게시와 자동 정산 — 은행만 쓰고, 컨트랙트가 계산한다</w:t>
      </w:r>
    </w:p>
    <w:p>
      <w:pPr>
        <w:spacing w:after="100" w:line="264"/>
      </w:pPr>
      <w:r>
        <w:t xml:space="preserve">게이트웨이(은행)가 월 매출과 정산 원본 해시를 게시하면 컨트랙트가 산정식대로 임대료를 계산한다. 임차인이 미리 예치한 금액에서 임대인에게 지급되고, 모자라면 미납으로 남아 보증금에서 정산된다.</w:t>
      </w:r>
    </w:p>
    <w:p>
      <w:pPr>
        <w:spacing w:after="100" w:line="264"/>
      </w:pPr>
      <w:r>
        <w:rPr>
          <w:b/>
          <w:bCs/>
        </w:rPr>
        <w:t xml:space="preserve">③ 이의와 조정 — 기한이 코드로 강제된다</w:t>
      </w:r>
    </w:p>
    <w:p>
      <w:pPr>
        <w:spacing w:after="100" w:line="264"/>
      </w:pPr>
      <w:r>
        <w:t xml:space="preserve">임차인은 게시 후 7일 안에 이의를 제기할 수 있고, 그 기간이 지나면 확정된다. 합의가 안 되면 14일 뒤 지정 조정인이 개입한다. 이 기한은 운영 규정이 아니라 컨트랙트 조건이다.</w:t>
      </w:r>
    </w:p>
    <w:p>
      <w:pPr>
        <w:spacing w:after="100" w:line="264"/>
      </w:pPr>
      <w:r>
        <w:rPr>
          <w:b/>
          <w:bCs/>
        </w:rPr>
        <w:t xml:space="preserve">④ 명세서와 증빙 대조 — 원본 없이 검증한다</w:t>
      </w:r>
    </w:p>
    <w:p>
      <w:pPr>
        <w:spacing w:after="100" w:line="264"/>
      </w:pPr>
      <w:r>
        <w:t xml:space="preserve">계약 요약과 월별 정산 명세서를 인쇄용으로 제공한다. 같은 화면에서 원본을 붙여넣거나 파일로 올리면 체인에 기록된 해시와 대조해 일치 여부를 알려 준다. 주소 한 글자만 달라도 불일치가 뜬다.</w:t>
      </w:r>
    </w:p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구조 및 기술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2-1. 시스템 구조도</w:t>
      </w:r>
    </w:p>
    <w:p>
      <w:pPr>
        <w:spacing w:after="160" w:before="60"/>
        <w:jc w:val="center"/>
      </w:pPr>
      <w:r>
        <w:drawing>
          <wp:inline distT="0" distB="0" distL="0" distR="0">
            <wp:extent cx="6096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2-2. 기술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38"/>
        <w:gridCol w:w="3700"/>
      </w:tblGrid>
      <w:tr>
        <w:trPr>
          <w:tblHeader/>
        </w:trP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42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사용 기술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선택 이유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스마트컨트랙트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Solidity 0.8.24, Hardhat 2.29 (외부 라이브러리 없음)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산정식과 기한을 코드로 고정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체인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Kaia Kairos 테스트넷 (chain ID 1001)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국내 원화 스테이블 연계와 수수료 구조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프런트엔드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React 19, Vite 8, ethers v6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지갑 설치 없이 브라우저에서 서명·거래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배포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Render 정적 사이트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서버 없는 정적 번들 — 시연 중 슬립 없음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데이터 분석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Node.js (스트리밍 zip 파싱), Python 3 / scikit-learn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340MB 분기 스냅샷을 메모리 초과 없이 처리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테스트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Hardhat + Chai, 27개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자금 잠김·권한·기한 경계를 회귀 검증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2-3. 사용 데이터셋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38"/>
        <w:gridCol w:w="2300"/>
      </w:tblGrid>
      <w:tr>
        <w:trPr>
          <w:tblHeader/>
        </w:trPr>
        <w:tc>
          <w:tcPr>
            <w:tcW w:type="dxa" w:w="2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데이터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출처</w:t>
            </w:r>
          </w:p>
        </w:tc>
        <w:tc>
          <w:tcPr>
            <w:tcW w:type="dxa" w:w="28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규모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소상공인시장진흥공단 </w:t>
            </w:r>
            <w:r>
              <w:rPr>
                <w:b/>
                <w:bCs/>
              </w:rPr>
              <w:t xml:space="preserve">상가(상권)정보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공공데이터포털</w:t>
            </w:r>
          </w:p>
        </w:tc>
        <w:tc>
          <w:tcPr>
            <w:tcW w:type="dxa" w:w="2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대구 3개 분기(2025.06 / 2025.12 / 2026.03), </w:t>
            </w:r>
            <w:r>
              <w:rPr>
                <w:b/>
                <w:bCs/>
              </w:rPr>
              <w:t xml:space="preserve">23만 행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업종별 소멸률 → 권장 연동률 산출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대구 시내버스 정류소</w:t>
            </w:r>
            <w:r>
              <w:t xml:space="preserve"> 위치정보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공공데이터포털 15050946</w:t>
            </w:r>
          </w:p>
        </w:tc>
        <w:tc>
          <w:tcPr>
            <w:tcW w:type="dxa" w:w="2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3,981곳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유동량 대리변수 (검증 후 기각)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상업용부동산 임대동향조사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한국부동산원</w:t>
            </w:r>
          </w:p>
        </w:tc>
        <w:tc>
          <w:tcPr>
            <w:tcW w:type="dxa" w:w="2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대구 소규모 상가 공실률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문제 정의 근거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t xml:space="preserve">권장 연동률은 업종별 연 잔존율(5~95 백분위 80.7~98.0%)을 기본료 비중 25~65%로 매핑해 산출했다. 211개 업종에 값이 있다.</w:t>
      </w:r>
    </w:p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제안내용의 차별성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38"/>
        <w:gridCol w:w="3900"/>
      </w:tblGrid>
      <w:tr>
        <w:trPr>
          <w:tblHeader/>
        </w:trP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</w:p>
        </w:tc>
        <w:tc>
          <w:tcPr>
            <w:tcW w:type="dxa" w:w="38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기존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본 제안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매출 신고 주체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임차인 자진 신고 (백화점은 POS 직결)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은행 결제 게이트웨이가 직접 게시</w:t>
            </w:r>
            <w:r>
              <w:t xml:space="preserve">, 당사자는 쓸 수 없음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산정식 변경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특약으로 사후 조정 가능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변경 함수가 </w:t>
            </w:r>
            <w:r>
              <w:rPr>
                <w:b/>
                <w:bCs/>
              </w:rPr>
              <w:t xml:space="preserve">ABI에 존재하지 않음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분쟁 기한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운영 규정·관행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컨트랙트 조건 (이의 7일, 조정 14일)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증빙 검증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원본을 상대에게 넘겨야 확인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해시만 공개</w:t>
            </w:r>
            <w:r>
              <w:t xml:space="preserve">, 원본 없이 제3자 검증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연동률 근거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협상력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대구 23만 건 실측 소멸률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적용 범위</w:t>
            </w:r>
          </w:p>
        </w:tc>
        <w:tc>
          <w:tcPr>
            <w:tcW w:type="dxa" w:w="3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백화점·아울렛 (POS 직결 대형 임대인)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골목상권 개별 점포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t xml:space="preserve">기존 블록체인 부동산 서비스는 대부분 </w:t>
      </w:r>
      <w:r>
        <w:rPr>
          <w:b/>
          <w:bCs/>
        </w:rPr>
        <w:t xml:space="preserve">등기·소유권 토큰화</w:t>
      </w:r>
      <w:r>
        <w:t xml:space="preserve">에 머문다. 본 제안은 소유가 아니라 </w:t>
      </w:r>
      <w:r>
        <w:rPr>
          <w:b/>
          <w:bCs/>
        </w:rPr>
        <w:t xml:space="preserve">계약 이행 과정</w:t>
      </w:r>
      <w:r>
        <w:t xml:space="preserve">을 검증 대상으로 삼는다는 점이 다르다.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정직하게 밝히는 한계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공식 폐업 플래그가 없어, 직전 스냅샷에서 상가업소번호가 사라진 것을 소멸로 추정했다. 이전·상호변경·휴업이 섞여 있다.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현재 결제 게이트웨이는 시연용 서명 계정이다. 실제 PG 연동에는 은행 내부 시스템과의 중계 서버가 필요하다.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데모 서명 키가 공개 번들에 포함된다. 심사위원이 지갑 설치 없이 세 역할을 오가게 하려는 의도이며, 테스트넷 전용이다.</w:t>
      </w:r>
    </w:p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기대효과</w:t>
      </w:r>
    </w:p>
    <w:p>
      <w:pPr>
        <w:spacing w:after="100" w:line="264"/>
      </w:pPr>
      <w:r>
        <w:rPr>
          <w:b/>
          <w:bCs/>
        </w:rPr>
        <w:t xml:space="preserve">① 공실 해소 — 임대인이 담보가치를 지키면서 내려올 수 있다</w:t>
      </w:r>
    </w:p>
    <w:p>
      <w:pPr>
        <w:spacing w:after="100" w:line="264"/>
      </w:pPr>
      <w:r>
        <w:t xml:space="preserve">호가(기본료+상한)를 유지한 채 실질 부담만 낮추므로, 임대인이 감정평가와 대출 한도를 훼손하지 않고 계약할 수 있다. 지금 교착의 원인을 그대로 풀어낸다.</w:t>
      </w:r>
    </w:p>
    <w:p>
      <w:pPr>
        <w:spacing w:after="100" w:line="264"/>
      </w:pPr>
      <w:r>
        <w:rPr>
          <w:b/>
          <w:bCs/>
        </w:rPr>
        <w:t xml:space="preserve">② 창업 생존율 — 고정비가 매출을 따라간다</w:t>
      </w:r>
    </w:p>
    <w:p>
      <w:pPr>
        <w:spacing w:after="100" w:line="264"/>
      </w:pPr>
      <w:r>
        <w:t xml:space="preserve">대구 외식업 폐업률은 21.71%로 전국 공동 1위다. 매출 없는 달에 고정 월세로 무너지는 경로를 하한선까지 낮춰 준다.</w:t>
      </w:r>
    </w:p>
    <w:p>
      <w:pPr>
        <w:spacing w:after="100" w:line="264"/>
      </w:pPr>
      <w:r>
        <w:rPr>
          <w:b/>
          <w:bCs/>
        </w:rPr>
        <w:t xml:space="preserve">③ 은행의 새로운 위치 — 정산 데이터가 신뢰의 근거가 된다</w:t>
      </w:r>
    </w:p>
    <w:p>
      <w:pPr>
        <w:spacing w:after="100" w:line="264"/>
      </w:pPr>
      <w:r>
        <w:t xml:space="preserve">iM뱅크가 이미 보유한 가맹점 정산 데이터가 임대차 계약의 기준값이 된다. 게이트웨이 수수료, 매출 흐름 기반 소상공인 여신, 임대인 대상 임대료 유동화로 확장된다.</w:t>
      </w:r>
    </w:p>
    <w:p>
      <w:pPr>
        <w:spacing w:after="100" w:line="264"/>
      </w:pPr>
      <w:r>
        <w:rPr>
          <w:b/>
          <w:bCs/>
        </w:rPr>
        <w:t xml:space="preserve">④ 검증 인프라의 재사용</w:t>
      </w:r>
    </w:p>
    <w:p>
      <w:pPr>
        <w:spacing w:after="100" w:line="264"/>
      </w:pPr>
      <w:r>
        <w:t xml:space="preserve">"조건을 서명으로 고정하고, 제3자가 값을 게시하고, 원본 없이 해시로 검증한다"는 구조는 임대차에 한정되지 않는다. 프랜차이즈 로열티, 위탁판매 수수료, 공동사업 정산에 같은 컨트랙트 형태로 적용된다.</w:t>
      </w:r>
    </w:p>
    <w:p>
      <w:pPr>
        <w:pStyle w:val="Heading1"/>
        <w:pBdr>
          <w:bottom w:val="single" w:color="BFBFBF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기술 검증 자료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5-1. AI 적용 가능성 검증 — 시도하고, 기각했다</w:t>
      </w:r>
    </w:p>
    <w:p>
      <w:pPr>
        <w:spacing w:after="100" w:line="264"/>
      </w:pPr>
      <w:r>
        <w:t xml:space="preserve">대회가 AI·블록체인인 만큼 점포 단위 폐업 예측 모델을 붙이려 했다. </w:t>
      </w:r>
      <w:r>
        <w:rPr>
          <w:b/>
          <w:bCs/>
        </w:rPr>
        <w:t xml:space="preserve">성립하지 않았다.</w:t>
      </w:r>
      <w:r>
        <w:t xml:space="preserve"> 23만 행으로 시점 분리 검증(과거 구간 학습 → 다음 구간 예측)을 한 결과다.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38"/>
        <w:gridCol w:w="1600"/>
      </w:tblGrid>
      <w:tr>
        <w:trPr>
          <w:tblHeader/>
        </w:trPr>
        <w:tc>
          <w:tcPr>
            <w:tcW w:type="dxa" w:w="2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방법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ROC-AUC</w:t>
            </w:r>
          </w:p>
        </w:tc>
        <w:tc>
          <w:tcPr>
            <w:tcW w:type="dxa" w:w="35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피처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단독 AUC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업종 평균 (현재 방식)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0.604</w:t>
            </w:r>
          </w:p>
        </w:tc>
        <w:tc>
          <w:tcPr>
            <w:tcW w:type="dxa" w:w="35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업종 소분류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0.604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로지스틱 회귀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0.600</w:t>
            </w:r>
          </w:p>
        </w:tc>
        <w:tc>
          <w:tcPr>
            <w:tcW w:type="dxa" w:w="35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층수 (결측 48.6%)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0.526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그래디언트 부스팅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0.603</w:t>
            </w:r>
          </w:p>
        </w:tc>
        <w:tc>
          <w:tcPr>
            <w:tcW w:type="dxa" w:w="35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행정동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0.523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</w:p>
        </w:tc>
        <w:tc>
          <w:tcPr>
            <w:tcW w:type="dxa" w:w="35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반경 200m 동종업종 수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0.514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</w:p>
        </w:tc>
        <w:tc>
          <w:tcPr>
            <w:tcW w:type="dxa" w:w="35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버스 접근성 3종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0.500~0.502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b/>
          <w:bCs/>
        </w:rPr>
        <w:t xml:space="preserve">상가정보에는 매출·임대료·개업일·사업자 특성이 없다.</w:t>
      </w:r>
      <w:r>
        <w:t xml:space="preserve"> 폐업을 가르는 변수가 데이터에 없다. 대구에 개방된 유동인구 데이터가 없어 버스 정류소 3,981곳을 대리변수로 붙였으나 역시 0.50이었다. 억지로 모델을 붙이는 대신 검증 자체를 결과물로 남겼다. 화면의 "업종 근거" 탭에서 이 수치를 그대로 펼쳐 볼 수 있다.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5-2. 같은 검증에서 제품 결함을 찾아 고쳤다</w:t>
      </w:r>
    </w:p>
    <w:p>
      <w:pPr>
        <w:spacing w:after="100" w:line="264"/>
      </w:pPr>
      <w:r>
        <w:t xml:space="preserve">상권×업종 세분화가 다음 분기에 재현되지 않았다.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단위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학습구간과 검증구간의 소멸률 상관</w:t>
            </w:r>
          </w:p>
        </w:tc>
      </w:tr>
      <w:tr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업종 (표본 30개 이상, 211개)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0.571</w:t>
            </w:r>
          </w:p>
        </w:tc>
      </w:tr>
      <w:tr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상권×업종 (표본 30개 이상, 574개)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0.291</w:t>
            </w:r>
          </w:p>
        </w:tc>
      </w:tr>
      <w:tr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상권×업종 (표본 100개 이상, 46개)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t xml:space="preserve">0.624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t xml:space="preserve">화면이 보여주던 "상권별 편차" 상당수가 표본 노이즈였다. 표본 100개 미만 조합은 업종 평균으로 대체하고 이유를 표시하도록 고쳤다.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5-3. 컨트랙트 안전성</w:t>
      </w:r>
    </w:p>
    <w:p>
      <w:pPr>
        <w:spacing w:after="100" w:line="264"/>
      </w:pPr>
      <w:r>
        <w:t xml:space="preserve">테스트 27개가 자금 잠김·권한·기한 경계를 검증한다. 특히 다음 두 경로는 자금이 컨트랙트에 갇히는 결함이어서 별도로 막았다.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이미 정산된 회차에 추가 예치가 들어가는 경로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게시·분쟁 중인 회차를 남긴 채 계약을 종료해 예치금이 잠기는 경로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0a66daf286a69df4c18f686ae355d6fc9c8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2026-09-09T06:57:17.435Z</dcterms:created>
  <dcterms:modified xsi:type="dcterms:W3CDTF">2026-09-09T06:57:17.438Z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