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32AE" w14:textId="0914F517" w:rsidR="00B42AD3" w:rsidRPr="00B42AD3" w:rsidRDefault="00B42AD3">
      <w:pPr>
        <w:numPr>
          <w:ilvl w:val="0"/>
          <w:numId w:val="1"/>
        </w:numPr>
        <w:rPr>
          <w:rFonts w:asciiTheme="minorEastAsia" w:hAnsiTheme="minorEastAsia" w:cs="Arial"/>
          <w:b/>
          <w:bCs/>
          <w:color w:val="191919"/>
          <w:sz w:val="28"/>
          <w:szCs w:val="28"/>
          <w:shd w:val="clear" w:color="auto" w:fill="FFFFFF"/>
        </w:rPr>
      </w:pPr>
      <w:r>
        <w:rPr>
          <w:rFonts w:asciiTheme="minorEastAsia" w:hAnsiTheme="minorEastAsia" w:cs="Arial" w:hint="eastAsia"/>
          <w:b/>
          <w:bCs/>
          <w:color w:val="191919"/>
          <w:sz w:val="28"/>
          <w:szCs w:val="28"/>
          <w:shd w:val="clear" w:color="auto" w:fill="FFFFFF"/>
        </w:rPr>
        <w:t>研究线粒体基因组能</w:t>
      </w:r>
      <w:r w:rsidRPr="00B42AD3">
        <w:rPr>
          <w:rFonts w:asciiTheme="minorEastAsia" w:hAnsiTheme="minorEastAsia" w:cs="Arial"/>
          <w:b/>
          <w:bCs/>
          <w:color w:val="191919"/>
          <w:sz w:val="28"/>
          <w:szCs w:val="28"/>
          <w:shd w:val="clear" w:color="auto" w:fill="FFFFFF"/>
        </w:rPr>
        <w:t>最大程度地还原当地物种组成</w:t>
      </w:r>
    </w:p>
    <w:p w14:paraId="106B7A16" w14:textId="40BC5814" w:rsidR="006012F7" w:rsidRPr="00F1122C" w:rsidRDefault="006D0A4F" w:rsidP="00B42AD3">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hint="eastAsia"/>
          <w:color w:val="191919"/>
          <w:sz w:val="28"/>
          <w:szCs w:val="28"/>
          <w:shd w:val="clear" w:color="auto" w:fill="FFFFFF"/>
        </w:rPr>
        <w:t>在生态学监测中，除了基于传统的形态学方法，研究者往往使用分子条码对不同的物种进行物种鉴定、物种丰度评估。在动物类群中，线粒体基因组上的COX1 Barcode是标准的DNA条码（长约658bp），并且拥有了一个权威的数据库 BOLD（http://www.boldsystems.org/）。但是，环境样品（例如土壤、河流、沉积物样本）中的DNA（eDNA）往往降解很严重，依赖单一的DNA条码（例如COX1 Barcode）难以完整地还原物种组成信息。通过快速地获取大量物种的线粒体基因组，即可</w:t>
      </w:r>
      <w:r w:rsidRPr="00F1122C">
        <w:rPr>
          <w:rFonts w:asciiTheme="minorEastAsia" w:hAnsiTheme="minorEastAsia" w:cs="Arial"/>
          <w:color w:val="191919"/>
          <w:sz w:val="28"/>
          <w:szCs w:val="28"/>
          <w:shd w:val="clear" w:color="auto" w:fill="FFFFFF"/>
        </w:rPr>
        <w:t>将eDNA研究中常用的DNA条码（例如12S rRNA, 16S rRNA, CYTB等）与已有的COX1 Barcode数据关联起来，达到最大程度地还原当地物种组成的目的</w:t>
      </w:r>
      <w:r w:rsidR="00B42AD3" w:rsidRPr="00F1122C">
        <w:rPr>
          <w:rFonts w:asciiTheme="minorEastAsia" w:hAnsiTheme="minorEastAsia" w:cs="Arial" w:hint="eastAsia"/>
          <w:color w:val="191919"/>
          <w:sz w:val="28"/>
          <w:szCs w:val="28"/>
          <w:shd w:val="clear" w:color="auto" w:fill="FFFFFF"/>
        </w:rPr>
        <w:t>。</w:t>
      </w:r>
    </w:p>
    <w:p w14:paraId="082A20CC" w14:textId="774FEDE3" w:rsidR="00B42AD3" w:rsidRPr="00B42AD3" w:rsidRDefault="00B42AD3" w:rsidP="00B42AD3">
      <w:pPr>
        <w:numPr>
          <w:ilvl w:val="0"/>
          <w:numId w:val="1"/>
        </w:numPr>
        <w:rPr>
          <w:rFonts w:asciiTheme="minorEastAsia" w:hAnsiTheme="minorEastAsia" w:cs="Arial"/>
          <w:b/>
          <w:bCs/>
          <w:color w:val="191919"/>
          <w:sz w:val="28"/>
          <w:szCs w:val="28"/>
          <w:shd w:val="clear" w:color="auto" w:fill="FFFFFF"/>
        </w:rPr>
      </w:pPr>
      <w:r w:rsidRPr="00B42AD3">
        <w:rPr>
          <w:rFonts w:asciiTheme="minorEastAsia" w:hAnsiTheme="minorEastAsia" w:cs="Arial"/>
          <w:b/>
          <w:bCs/>
          <w:color w:val="191919"/>
          <w:sz w:val="28"/>
          <w:szCs w:val="28"/>
          <w:shd w:val="clear" w:color="auto" w:fill="FFFFFF"/>
        </w:rPr>
        <w:t>由于动物线粒体的母系遗传特性，</w:t>
      </w:r>
      <w:r>
        <w:rPr>
          <w:rFonts w:asciiTheme="minorEastAsia" w:hAnsiTheme="minorEastAsia" w:cs="Arial" w:hint="eastAsia"/>
          <w:b/>
          <w:bCs/>
          <w:color w:val="191919"/>
          <w:sz w:val="28"/>
          <w:szCs w:val="28"/>
          <w:shd w:val="clear" w:color="auto" w:fill="FFFFFF"/>
        </w:rPr>
        <w:t>线粒体基因组</w:t>
      </w:r>
      <w:r w:rsidRPr="00B42AD3">
        <w:rPr>
          <w:rFonts w:asciiTheme="minorEastAsia" w:hAnsiTheme="minorEastAsia" w:cs="Arial"/>
          <w:b/>
          <w:bCs/>
          <w:color w:val="191919"/>
          <w:sz w:val="28"/>
          <w:szCs w:val="28"/>
          <w:shd w:val="clear" w:color="auto" w:fill="FFFFFF"/>
        </w:rPr>
        <w:t>也经常被用来研究物种的系统发育</w:t>
      </w:r>
    </w:p>
    <w:p w14:paraId="249A6B24" w14:textId="1B1BD20A" w:rsidR="00B42AD3" w:rsidRPr="00F1122C" w:rsidRDefault="00B42AD3" w:rsidP="00B42AD3">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color w:val="191919"/>
          <w:sz w:val="28"/>
          <w:szCs w:val="28"/>
          <w:shd w:val="clear" w:color="auto" w:fill="FFFFFF"/>
        </w:rPr>
        <w:t>例如，在鳞翅目, 学者们利用线粒体基因组序列重建了鳞翅目不同总科物种间的系统发育关系, 其结论与传统分类方法(如形态鉴定)得出的观点一致。此外，众多学者还利用线粒体基因组数据研究了：（1）蚕蛾科和大蚕蛾科的亲缘关系；（2）家蚕的起源；（3）日本野桑蚕和中国野桑蚕发生分歧的时间；（4）家蚕驯化过程中群体结构的变化。</w:t>
      </w:r>
    </w:p>
    <w:p w14:paraId="5AB504B9" w14:textId="77D6CCB3" w:rsidR="00B42AD3" w:rsidRPr="00B42AD3" w:rsidRDefault="00B42AD3" w:rsidP="00B42AD3">
      <w:pPr>
        <w:rPr>
          <w:rFonts w:ascii="Arial" w:hAnsi="Arial" w:cs="Arial"/>
          <w:color w:val="191919"/>
          <w:shd w:val="clear" w:color="auto" w:fill="FFFFFF"/>
        </w:rPr>
      </w:pPr>
      <w:r>
        <w:rPr>
          <w:rFonts w:asciiTheme="minorEastAsia" w:hAnsiTheme="minorEastAsia" w:cs="Arial" w:hint="eastAsia"/>
          <w:b/>
          <w:bCs/>
          <w:color w:val="191919"/>
          <w:sz w:val="28"/>
          <w:szCs w:val="28"/>
          <w:shd w:val="clear" w:color="auto" w:fill="FFFFFF"/>
        </w:rPr>
        <w:t>3.</w:t>
      </w:r>
      <w:r w:rsidRPr="00B42AD3">
        <w:rPr>
          <w:rFonts w:asciiTheme="minorEastAsia" w:hAnsiTheme="minorEastAsia" w:cs="Arial"/>
          <w:b/>
          <w:bCs/>
          <w:color w:val="191919"/>
          <w:sz w:val="28"/>
          <w:szCs w:val="28"/>
          <w:shd w:val="clear" w:color="auto" w:fill="FFFFFF"/>
        </w:rPr>
        <w:t>有望为某些争议问题提供新的解决途径</w:t>
      </w:r>
    </w:p>
    <w:p w14:paraId="6D018C52" w14:textId="3DB253A7" w:rsidR="006012F7" w:rsidRPr="00F1122C" w:rsidRDefault="00B42AD3" w:rsidP="00F3619E">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color w:val="191919"/>
          <w:sz w:val="28"/>
          <w:szCs w:val="28"/>
          <w:shd w:val="clear" w:color="auto" w:fill="FFFFFF"/>
        </w:rPr>
        <w:t>不同学者基于线粒体基因组数据开展了亚目、次目、总科及科等半翅目多个分类阶元间的系统进化关系研究，解决了长期以来被广泛</w:t>
      </w:r>
      <w:r w:rsidRPr="00F1122C">
        <w:rPr>
          <w:rFonts w:asciiTheme="minorEastAsia" w:hAnsiTheme="minorEastAsia" w:cs="Arial"/>
          <w:color w:val="191919"/>
          <w:sz w:val="28"/>
          <w:szCs w:val="28"/>
          <w:shd w:val="clear" w:color="auto" w:fill="FFFFFF"/>
        </w:rPr>
        <w:lastRenderedPageBreak/>
        <w:t>争论的同翅目、头喙亚目、胸喙亚目的单系性问题</w:t>
      </w:r>
      <w:r w:rsidRPr="00F1122C">
        <w:rPr>
          <w:rFonts w:asciiTheme="minorEastAsia" w:hAnsiTheme="minorEastAsia" w:cs="Arial" w:hint="eastAsia"/>
          <w:color w:val="191919"/>
          <w:sz w:val="28"/>
          <w:szCs w:val="28"/>
          <w:shd w:val="clear" w:color="auto" w:fill="FFFFFF"/>
        </w:rPr>
        <w:t>。</w:t>
      </w:r>
    </w:p>
    <w:p w14:paraId="0334BE1A" w14:textId="4F20FB22" w:rsidR="00F3619E" w:rsidRPr="00480929" w:rsidRDefault="00F3619E">
      <w:pPr>
        <w:rPr>
          <w:rFonts w:asciiTheme="minorEastAsia" w:hAnsiTheme="minorEastAsia" w:cs="Arial"/>
          <w:b/>
          <w:bCs/>
          <w:color w:val="191919"/>
          <w:sz w:val="28"/>
          <w:szCs w:val="28"/>
          <w:shd w:val="clear" w:color="auto" w:fill="FFFFFF"/>
        </w:rPr>
      </w:pPr>
      <w:r w:rsidRPr="00480929">
        <w:rPr>
          <w:rFonts w:asciiTheme="minorEastAsia" w:hAnsiTheme="minorEastAsia" w:cs="Arial" w:hint="eastAsia"/>
          <w:b/>
          <w:bCs/>
          <w:color w:val="191919"/>
          <w:sz w:val="28"/>
          <w:szCs w:val="28"/>
          <w:shd w:val="clear" w:color="auto" w:fill="FFFFFF"/>
        </w:rPr>
        <w:t>4</w:t>
      </w:r>
      <w:r w:rsidR="006D0A4F" w:rsidRPr="00480929">
        <w:rPr>
          <w:rFonts w:asciiTheme="minorEastAsia" w:hAnsiTheme="minorEastAsia" w:cs="Arial" w:hint="eastAsia"/>
          <w:b/>
          <w:bCs/>
          <w:color w:val="191919"/>
          <w:sz w:val="28"/>
          <w:szCs w:val="28"/>
          <w:shd w:val="clear" w:color="auto" w:fill="FFFFFF"/>
        </w:rPr>
        <w:t>.</w:t>
      </w:r>
      <w:r w:rsidR="00480929" w:rsidRPr="00480929">
        <w:rPr>
          <w:rFonts w:asciiTheme="minorEastAsia" w:hAnsiTheme="minorEastAsia" w:cs="Arial" w:hint="eastAsia"/>
          <w:b/>
          <w:bCs/>
          <w:color w:val="191919"/>
          <w:sz w:val="28"/>
          <w:szCs w:val="28"/>
          <w:shd w:val="clear" w:color="auto" w:fill="FFFFFF"/>
        </w:rPr>
        <w:t>线粒体基因组注释</w:t>
      </w:r>
      <w:r w:rsidR="00480929">
        <w:rPr>
          <w:rFonts w:asciiTheme="minorEastAsia" w:hAnsiTheme="minorEastAsia" w:cs="Arial" w:hint="eastAsia"/>
          <w:b/>
          <w:bCs/>
          <w:color w:val="191919"/>
          <w:sz w:val="28"/>
          <w:szCs w:val="28"/>
          <w:shd w:val="clear" w:color="auto" w:fill="FFFFFF"/>
        </w:rPr>
        <w:t>的存在问题</w:t>
      </w:r>
    </w:p>
    <w:p w14:paraId="6F710C23" w14:textId="25F1D10A" w:rsidR="006012F7" w:rsidRPr="00F1122C" w:rsidRDefault="006D0A4F" w:rsidP="00F3619E">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hint="eastAsia"/>
          <w:color w:val="191919"/>
          <w:sz w:val="28"/>
          <w:szCs w:val="28"/>
          <w:shd w:val="clear" w:color="auto" w:fill="FFFFFF"/>
        </w:rPr>
        <w:t>在得到线粒体基因组组之后，研究人员还必须进行基因注释和序列检查之后才能进行后续的生物学问题研究。</w:t>
      </w:r>
      <w:r w:rsidR="00F3619E" w:rsidRPr="00F1122C">
        <w:rPr>
          <w:rFonts w:asciiTheme="minorEastAsia" w:hAnsiTheme="minorEastAsia" w:cs="Arial" w:hint="eastAsia"/>
          <w:color w:val="191919"/>
          <w:sz w:val="28"/>
          <w:szCs w:val="28"/>
          <w:shd w:val="clear" w:color="auto" w:fill="FFFFFF"/>
        </w:rPr>
        <w:t>然而目前所有进行线粒体基因组注释的工具中，</w:t>
      </w:r>
      <w:r w:rsidR="00F3619E" w:rsidRPr="00F1122C">
        <w:rPr>
          <w:rFonts w:asciiTheme="minorEastAsia" w:hAnsiTheme="minorEastAsia" w:cs="Arial" w:hint="eastAsia"/>
          <w:color w:val="FF0000"/>
          <w:sz w:val="28"/>
          <w:szCs w:val="28"/>
          <w:shd w:val="clear" w:color="auto" w:fill="FFFFFF"/>
        </w:rPr>
        <w:t>线粒体基因</w:t>
      </w:r>
      <w:r w:rsidR="00F3619E" w:rsidRPr="00F1122C">
        <w:rPr>
          <w:rFonts w:asciiTheme="minorEastAsia" w:hAnsiTheme="minorEastAsia" w:cs="Arial"/>
          <w:color w:val="FF0000"/>
          <w:sz w:val="28"/>
          <w:szCs w:val="28"/>
          <w:shd w:val="clear" w:color="auto" w:fill="FFFFFF"/>
        </w:rPr>
        <w:t>ATP</w:t>
      </w:r>
      <w:r w:rsidR="00F3619E" w:rsidRPr="00F1122C">
        <w:rPr>
          <w:rFonts w:asciiTheme="minorEastAsia" w:hAnsiTheme="minorEastAsia" w:cs="Arial" w:hint="eastAsia"/>
          <w:color w:val="FF0000"/>
          <w:sz w:val="28"/>
          <w:szCs w:val="28"/>
          <w:shd w:val="clear" w:color="auto" w:fill="FFFFFF"/>
        </w:rPr>
        <w:t>8还没有在任何经测序的扁形虫中得到确切的注释</w:t>
      </w:r>
      <w:r w:rsidR="00F3619E" w:rsidRPr="00F1122C">
        <w:rPr>
          <w:rFonts w:asciiTheme="minorEastAsia" w:hAnsiTheme="minorEastAsia" w:cs="Arial" w:hint="eastAsia"/>
          <w:color w:val="191919"/>
          <w:sz w:val="28"/>
          <w:szCs w:val="28"/>
          <w:shd w:val="clear" w:color="auto" w:fill="FFFFFF"/>
        </w:rPr>
        <w:t>，出乎意料的是，</w:t>
      </w:r>
      <w:r w:rsidR="00F3619E" w:rsidRPr="00F1122C">
        <w:rPr>
          <w:rFonts w:asciiTheme="minorEastAsia" w:hAnsiTheme="minorEastAsia"/>
          <w:sz w:val="28"/>
          <w:szCs w:val="28"/>
        </w:rPr>
        <w:t>Egger</w:t>
      </w:r>
      <w:r w:rsidR="00F3619E" w:rsidRPr="00F1122C">
        <w:rPr>
          <w:rFonts w:asciiTheme="minorEastAsia" w:hAnsiTheme="minorEastAsia" w:cs="Arial" w:hint="eastAsia"/>
          <w:color w:val="191919"/>
          <w:sz w:val="28"/>
          <w:szCs w:val="28"/>
          <w:shd w:val="clear" w:color="auto" w:fill="FFFFFF"/>
        </w:rPr>
        <w:t>明确地在</w:t>
      </w:r>
      <w:r w:rsidR="00F038E3">
        <w:rPr>
          <w:rFonts w:asciiTheme="minorEastAsia" w:hAnsiTheme="minorEastAsia" w:cs="Arial"/>
          <w:color w:val="191919"/>
          <w:sz w:val="28"/>
          <w:szCs w:val="28"/>
          <w:shd w:val="clear" w:color="auto" w:fill="FFFFFF"/>
        </w:rPr>
        <w:t>S.</w:t>
      </w:r>
      <w:r w:rsidR="00F3619E" w:rsidRPr="00F1122C">
        <w:rPr>
          <w:rFonts w:asciiTheme="minorEastAsia" w:hAnsiTheme="minorEastAsia" w:cs="Arial" w:hint="eastAsia"/>
          <w:color w:val="191919"/>
          <w:sz w:val="28"/>
          <w:szCs w:val="28"/>
          <w:shd w:val="clear" w:color="auto" w:fill="FFFFFF"/>
        </w:rPr>
        <w:t>sthenum和M. lignano中鉴定出了完整的后生动物线粒体蛋白编码基因补体，包括</w:t>
      </w:r>
      <w:r w:rsidR="00480929" w:rsidRPr="00F1122C">
        <w:rPr>
          <w:rFonts w:asciiTheme="minorEastAsia" w:hAnsiTheme="minorEastAsia" w:cs="Arial"/>
          <w:color w:val="191919"/>
          <w:sz w:val="28"/>
          <w:szCs w:val="28"/>
          <w:shd w:val="clear" w:color="auto" w:fill="FFFFFF"/>
        </w:rPr>
        <w:t>ATP</w:t>
      </w:r>
      <w:r w:rsidR="00F3619E" w:rsidRPr="00F1122C">
        <w:rPr>
          <w:rFonts w:asciiTheme="minorEastAsia" w:hAnsiTheme="minorEastAsia" w:cs="Arial" w:hint="eastAsia"/>
          <w:color w:val="191919"/>
          <w:sz w:val="28"/>
          <w:szCs w:val="28"/>
          <w:shd w:val="clear" w:color="auto" w:fill="FFFFFF"/>
        </w:rPr>
        <w:t>8。随后的一项研究在迄今发表的多壳扁形虫的所有线粒体基因组中都检测到了</w:t>
      </w:r>
      <w:r w:rsidR="00480929" w:rsidRPr="00F1122C">
        <w:rPr>
          <w:rFonts w:asciiTheme="minorEastAsia" w:hAnsiTheme="minorEastAsia" w:cs="Arial"/>
          <w:color w:val="191919"/>
          <w:sz w:val="28"/>
          <w:szCs w:val="28"/>
          <w:shd w:val="clear" w:color="auto" w:fill="FFFFFF"/>
        </w:rPr>
        <w:t>ATP</w:t>
      </w:r>
      <w:r w:rsidR="00F3619E" w:rsidRPr="00F1122C">
        <w:rPr>
          <w:rFonts w:asciiTheme="minorEastAsia" w:hAnsiTheme="minorEastAsia" w:cs="Arial" w:hint="eastAsia"/>
          <w:color w:val="191919"/>
          <w:sz w:val="28"/>
          <w:szCs w:val="28"/>
          <w:shd w:val="clear" w:color="auto" w:fill="FFFFFF"/>
        </w:rPr>
        <w:t>8，尽管该基因之前在这些物种中没有注释过。人工基因组注释揭示了</w:t>
      </w:r>
      <w:r w:rsidR="00C66D37" w:rsidRPr="00F1122C">
        <w:rPr>
          <w:rFonts w:asciiTheme="minorEastAsia" w:hAnsiTheme="minorEastAsia" w:cs="Arial"/>
          <w:color w:val="191919"/>
          <w:sz w:val="28"/>
          <w:szCs w:val="28"/>
          <w:shd w:val="clear" w:color="auto" w:fill="FFFFFF"/>
        </w:rPr>
        <w:t>ATP</w:t>
      </w:r>
      <w:r w:rsidR="00F3619E" w:rsidRPr="00F1122C">
        <w:rPr>
          <w:rFonts w:asciiTheme="minorEastAsia" w:hAnsiTheme="minorEastAsia" w:cs="Arial" w:hint="eastAsia"/>
          <w:color w:val="191919"/>
          <w:sz w:val="28"/>
          <w:szCs w:val="28"/>
          <w:shd w:val="clear" w:color="auto" w:fill="FFFFFF"/>
        </w:rPr>
        <w:t>8在自由存活的扁形虫的基本分支中存在</w:t>
      </w:r>
      <w:r w:rsidR="00480929" w:rsidRPr="00F1122C">
        <w:rPr>
          <w:rFonts w:asciiTheme="minorEastAsia" w:hAnsiTheme="minorEastAsia" w:cs="Arial" w:hint="eastAsia"/>
          <w:color w:val="191919"/>
          <w:sz w:val="28"/>
          <w:szCs w:val="28"/>
          <w:shd w:val="clear" w:color="auto" w:fill="FFFFFF"/>
        </w:rPr>
        <w:t>。</w:t>
      </w:r>
    </w:p>
    <w:sectPr w:rsidR="006012F7" w:rsidRPr="00F11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8DC3D" w14:textId="77777777" w:rsidR="0015606D" w:rsidRDefault="0015606D" w:rsidP="00B42AD3">
      <w:r>
        <w:separator/>
      </w:r>
    </w:p>
  </w:endnote>
  <w:endnote w:type="continuationSeparator" w:id="0">
    <w:p w14:paraId="61E560A9" w14:textId="77777777" w:rsidR="0015606D" w:rsidRDefault="0015606D" w:rsidP="00B4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3F720" w14:textId="77777777" w:rsidR="0015606D" w:rsidRDefault="0015606D" w:rsidP="00B42AD3">
      <w:r>
        <w:separator/>
      </w:r>
    </w:p>
  </w:footnote>
  <w:footnote w:type="continuationSeparator" w:id="0">
    <w:p w14:paraId="56E62070" w14:textId="77777777" w:rsidR="0015606D" w:rsidRDefault="0015606D" w:rsidP="00B42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66A37F"/>
    <w:multiLevelType w:val="singleLevel"/>
    <w:tmpl w:val="9E66A37F"/>
    <w:lvl w:ilvl="0">
      <w:start w:val="1"/>
      <w:numFmt w:val="decimal"/>
      <w:lvlText w:val="%1."/>
      <w:lvlJc w:val="left"/>
      <w:pPr>
        <w:tabs>
          <w:tab w:val="left" w:pos="312"/>
        </w:tabs>
      </w:pPr>
    </w:lvl>
  </w:abstractNum>
  <w:abstractNum w:abstractNumId="1" w15:restartNumberingAfterBreak="0">
    <w:nsid w:val="A93141F5"/>
    <w:multiLevelType w:val="singleLevel"/>
    <w:tmpl w:val="A93141F5"/>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2F7"/>
    <w:rsid w:val="00031134"/>
    <w:rsid w:val="0015606D"/>
    <w:rsid w:val="00480929"/>
    <w:rsid w:val="00557F91"/>
    <w:rsid w:val="006012F7"/>
    <w:rsid w:val="006D0A4F"/>
    <w:rsid w:val="00A123EA"/>
    <w:rsid w:val="00B42AD3"/>
    <w:rsid w:val="00C66D37"/>
    <w:rsid w:val="00F038E3"/>
    <w:rsid w:val="00F1122C"/>
    <w:rsid w:val="00F3619E"/>
    <w:rsid w:val="07A64627"/>
    <w:rsid w:val="084C3A69"/>
    <w:rsid w:val="228D33E7"/>
    <w:rsid w:val="29BA10AE"/>
    <w:rsid w:val="344A023F"/>
    <w:rsid w:val="3F7049CE"/>
    <w:rsid w:val="45160592"/>
    <w:rsid w:val="6C4F603E"/>
    <w:rsid w:val="7749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DCA76"/>
  <w15:docId w15:val="{A77803B2-0B8C-4B75-BEF5-4514EE3F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styleId="a4">
    <w:name w:val="header"/>
    <w:basedOn w:val="a"/>
    <w:link w:val="a5"/>
    <w:rsid w:val="00B42A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42AD3"/>
    <w:rPr>
      <w:rFonts w:asciiTheme="minorHAnsi" w:eastAsiaTheme="minorEastAsia" w:hAnsiTheme="minorHAnsi" w:cstheme="minorBidi"/>
      <w:kern w:val="2"/>
      <w:sz w:val="18"/>
      <w:szCs w:val="18"/>
    </w:rPr>
  </w:style>
  <w:style w:type="paragraph" w:styleId="a6">
    <w:name w:val="footer"/>
    <w:basedOn w:val="a"/>
    <w:link w:val="a7"/>
    <w:rsid w:val="00B42AD3"/>
    <w:pPr>
      <w:tabs>
        <w:tab w:val="center" w:pos="4153"/>
        <w:tab w:val="right" w:pos="8306"/>
      </w:tabs>
      <w:snapToGrid w:val="0"/>
      <w:jc w:val="left"/>
    </w:pPr>
    <w:rPr>
      <w:sz w:val="18"/>
      <w:szCs w:val="18"/>
    </w:rPr>
  </w:style>
  <w:style w:type="character" w:customStyle="1" w:styleId="a7">
    <w:name w:val="页脚 字符"/>
    <w:basedOn w:val="a0"/>
    <w:link w:val="a6"/>
    <w:rsid w:val="00B42AD3"/>
    <w:rPr>
      <w:rFonts w:asciiTheme="minorHAnsi" w:eastAsiaTheme="minorEastAsia" w:hAnsiTheme="minorHAnsi" w:cstheme="minorBidi"/>
      <w:kern w:val="2"/>
      <w:sz w:val="18"/>
      <w:szCs w:val="18"/>
    </w:rPr>
  </w:style>
  <w:style w:type="paragraph" w:styleId="a8">
    <w:name w:val="Normal (Web)"/>
    <w:basedOn w:val="a"/>
    <w:uiPriority w:val="99"/>
    <w:unhideWhenUsed/>
    <w:rsid w:val="00B42AD3"/>
    <w:pPr>
      <w:widowControl/>
      <w:spacing w:before="100" w:beforeAutospacing="1" w:after="100" w:afterAutospacing="1"/>
      <w:jc w:val="left"/>
    </w:pPr>
    <w:rPr>
      <w:rFonts w:ascii="宋体" w:eastAsia="宋体" w:hAnsi="宋体" w:cs="宋体"/>
      <w:kern w:val="0"/>
      <w:sz w:val="24"/>
    </w:rPr>
  </w:style>
  <w:style w:type="paragraph" w:styleId="a9">
    <w:name w:val="List Paragraph"/>
    <w:basedOn w:val="a"/>
    <w:uiPriority w:val="99"/>
    <w:rsid w:val="00B42A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22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Samsung-PC</dc:creator>
  <cp:lastModifiedBy>zhang xiu</cp:lastModifiedBy>
  <cp:revision>7</cp:revision>
  <dcterms:created xsi:type="dcterms:W3CDTF">2020-11-14T10:58:00Z</dcterms:created>
  <dcterms:modified xsi:type="dcterms:W3CDTF">2020-11-16T00:50:00Z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