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16" w:rsidRPr="00C63C16" w:rsidRDefault="00C63C16" w:rsidP="00C63C16">
      <w:pPr>
        <w:numPr>
          <w:ilvl w:val="0"/>
          <w:numId w:val="1"/>
        </w:numPr>
      </w:pPr>
      <w:r w:rsidRPr="00C63C16">
        <w:rPr>
          <w:b/>
          <w:bCs/>
        </w:rPr>
        <w:t>CSS布局的三种机制</w:t>
      </w:r>
      <w:r w:rsidRPr="00C63C16">
        <w:t>：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流动布局（Flow Layout）</w:t>
      </w:r>
      <w:r w:rsidRPr="00C63C16">
        <w:t>：元素按照其在HTML中的顺序自上而下流动排列。通过</w:t>
      </w:r>
      <w:r w:rsidRPr="00C63C16">
        <w:rPr>
          <w:b/>
          <w:bCs/>
        </w:rPr>
        <w:t>display: block</w:t>
      </w:r>
      <w:r w:rsidRPr="00C63C16">
        <w:t>或</w:t>
      </w:r>
      <w:r w:rsidRPr="00C63C16">
        <w:rPr>
          <w:b/>
          <w:bCs/>
        </w:rPr>
        <w:t>display: inline</w:t>
      </w:r>
      <w:r w:rsidRPr="00C63C16">
        <w:t>实现。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浮动布局（Float Layout）</w:t>
      </w:r>
      <w:r w:rsidRPr="00C63C16">
        <w:t>：元素通过</w:t>
      </w:r>
      <w:r w:rsidRPr="00C63C16">
        <w:rPr>
          <w:b/>
          <w:bCs/>
        </w:rPr>
        <w:t>float</w:t>
      </w:r>
      <w:r w:rsidRPr="00C63C16">
        <w:t>属性脱离标准流，使得其他元素可以在其周围进行布局。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定位布局（Positioning Layout）</w:t>
      </w:r>
      <w:r w:rsidRPr="00C63C16">
        <w:t>：元素相对于其在标准流中的位置进行定位，使用</w:t>
      </w:r>
      <w:r w:rsidRPr="00C63C16">
        <w:rPr>
          <w:b/>
          <w:bCs/>
        </w:rPr>
        <w:t>position</w:t>
      </w:r>
      <w:r w:rsidRPr="00C63C16">
        <w:t>属性。</w:t>
      </w:r>
    </w:p>
    <w:p w:rsidR="00C63C16" w:rsidRPr="00C63C16" w:rsidRDefault="00C63C16" w:rsidP="00C63C16">
      <w:pPr>
        <w:numPr>
          <w:ilvl w:val="0"/>
          <w:numId w:val="1"/>
        </w:numPr>
      </w:pPr>
      <w:r w:rsidRPr="00C63C16">
        <w:rPr>
          <w:b/>
          <w:bCs/>
        </w:rPr>
        <w:t>标准流</w:t>
      </w:r>
      <w:r w:rsidRPr="00C63C16">
        <w:t>：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标准流</w:t>
      </w:r>
      <w:r w:rsidRPr="00C63C16">
        <w:t>指的是HTML元素默认的布局方式，元素按照其在HTML文档中的顺序自上而下依次排列，形成标准的文档流。</w:t>
      </w:r>
    </w:p>
    <w:p w:rsidR="00C63C16" w:rsidRPr="00C63C16" w:rsidRDefault="00C63C16" w:rsidP="00C63C16">
      <w:pPr>
        <w:numPr>
          <w:ilvl w:val="0"/>
          <w:numId w:val="1"/>
        </w:numPr>
      </w:pPr>
      <w:r w:rsidRPr="00C63C16">
        <w:rPr>
          <w:b/>
          <w:bCs/>
        </w:rPr>
        <w:t>浮动流的作用和属性</w:t>
      </w:r>
      <w:r w:rsidRPr="00C63C16">
        <w:t>：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作用</w:t>
      </w:r>
      <w:r w:rsidRPr="00C63C16">
        <w:t>：浮动元素会脱离标准流，使得其他元素可以环绕其周围布局。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浮动属性</w:t>
      </w:r>
      <w:r w:rsidRPr="00C63C16">
        <w:t xml:space="preserve">：通过 </w:t>
      </w:r>
      <w:r w:rsidRPr="00C63C16">
        <w:rPr>
          <w:b/>
          <w:bCs/>
        </w:rPr>
        <w:t>float</w:t>
      </w:r>
      <w:r w:rsidRPr="00C63C16">
        <w:t xml:space="preserve"> 属性设置元素的浮动，取值可以是 </w:t>
      </w:r>
      <w:r w:rsidRPr="00C63C16">
        <w:rPr>
          <w:b/>
          <w:bCs/>
        </w:rPr>
        <w:t>left</w:t>
      </w:r>
      <w:r w:rsidRPr="00C63C16">
        <w:t>、</w:t>
      </w:r>
      <w:r w:rsidRPr="00C63C16">
        <w:rPr>
          <w:b/>
          <w:bCs/>
        </w:rPr>
        <w:t>right</w:t>
      </w:r>
      <w:r w:rsidRPr="00C63C16">
        <w:t>。</w:t>
      </w:r>
    </w:p>
    <w:p w:rsidR="00C63C16" w:rsidRPr="00C63C16" w:rsidRDefault="00C63C16" w:rsidP="00C63C16">
      <w:pPr>
        <w:numPr>
          <w:ilvl w:val="0"/>
          <w:numId w:val="1"/>
        </w:numPr>
      </w:pPr>
      <w:r w:rsidRPr="00C63C16">
        <w:rPr>
          <w:b/>
          <w:bCs/>
        </w:rPr>
        <w:t>float的取值</w:t>
      </w:r>
      <w:r w:rsidRPr="00C63C16">
        <w:t>：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left</w:t>
      </w:r>
      <w:r w:rsidRPr="00C63C16">
        <w:t>：元素向左浮动。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right</w:t>
      </w:r>
      <w:r w:rsidRPr="00C63C16">
        <w:t>：元素向右浮动。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none</w:t>
      </w:r>
      <w:r w:rsidRPr="00C63C16">
        <w:t>：默认值，元素不浮动。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inherit</w:t>
      </w:r>
      <w:r w:rsidRPr="00C63C16">
        <w:t>：继承父元素的浮动值。</w:t>
      </w:r>
    </w:p>
    <w:p w:rsidR="00C63C16" w:rsidRPr="00C63C16" w:rsidRDefault="00C63C16" w:rsidP="00C63C16">
      <w:pPr>
        <w:numPr>
          <w:ilvl w:val="0"/>
          <w:numId w:val="1"/>
        </w:numPr>
      </w:pPr>
      <w:r w:rsidRPr="00C63C16">
        <w:rPr>
          <w:b/>
          <w:bCs/>
        </w:rPr>
        <w:t>常用的定位模式</w:t>
      </w:r>
      <w:r w:rsidRPr="00C63C16">
        <w:t>：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t>绝对定位（</w:t>
      </w:r>
      <w:r w:rsidRPr="00C63C16">
        <w:rPr>
          <w:b/>
          <w:bCs/>
        </w:rPr>
        <w:t>position: absolute</w:t>
      </w:r>
      <w:r w:rsidRPr="00C63C16">
        <w:t>）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t>相对定位（</w:t>
      </w:r>
      <w:r w:rsidRPr="00C63C16">
        <w:rPr>
          <w:b/>
          <w:bCs/>
        </w:rPr>
        <w:t>position: relative</w:t>
      </w:r>
      <w:r w:rsidRPr="00C63C16">
        <w:t>）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t>固定定位（</w:t>
      </w:r>
      <w:r w:rsidRPr="00C63C16">
        <w:rPr>
          <w:b/>
          <w:bCs/>
        </w:rPr>
        <w:t>position: fixed</w:t>
      </w:r>
      <w:r w:rsidRPr="00C63C16">
        <w:t>）</w:t>
      </w:r>
    </w:p>
    <w:p w:rsidR="00C63C16" w:rsidRPr="00C63C16" w:rsidRDefault="00C63C16" w:rsidP="00C63C16">
      <w:pPr>
        <w:numPr>
          <w:ilvl w:val="0"/>
          <w:numId w:val="1"/>
        </w:numPr>
      </w:pPr>
      <w:r w:rsidRPr="00C63C16">
        <w:rPr>
          <w:b/>
          <w:bCs/>
        </w:rPr>
        <w:t>相对定位的语法格式和定位对象</w:t>
      </w:r>
      <w:r w:rsidRPr="00C63C16">
        <w:t>：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语法格式</w:t>
      </w:r>
      <w:r w:rsidRPr="00C63C16">
        <w:t>：</w:t>
      </w:r>
      <w:r w:rsidRPr="00C63C16">
        <w:rPr>
          <w:b/>
          <w:bCs/>
        </w:rPr>
        <w:t>position: relative;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定位对象</w:t>
      </w:r>
      <w:r w:rsidRPr="00C63C16">
        <w:t>：相对自身位置进行定位，通过</w:t>
      </w:r>
      <w:r w:rsidRPr="00C63C16">
        <w:rPr>
          <w:b/>
          <w:bCs/>
        </w:rPr>
        <w:t>top</w:t>
      </w:r>
      <w:r w:rsidRPr="00C63C16">
        <w:t>、</w:t>
      </w:r>
      <w:r w:rsidRPr="00C63C16">
        <w:rPr>
          <w:b/>
          <w:bCs/>
        </w:rPr>
        <w:t>right</w:t>
      </w:r>
      <w:r w:rsidRPr="00C63C16">
        <w:t>、</w:t>
      </w:r>
      <w:r w:rsidRPr="00C63C16">
        <w:rPr>
          <w:b/>
          <w:bCs/>
        </w:rPr>
        <w:t>bottom</w:t>
      </w:r>
      <w:r w:rsidRPr="00C63C16">
        <w:t>、</w:t>
      </w:r>
      <w:r w:rsidRPr="00C63C16">
        <w:rPr>
          <w:b/>
          <w:bCs/>
        </w:rPr>
        <w:t>left</w:t>
      </w:r>
      <w:r w:rsidRPr="00C63C16">
        <w:t>属性调整位置。</w:t>
      </w:r>
    </w:p>
    <w:p w:rsidR="00C63C16" w:rsidRPr="00C63C16" w:rsidRDefault="00C63C16" w:rsidP="00C63C16">
      <w:pPr>
        <w:numPr>
          <w:ilvl w:val="0"/>
          <w:numId w:val="1"/>
        </w:numPr>
      </w:pPr>
      <w:r w:rsidRPr="00C63C16">
        <w:rPr>
          <w:b/>
          <w:bCs/>
        </w:rPr>
        <w:t>绝对定位的语法格式和定位对象</w:t>
      </w:r>
      <w:r w:rsidRPr="00C63C16">
        <w:t>：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语法格式</w:t>
      </w:r>
      <w:r w:rsidRPr="00C63C16">
        <w:t>：</w:t>
      </w:r>
      <w:r w:rsidRPr="00C63C16">
        <w:rPr>
          <w:b/>
          <w:bCs/>
        </w:rPr>
        <w:t>position: absolute;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定位对象</w:t>
      </w:r>
      <w:r w:rsidRPr="00C63C16">
        <w:t>：相对于其最近的已定位的祖先元素进行定位，若没有已定位的祖先元素，则相对于文档进行定位。</w:t>
      </w:r>
    </w:p>
    <w:p w:rsidR="00C63C16" w:rsidRPr="00C63C16" w:rsidRDefault="00C63C16" w:rsidP="00C63C16">
      <w:pPr>
        <w:numPr>
          <w:ilvl w:val="0"/>
          <w:numId w:val="1"/>
        </w:numPr>
      </w:pPr>
      <w:r w:rsidRPr="00C63C16">
        <w:rPr>
          <w:b/>
          <w:bCs/>
        </w:rPr>
        <w:t>常见的布局形式</w:t>
      </w:r>
      <w:r w:rsidRPr="00C63C16">
        <w:t>：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单列布局</w:t>
      </w:r>
      <w:r w:rsidRPr="00C63C16">
        <w:t>：内容在一列中排列。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双列布局</w:t>
      </w:r>
      <w:r w:rsidRPr="00C63C16">
        <w:t>：内容在两列中排列。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rPr>
          <w:b/>
          <w:bCs/>
        </w:rPr>
        <w:t>响应式布局</w:t>
      </w:r>
      <w:r w:rsidRPr="00C63C16">
        <w:t>：根据不同设备或屏幕尺寸变化而自适应调整的布局。</w:t>
      </w:r>
    </w:p>
    <w:p w:rsidR="00C63C16" w:rsidRPr="00C63C16" w:rsidRDefault="00C63C16" w:rsidP="00C63C16">
      <w:pPr>
        <w:numPr>
          <w:ilvl w:val="0"/>
          <w:numId w:val="1"/>
        </w:numPr>
      </w:pPr>
      <w:r w:rsidRPr="00C63C16">
        <w:rPr>
          <w:b/>
          <w:bCs/>
        </w:rPr>
        <w:t>网页初始化的常见设置</w:t>
      </w:r>
      <w:r w:rsidRPr="00C63C16">
        <w:t>：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t>清除内外边距：</w:t>
      </w:r>
      <w:r w:rsidRPr="00C63C16">
        <w:rPr>
          <w:b/>
          <w:bCs/>
        </w:rPr>
        <w:t>body { margin: 0; padding: 0; }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t>设置文字颜色和大小：</w:t>
      </w:r>
      <w:r w:rsidRPr="00C63C16">
        <w:rPr>
          <w:b/>
          <w:bCs/>
        </w:rPr>
        <w:t>body { color: #000; font-size: 16px; }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t>去掉列表样式：</w:t>
      </w:r>
      <w:r w:rsidRPr="00C63C16">
        <w:rPr>
          <w:b/>
          <w:bCs/>
        </w:rPr>
        <w:t>ul, ol { list-style: none; }</w:t>
      </w:r>
    </w:p>
    <w:p w:rsidR="00C63C16" w:rsidRPr="00C63C16" w:rsidRDefault="00C63C16" w:rsidP="00C63C16">
      <w:pPr>
        <w:numPr>
          <w:ilvl w:val="1"/>
          <w:numId w:val="1"/>
        </w:numPr>
      </w:pPr>
      <w:r w:rsidRPr="00C63C16">
        <w:t>去掉超链接下划线：</w:t>
      </w:r>
      <w:r w:rsidRPr="00C63C16">
        <w:rPr>
          <w:b/>
          <w:bCs/>
        </w:rPr>
        <w:t>a { text-decoration: none; }</w:t>
      </w:r>
    </w:p>
    <w:p w:rsidR="00C63C16" w:rsidRPr="00C63C16" w:rsidRDefault="00C63C16" w:rsidP="00C63C16">
      <w:pPr>
        <w:rPr>
          <w:rFonts w:hint="eastAsia"/>
          <w:vanish/>
        </w:rPr>
      </w:pPr>
      <w:r w:rsidRPr="00C63C16">
        <w:rPr>
          <w:rFonts w:hint="eastAsia"/>
          <w:vanish/>
        </w:rPr>
        <w:t>窗体顶端</w:t>
      </w:r>
    </w:p>
    <w:p w:rsidR="007736B1" w:rsidRDefault="007736B1">
      <w:bookmarkStart w:id="0" w:name="_GoBack"/>
      <w:bookmarkEnd w:id="0"/>
    </w:p>
    <w:sectPr w:rsidR="0077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A7CDF"/>
    <w:multiLevelType w:val="multilevel"/>
    <w:tmpl w:val="77A0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F5"/>
    <w:rsid w:val="007736B1"/>
    <w:rsid w:val="00C63C16"/>
    <w:rsid w:val="00E0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ACAE3-1B54-411E-B11A-4308A530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8445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942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60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4613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2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2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883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6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959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72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30769</dc:creator>
  <cp:keywords/>
  <dc:description/>
  <cp:lastModifiedBy>30769</cp:lastModifiedBy>
  <cp:revision>2</cp:revision>
  <dcterms:created xsi:type="dcterms:W3CDTF">2023-12-26T00:21:00Z</dcterms:created>
  <dcterms:modified xsi:type="dcterms:W3CDTF">2023-12-26T00:21:00Z</dcterms:modified>
</cp:coreProperties>
</file>