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Heading1"/>
      </w:pPr>
      <w:r>
        <w:rPr>
          <w:color w:val="#000000"/>
          <w:rFonts w:ascii="Microsoft YaHei" w:cs="Microsoft YaHei" w:eastAsia="Microsoft YaHei" w:hAnsi="Microsoft YaHei"/>
        </w:rPr>
        <w:t xml:space="preserve">10.文件上传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初识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什么是文件上传漏洞？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文件上传有哪些危害？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文件上传漏洞如何查找及判断？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文件上传漏洞有哪些需要注意的地方？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冠以文件上传漏洞在实际应用中的说明？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验证/绕过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前端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35类防护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前端验证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禁用js脚本（不推荐）</w:t>
      </w:r>
    </w:p>
    <w:p>
      <w:pPr>
        <w:pStyle w:val="ListParagraph"/>
        <w:numPr>
          <w:ilvl w:val="3"/>
          <w:numId w:val="3"/>
        </w:numPr>
      </w:pPr>
      <w:r>
        <w:rPr>
          <w:color w:val="#797ec9"/>
          <w:sz w:val="20"/>
          <w:szCs w:val="20"/>
          <w:rFonts w:ascii="Microsoft YaHei" w:cs="Microsoft YaHei" w:eastAsia="Microsoft YaHei" w:hAnsi="Microsoft YaHei"/>
        </w:rPr>
        <w:t xml:space="preserve">删除指定的js脚本并修改或添加action指令</w:t>
      </w:r>
    </w:p>
    <w:p>
      <w:pPr>
        <w:pStyle w:val="ListParagraph"/>
        <w:numPr>
          <w:ilvl w:val="4"/>
          <w:numId w:val="3"/>
        </w:numPr>
      </w:pPr>
    </w:p>
    <w:p>
      <w:pPr>
        <w:ind w:left="1400"/>
      </w:pPr>
      <w:r>
        <w:drawing>
          <wp:inline distT="0" distB="0" distL="0" distR="0">
            <wp:extent cx="3810000" cy="237589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7589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00"/>
      </w:pPr>
      <w:r>
        <w:drawing>
          <wp:inline distT="0" distB="0" distL="0" distR="0">
            <wp:extent cx="3810000" cy="141889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41889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00"/>
      </w:pPr>
      <w:r>
        <w:drawing>
          <wp:inline distT="0" distB="0" distL="0" distR="0">
            <wp:extent cx="3810000" cy="206467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4678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00"/>
      </w:pPr>
      <w:r>
        <w:drawing>
          <wp:inline distT="0" distB="0" distL="0" distR="0">
            <wp:extent cx="3810000" cy="177180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771801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color w:val="#797ec9"/>
          <w:sz w:val="20"/>
          <w:szCs w:val="20"/>
          <w:rFonts w:ascii="Microsoft YaHei" w:cs="Microsoft YaHei" w:eastAsia="Microsoft YaHei" w:hAnsi="Microsoft YaHei"/>
        </w:rPr>
        <w:t xml:space="preserve">burp抓包修改后缀（有些网站不行）</w:t>
      </w:r>
    </w:p>
    <w:p>
      <w:pPr>
        <w:pStyle w:val="ListParagraph"/>
        <w:numPr>
          <w:ilvl w:val="4"/>
          <w:numId w:val="3"/>
        </w:numPr>
      </w:pPr>
      <w:r>
        <w:rPr>
          <w:color w:val="#797ec9"/>
          <w:sz w:val="20"/>
          <w:szCs w:val="20"/>
          <w:rFonts w:ascii="Microsoft YaHei" w:cs="Microsoft YaHei" w:eastAsia="Microsoft YaHei" w:hAnsi="Microsoft YaHei"/>
        </w:rPr>
        <w:t xml:space="preserve">有些网站和js写的代码只在本地运行，没有发送现象，抓不到包</w:t>
      </w:r>
    </w:p>
    <w:p>
      <w:pPr>
        <w:pStyle w:val="ListParagraph"/>
        <w:numPr>
          <w:ilvl w:val="4"/>
          <w:numId w:val="3"/>
        </w:numPr>
      </w:pPr>
    </w:p>
    <w:p>
      <w:pPr>
        <w:ind w:left="1400"/>
      </w:pPr>
      <w:r>
        <w:drawing>
          <wp:inline distT="0" distB="0" distL="0" distR="0">
            <wp:extent cx="3810000" cy="235762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57624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后端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黑名单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特殊解析后缀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.htaccess解析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大小写绕过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点绕过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空格绕过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::$$QATA绕过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配合解析漏洞</w:t>
      </w:r>
    </w:p>
    <w:p>
      <w:pPr>
        <w:pStyle w:val="ListParagraph"/>
        <w:numPr>
          <w:ilvl w:val="4"/>
          <w:numId w:val="3"/>
        </w:numPr>
      </w:pPr>
    </w:p>
    <w:p>
      <w:pPr>
        <w:ind w:left="1400"/>
      </w:pPr>
      <w:r>
        <w:drawing>
          <wp:inline distT="0" distB="0" distL="0" distR="0">
            <wp:extent cx="3810000" cy="244878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44878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00"/>
      </w:pPr>
      <w:r>
        <w:drawing>
          <wp:inline distT="0" distB="0" distL="0" distR="0">
            <wp:extent cx="3810000" cy="253549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53549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双后缀名绕过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白名单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MIME绕过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%OO截断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OxOO截断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OxOa截断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内容及其他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文件头检测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二次渲染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条件竞争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突破getimagesize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突破exif_imagetype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漏洞/修复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解析漏洞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IIS6/7.x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Apache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Nginx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CMS漏洞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某CMS上传1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某CMS上传2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某CMS上传3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其他漏洞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编辑器漏洞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fckeditor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ewebeditor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ckediter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kindedit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……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CVE等漏洞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CVE-2015-5254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CVE-2017-12615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CVE-2019-2618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安全修复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方案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WAF绕过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safedog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bt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xxx云盾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利用思路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常规类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扫描获取上传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会员中心上传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后台系统上传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各种途径上传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CMS类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已知CMS源码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编辑器类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ckedittor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fckeditor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kindeditor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xxxxeditor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其他类/CVE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代码审计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平台/三方应用等</w:t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lvlJc w:val="start"/>
      <w:lvlText w:val="●"/>
      <w:pPr>
        <w:ind w:left="0" w:hanging="200"/>
        <w:spacing w:before="100" w:after="100"/>
      </w:pPr>
    </w:lvl>
    <w:lvl w:ilvl="1" w15:tentative="1">
      <w:start w:val="1"/>
      <w:lvlJc w:val="start"/>
      <w:lvlText w:val="●"/>
      <w:pPr>
        <w:ind w:left="350" w:hanging="200"/>
        <w:spacing w:before="100" w:after="100"/>
      </w:pPr>
    </w:lvl>
    <w:lvl w:ilvl="2" w15:tentative="1">
      <w:start w:val="1"/>
      <w:lvlJc w:val="start"/>
      <w:lvlText w:val="●"/>
      <w:pPr>
        <w:ind w:left="700" w:hanging="200"/>
        <w:spacing w:before="100" w:after="100"/>
      </w:pPr>
    </w:lvl>
    <w:lvl w:ilvl="3" w15:tentative="1">
      <w:start w:val="1"/>
      <w:lvlJc w:val="start"/>
      <w:lvlText w:val="●"/>
      <w:pPr>
        <w:ind w:left="1050" w:hanging="200"/>
        <w:spacing w:before="100" w:after="100"/>
      </w:pPr>
    </w:lvl>
    <w:lvl w:ilvl="4" w15:tentative="1">
      <w:start w:val="1"/>
      <w:lvlJc w:val="start"/>
      <w:lvlText w:val="●"/>
      <w:pPr>
        <w:ind w:left="1400" w:hanging="200"/>
        <w:spacing w:before="100" w:after="100"/>
      </w:pPr>
    </w:lvl>
    <w:lvl w:ilvl="5" w15:tentative="1">
      <w:start w:val="1"/>
      <w:lvlJc w:val="start"/>
      <w:lvlText w:val="●"/>
      <w:pPr>
        <w:ind w:left="1750" w:hanging="200"/>
        <w:spacing w:before="100" w:after="100"/>
      </w:pPr>
    </w:lvl>
    <w:lvl w:ilvl="6" w15:tentative="1">
      <w:start w:val="1"/>
      <w:lvlJc w:val="start"/>
      <w:lvlText w:val="●"/>
      <w:pPr>
        <w:ind w:left="2100" w:hanging="200"/>
        <w:spacing w:before="100" w:after="100"/>
      </w:pPr>
    </w:lvl>
    <w:lvl w:ilvl="7" w15:tentative="1">
      <w:start w:val="1"/>
      <w:lvlJc w:val="start"/>
      <w:lvlText w:val="●"/>
      <w:pPr>
        <w:ind w:left="2450" w:hanging="200"/>
        <w:spacing w:before="100" w:after="100"/>
      </w:pPr>
    </w:lvl>
    <w:lvl w:ilvl="8" w15:tentative="1">
      <w:start w:val="1"/>
      <w:lvlJc w:val="start"/>
      <w:lvlText w:val="●"/>
      <w:pPr>
        <w:ind w:left="2800" w:hanging="200"/>
        <w:spacing w:before="100" w:after="100"/>
      </w:pPr>
    </w:lvl>
  </w:abstractNum>
  <w:num w:numId="1">
    <w:abstractNumId w:val="0"/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gb4arrdsmeu0avyqwj5usnm.png"/><Relationship Id="rId8" Type="http://schemas.openxmlformats.org/officeDocument/2006/relationships/image" Target="media/uhyz6fwlhgbjncgzx7k7.png"/><Relationship Id="rId9" Type="http://schemas.openxmlformats.org/officeDocument/2006/relationships/image" Target="media/2hgt3ik3gmreqvlfkz8xj8.png"/><Relationship Id="rId10" Type="http://schemas.openxmlformats.org/officeDocument/2006/relationships/image" Target="media/edilhr3cyn7g4jvb10wbt.png"/><Relationship Id="rId11" Type="http://schemas.openxmlformats.org/officeDocument/2006/relationships/image" Target="media/wy33j92zn9tswpcxrajr8.png"/><Relationship Id="rId12" Type="http://schemas.openxmlformats.org/officeDocument/2006/relationships/image" Target="media/xtf5x0889pkwxdv7gkxy9r.png"/><Relationship Id="rId13" Type="http://schemas.openxmlformats.org/officeDocument/2006/relationships/image" Target="media/v5fqlc5d8bfjv54w1vk2r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10.文件上传</dc:title>
  <dcterms:created xsi:type="dcterms:W3CDTF">2021-06-26T18:22:53Z</dcterms:created>
  <dcterms:modified xsi:type="dcterms:W3CDTF">2021-06-26T18:22:53Z</dcterms:modified>
</cp:coreProperties>
</file>