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highlight w:val="white"/>
          <w:rtl w:val="0"/>
        </w:rPr>
        <w:t xml:space="preserve">To design a fuzzy set and apply various operations on a fuzzy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4537561" cy="2786063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561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519613" cy="2787094"/>
            <wp:effectExtent b="0" l="0" r="0" t="0"/>
            <wp:wrapNone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787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277988</wp:posOffset>
            </wp:positionV>
            <wp:extent cx="5731200" cy="1663700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543409" cy="2362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409" cy="236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552922" cy="229843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922" cy="229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888851" cy="27765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851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4205288" cy="2935767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93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4042822" cy="288131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822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824288" cy="280926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80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4105964" cy="276984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964" cy="276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833813" cy="28216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82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886548" cy="27955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548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highlight w:val="white"/>
        </w:rPr>
        <w:drawing>
          <wp:inline distB="114300" distT="114300" distL="114300" distR="114300">
            <wp:extent cx="3770969" cy="279842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969" cy="279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3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3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