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赠品核销 重复截图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STORE02，SUP18，SKU035、SKU036。场景：赠品核销 / 重复截图。本件为供货附件，用途是明确本次商业决定、证据与未授权边界。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模拟：赠品补货不自动延长活动，领用按活动授权数量和资格 模拟修订已生效：修订后离线核销需要恢复同步确认后结案，纸面签领不直接关闭系统记录。。</w:t>
      </w:r>
    </w:p>
    <w:p>
      <w:pPr>
        <w:pStyle w:val="Heading1"/>
      </w:pPr>
      <w:r>
        <w:t>适用条件与处置</w:t>
      </w:r>
    </w:p>
    <w:p>
      <w:r>
        <w:t>模拟：当顾客持相同领券截图再次领取时，采购要求供方在回执中明确：查询核销记录并核对本人订单状态。未得到范围确认的行仍是待协商，不因门店已经着急用货就改成已履约。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订单与核销流水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模拟：截图能扫描不证明尚未领取。真实厂商、行业和法律要求应另查可核实原始指引；这里没有生成相关阈值。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18为STORE02提供SKU035和SKU036；这只是本场景供货联系。本供货附件适用于这两个商品的赠品核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模拟版本2。本修订替代SYN-F18-B1-supplier-1-v1的角色条款；新增要求为：修订后离线核销需要恢复同步确认后结案，纸面签领不直接关闭系统记录。历史日期仍按旧版判断。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