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杯盖兼容 吸口旋转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STORE05，SUP37，SKU073、SKU074。场景：杯盖兼容 / 吸口旋转。本件为供货附件，用途是明确本次商业决定、证据与未授权边界。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模拟：供方替盖需提供接口适配确认，不以同口径营销名称替代型号。</w:t>
      </w:r>
    </w:p>
    <w:p>
      <w:pPr>
        <w:pStyle w:val="Heading1"/>
      </w:pPr>
      <w:r>
        <w:t>适用条件与处置</w:t>
      </w:r>
    </w:p>
    <w:p>
      <w:r>
        <w:t>模拟：当盖可扣合但吸口遮挡杯身提手时，采购要求供方在回执中明确：停用该提手组合，选择已确认方向版本。未得到范围确认的行仍是待协商，不因门店已经着急用货就改成已履约。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组装侧视图和配套确认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模拟：无提手单品能使用不代表带提手套装可用。真实厂商、行业和法律要求应另查可核实原始指引；这里没有生成相关阈值。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37为STORE05提供SKU073和SKU074；这只是本场景供货联系。本供货附件适用于这两个商品的杯盖兼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