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跨店代领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STORE08，SUP08，SKU095、SKU096。场景：赠品核销 / 跨店代领。本件为供货附件，用途是明确本次商业决定、证据与未授权边界。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模拟：赠品补货不自动延长活动，领用按活动授权数量和资格。</w:t>
      </w:r>
    </w:p>
    <w:p>
      <w:pPr>
        <w:pStyle w:val="Heading1"/>
      </w:pPr>
      <w:r>
        <w:t>适用条件与处置</w:t>
      </w:r>
    </w:p>
    <w:p>
      <w:r>
        <w:t>模拟：当券属原店但亲友到另一门店代领时，采购要求供方在回执中明确：按跨店与代领批准分别检查。未得到范围确认的行仍是待协商，不因门店已经着急用货就改成已履约。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券适用门店和代领授权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模拟：满足代领要求不自动满足跨店要求。真实厂商、行业和法律要求应另查可核实原始指引；这里没有生成相关阈值。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08为STORE08提供SKU095和SKU096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