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新品试销 内测外卖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STORE02，SUP26，SKU051、SKU052。场景：新品试销 / 内测外卖。本件为供货附件，用途是明确本次商业决定、证据与未授权边界。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模拟：试销订单独立记录回收与结算规则，不自动转为长期供货。</w:t>
      </w:r>
    </w:p>
    <w:p>
      <w:pPr>
        <w:pStyle w:val="Heading1"/>
      </w:pPr>
      <w:r>
        <w:t>适用条件与处置</w:t>
      </w:r>
    </w:p>
    <w:p>
      <w:r>
        <w:t>模拟：当新品只批内部试用却被请求外卖上线时，采购要求供方在回执中明确：维持内部试用范围，另走售卖批准。未得到范围确认的行仍是待协商，不因门店已经着急用货就改成已履约。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内测批准与上架申请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模拟：内部试吃好评不产生正式销售资格。真实厂商、行业和法律要求应另查可核实原始指引；这里没有生成相关阈值。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26为STORE02提供SKU051和SKU052；这只是本场景供货联系。本供货附件适用于这两个商品的新品试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