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模拟 / SYNTHETIC — fictional K0 evaluation fixture</w:t>
      </w:r>
    </w:p>
    <w:p>
      <w:pPr>
        <w:pStyle w:val="Title"/>
      </w:pPr>
      <w:r>
        <w:t>青禾交付规则</w:t>
      </w:r>
    </w:p>
    <w:p>
      <w:r>
        <w:t>E-STORE | K0-S02-v2</w:t>
      </w:r>
    </w:p>
    <w:p>
      <w:pPr>
        <w:pStyle w:val="Heading1"/>
      </w:pPr>
      <w:r>
        <w:t>[section:1] 当前截单 / Current cutoff</w:t>
      </w:r>
    </w:p>
    <w:p>
      <w:r>
        <w:t>青禾 E-SUP-QH 的 E-SKU-OAT 常温燕麦饮工作日14:00截单，次工作日送达。Current cutoff: 14:00 on business days; delivery next business day.</w:t>
      </w:r>
    </w:p>
    <w:p>
      <w:pPr>
        <w:pStyle w:val="Heading1"/>
      </w:pPr>
      <w:r>
        <w:t>[section:2] 部分履约 / Partial fulfilment</w:t>
      </w:r>
    </w:p>
    <w:p>
      <w:r>
        <w:t>实收数量与签收数量一致；未到部分保留待交，不得将整单标成全部到货。Sign for received units only; retain the balance as outstanding.</w:t>
      </w:r>
    </w:p>
    <w:p>
      <w:pPr>
        <w:pStyle w:val="Heading1"/>
      </w:pPr>
      <w:r>
        <w:t>[section:3] 局部替换 / Limited amendment</w:t>
      </w:r>
    </w:p>
    <w:p>
      <w:r>
        <w:t>本版仅把旧版第1节截单由15:00改为14:00；旧版第2节破损24小时附批次照片申报继续适用。Only the cutoff is amended; damage reports still require batch photos within 24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定位 / Locator</w:t>
            </w:r>
          </w:p>
        </w:tc>
        <w:tc>
          <w:tcPr>
            <w:tcW w:type="dxa" w:w="4320"/>
          </w:tcPr>
          <w:p>
            <w:r>
              <w:t>操作核对 / Operational check</w:t>
            </w:r>
          </w:p>
        </w:tc>
      </w:tr>
      <w:tr>
        <w:tc>
          <w:tcPr>
            <w:tcW w:type="dxa" w:w="4320"/>
          </w:tcPr>
          <w:p>
            <w:r>
              <w:t>section:1 当前截单 / Current cutoff</w:t>
            </w:r>
          </w:p>
        </w:tc>
        <w:tc>
          <w:tcPr>
            <w:tcW w:type="dxa" w:w="4320"/>
          </w:tcPr>
          <w:p>
            <w:r>
              <w:t>青禾 E-SUP-QH 的 E-SKU-OAT 常温燕麦饮工作日14:00截单，次工作日送达。Current cutoff: 14:00 on business days; delivery next business day.</w:t>
            </w:r>
          </w:p>
        </w:tc>
      </w:tr>
      <w:tr>
        <w:tc>
          <w:tcPr>
            <w:tcW w:type="dxa" w:w="4320"/>
          </w:tcPr>
          <w:p>
            <w:r>
              <w:t>section:2 部分履约 / Partial fulfilment</w:t>
            </w:r>
          </w:p>
        </w:tc>
        <w:tc>
          <w:tcPr>
            <w:tcW w:type="dxa" w:w="4320"/>
          </w:tcPr>
          <w:p>
            <w:r>
              <w:t>实收数量与签收数量一致；未到部分保留待交，不得将整单标成全部到货。Sign for received units only; retain the balance as outstanding.</w:t>
            </w:r>
          </w:p>
        </w:tc>
      </w:tr>
      <w:tr>
        <w:tc>
          <w:tcPr>
            <w:tcW w:type="dxa" w:w="4320"/>
          </w:tcPr>
          <w:p>
            <w:r>
              <w:t>section:3 局部替换 / Limited amendment</w:t>
            </w:r>
          </w:p>
        </w:tc>
        <w:tc>
          <w:tcPr>
            <w:tcW w:type="dxa" w:w="4320"/>
          </w:tcPr>
          <w:p>
            <w:r>
              <w:t>本版仅把旧版第1节截单由15:00改为14:00；旧版第2节破损24小时附批次照片申报继续适用。Only the cutoff is amended; damage reports still require batch photos within 24 hours.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fictional K0 fixtures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