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开店缺货 系统离线 活动执行要求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STORE07，SUP15，SKU269、SKU270。场景：开店缺货 / 系统离线。本件为活动执行要求，用途是明确本次商业决定、证据与未授权边界。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模拟：活动页面须同步实际可履约状态，补货预计不可当到货。</w:t>
      </w:r>
    </w:p>
    <w:p>
      <w:pPr>
        <w:pStyle w:val="Heading1"/>
      </w:pPr>
      <w:r>
        <w:t>适用条件与处置</w:t>
      </w:r>
    </w:p>
    <w:p>
      <w:r>
        <w:t>模拟：当盘点有货但库存服务不可用时，活动负责人遇到系统离线时采用：按离线流程记录临时销售并防重记。已作出的用户承诺另核原版本，未核实部分暂停新增宣传，恢复前要更新并复核对客说明。</w:t>
      </w:r>
    </w:p>
    <w:p>
      <w:pPr>
        <w:pStyle w:val="Heading1"/>
      </w:pPr>
      <w:r>
        <w:t>所需材料与数量口径</w:t>
      </w:r>
    </w:p>
    <w:p>
      <w:r>
        <w:t>模拟：需要实点表和离线流水，在恢复宣传前由活动负责人核对。未取得必要批准或材料时保持待核，不直接执行放行、替换或退款。模拟盘点演练清单为12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模拟：离线手账恢复后必须核对，不能重复入账。真实厂商、行业和法律要求应另查可核实原始指引；这里没有生成相关阈值。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15为STORE07提供SKU269和SKU270；这只是本场景供货联系。本活动执行要求适用于这两个商品的开店缺货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