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赠品凑量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STORE04，SUP36，SKU071、SKU072。场景：起订组合 / 赠品凑量。本件为供货附件，用途是明确本次商业决定、证据与未授权边界。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模拟：起订条件按批准组合核算，不将赠品或退换件计入订货量。</w:t>
      </w:r>
    </w:p>
    <w:p>
      <w:pPr>
        <w:pStyle w:val="Heading1"/>
      </w:pPr>
      <w:r>
        <w:t>适用条件与处置</w:t>
      </w:r>
    </w:p>
    <w:p>
      <w:r>
        <w:t>模拟：当正价订量不足且系统附赠品行时，采购要求供方在回执中明确：剔除赠品后判断，不能靠赠送件凑起订。未得到范围确认的行仍是待协商，不因门店已经着急用货就改成已履约。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赠品标识和正价行清单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模拟：供方单独批准试单才可越过起订门槛。真实厂商、行业和法律要求应另查可核实原始指引；这里没有生成相关阈值。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36为STORE04提供SKU071和SKU072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