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起订组合 新品试单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STORE06，SUP06，SKU251、SKU252。场景：起订组合 / 新品试单。本件为供货附件，用途是明确本次商业决定、证据与未授权边界。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模拟：起订条件按批准组合核算，不将赠品或退换件计入订货量。</w:t>
      </w:r>
    </w:p>
    <w:p>
      <w:pPr>
        <w:pStyle w:val="Heading1"/>
      </w:pPr>
      <w:r>
        <w:t>适用条件与处置</w:t>
      </w:r>
    </w:p>
    <w:p>
      <w:r>
        <w:t>模拟：当新品无历史销量且试销申请已获批时，采购要求供方在回执中明确：按试单豁免执行并注明期限。未得到范围确认的行仍是待协商，不因门店已经着急用货就改成已履约。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新品试销批准与适用门店表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模拟：试单资格不延伸到常规补货。真实厂商、行业和法律要求应另查可核实原始指引；这里没有生成相关阈值。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06为STORE06提供SKU251和SKU252；这只是本场景供货联系。本供货附件适用于这两个商品的起订组合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