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映射一对多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STORE03，SUP19，SKU197、SKU198。场景：条码迁移 / 映射一对多。本件为供货附件，用途是明确本次商业决定、证据与未授权边界。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模拟：改码供货必须附新旧码映射与生效批次。</w:t>
      </w:r>
    </w:p>
    <w:p>
      <w:pPr>
        <w:pStyle w:val="Heading1"/>
      </w:pPr>
      <w:r>
        <w:t>适用条件与处置</w:t>
      </w:r>
    </w:p>
    <w:p>
      <w:r>
        <w:t>模拟：当旧码对应两种新包装且售价单位不同时，采购要求供方在回执中明确：拆分映射并人工确认结算单位。未得到范围确认的行仍是待协商，不因门店已经着急用货就改成已履约。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新包装规格和旧码库存分布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模拟：不能随机选择第一个搜索结果。真实厂商、行业和法律要求应另查可核实原始指引；这里没有生成相关阈值。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19为STORE03提供SKU197和SKU198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