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设备报修 耗材卡住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STORE03，SUP03，SKU085、SKU086。场景：设备报修 / 耗材卡住。本件为供货附件，用途是明确本次商业决定、证据与未授权边界。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模拟：维保范围按设备序列与合同确认，门店不得将口头诊断写成维修结论。</w:t>
      </w:r>
    </w:p>
    <w:p>
      <w:pPr>
        <w:pStyle w:val="Heading1"/>
      </w:pPr>
      <w:r>
        <w:t>适用条件与处置</w:t>
      </w:r>
    </w:p>
    <w:p>
      <w:r>
        <w:t>模拟：当耗材无法正常通过但外观无断裂时，采购要求供方在回执中明确：按厂商允许步骤处置，超出范围转维修。未得到范围确认的行仍是待协商，不因门店已经着急用货就改成已履约。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卡滞位置记录与允许操作说明，作为供方确认附件逐项回传。未取得必要批准或材料时保持待核，不直接执行放行、替换或退款。模拟盘点演练清单为6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模拟：不得拆除保护结构以恢复营业。真实厂商、行业和法律要求应另查可核实原始指引；这里没有生成相关阈值。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03为STORE03提供SKU085和SKU086；这只是本场景供货联系。本供货附件适用于这两个商品的设备报修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