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新品试销 试销到期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STORE06，SUP06，SKU171、SKU172。场景：新品试销 / 试销到期。本件为供货附件，用途是明确本次商业决定、证据与未授权边界。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模拟：试销订单独立记录回收与结算规则，不自动转为长期供货。</w:t>
      </w:r>
    </w:p>
    <w:p>
      <w:pPr>
        <w:pStyle w:val="Heading1"/>
      </w:pPr>
      <w:r>
        <w:t>适用条件与处置</w:t>
      </w:r>
    </w:p>
    <w:p>
      <w:r>
        <w:t>模拟：当试销期限结束而供方口头要求继续时，采购要求供方在回执中明确：暂停新增试销，申请书面续期。未得到范围确认的行仍是待协商，不因门店已经着急用货就改成已履约。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试销期限与续期结果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模拟：存在剩余库存不自动延长授权。真实厂商、行业和法律要求应另查可核实原始指引；这里没有生成相关阈值。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06为STORE06提供SKU171和SKU172；这只是本场景供货联系。本供货附件适用于这两个商品的新品试销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