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9A0" w:rsidRDefault="009E39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FLORIDA INTERNATIONAL UNIVERSITY</w:t>
      </w:r>
    </w:p>
    <w:p w:rsidR="009E39A0" w:rsidRDefault="009E39A0" w:rsidP="00BC205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Engineering </w:t>
      </w:r>
      <w:r w:rsidR="00BC2054">
        <w:rPr>
          <w:rFonts w:ascii="Times New Roman" w:hAnsi="Times New Roman"/>
          <w:sz w:val="24"/>
        </w:rPr>
        <w:t>management Program</w:t>
      </w:r>
      <w:bookmarkStart w:id="0" w:name="_GoBack"/>
      <w:bookmarkEnd w:id="0"/>
    </w:p>
    <w:p w:rsidR="009E39A0" w:rsidRDefault="009E39A0">
      <w:pPr>
        <w:pStyle w:val="Heading2"/>
        <w:jc w:val="center"/>
      </w:pPr>
      <w:r>
        <w:t>EIN 5359 Industrial Financial Decisions</w:t>
      </w:r>
    </w:p>
    <w:p w:rsidR="009E39A0" w:rsidRDefault="009E39A0" w:rsidP="00716F6C">
      <w:pPr>
        <w:pStyle w:val="Heading2"/>
      </w:pPr>
      <w:r>
        <w:tab/>
      </w:r>
      <w:r w:rsidR="00095457">
        <w:t>Spring</w:t>
      </w:r>
      <w:r>
        <w:t xml:space="preserve"> 20</w:t>
      </w:r>
      <w:r w:rsidR="00B55D50">
        <w:t>1</w:t>
      </w:r>
      <w:r w:rsidR="00716F6C">
        <w:t>7</w:t>
      </w:r>
    </w:p>
    <w:p w:rsidR="009E39A0" w:rsidRDefault="009E39A0">
      <w:pPr>
        <w:pStyle w:val="Heading2"/>
        <w:rPr>
          <w:sz w:val="20"/>
        </w:rPr>
      </w:pPr>
      <w:r>
        <w:tab/>
      </w:r>
    </w:p>
    <w:p w:rsidR="009E39A0" w:rsidRPr="009E39A0" w:rsidRDefault="009E39A0" w:rsidP="009E39A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Professor: </w:t>
      </w:r>
      <w:r w:rsidRPr="009E39A0">
        <w:rPr>
          <w:rFonts w:ascii="Times New Roman" w:hAnsi="Times New Roman"/>
          <w:sz w:val="22"/>
          <w:szCs w:val="22"/>
        </w:rPr>
        <w:t>Ted Lee</w:t>
      </w:r>
      <w:r w:rsidRPr="009E39A0">
        <w:rPr>
          <w:rFonts w:ascii="Times New Roman" w:hAnsi="Times New Roman"/>
          <w:sz w:val="22"/>
          <w:szCs w:val="22"/>
        </w:rPr>
        <w:tab/>
      </w:r>
      <w:r w:rsidRPr="009E39A0">
        <w:rPr>
          <w:rFonts w:ascii="Times New Roman" w:hAnsi="Times New Roman"/>
          <w:sz w:val="22"/>
          <w:szCs w:val="22"/>
        </w:rPr>
        <w:tab/>
        <w:t>Office: EAS 31</w:t>
      </w:r>
      <w:r w:rsidR="009F489F">
        <w:rPr>
          <w:rFonts w:ascii="Times New Roman" w:hAnsi="Times New Roman"/>
          <w:sz w:val="22"/>
          <w:szCs w:val="22"/>
        </w:rPr>
        <w:t>12</w:t>
      </w:r>
      <w:r w:rsidRPr="009E39A0">
        <w:rPr>
          <w:rFonts w:ascii="Times New Roman" w:hAnsi="Times New Roman"/>
          <w:sz w:val="22"/>
          <w:szCs w:val="22"/>
        </w:rPr>
        <w:t xml:space="preserve"> </w:t>
      </w:r>
      <w:r w:rsidRPr="009E39A0">
        <w:rPr>
          <w:rFonts w:ascii="Times New Roman" w:hAnsi="Times New Roman"/>
          <w:sz w:val="22"/>
          <w:szCs w:val="22"/>
        </w:rPr>
        <w:tab/>
        <w:t>305-348-2948</w:t>
      </w:r>
      <w:r w:rsidRPr="009E39A0">
        <w:rPr>
          <w:rFonts w:ascii="Times New Roman" w:hAnsi="Times New Roman"/>
          <w:sz w:val="22"/>
          <w:szCs w:val="22"/>
        </w:rPr>
        <w:tab/>
        <w:t>leesm@fiu.edu</w:t>
      </w:r>
    </w:p>
    <w:p w:rsidR="009E39A0" w:rsidRPr="009E39A0" w:rsidRDefault="009E39A0" w:rsidP="009E39A0">
      <w:pPr>
        <w:rPr>
          <w:rFonts w:ascii="Times New Roman" w:hAnsi="Times New Roman"/>
          <w:sz w:val="22"/>
          <w:szCs w:val="22"/>
        </w:rPr>
      </w:pPr>
      <w:r w:rsidRPr="009E39A0">
        <w:rPr>
          <w:rFonts w:ascii="Times New Roman" w:hAnsi="Times New Roman"/>
          <w:sz w:val="22"/>
          <w:szCs w:val="22"/>
        </w:rPr>
        <w:t xml:space="preserve">Text: </w:t>
      </w:r>
      <w:r w:rsidRPr="009E39A0">
        <w:rPr>
          <w:rFonts w:ascii="Times New Roman" w:hAnsi="Times New Roman"/>
          <w:bCs/>
          <w:sz w:val="22"/>
          <w:szCs w:val="22"/>
        </w:rPr>
        <w:t xml:space="preserve">Fundamentals of Financial Management, </w:t>
      </w:r>
      <w:r w:rsidRPr="009E39A0">
        <w:rPr>
          <w:rFonts w:ascii="Times New Roman" w:hAnsi="Times New Roman"/>
          <w:sz w:val="22"/>
          <w:szCs w:val="22"/>
        </w:rPr>
        <w:t>1</w:t>
      </w:r>
      <w:r w:rsidR="00B55D50">
        <w:rPr>
          <w:rFonts w:ascii="Times New Roman" w:hAnsi="Times New Roman"/>
          <w:sz w:val="22"/>
          <w:szCs w:val="22"/>
        </w:rPr>
        <w:t>3</w:t>
      </w:r>
      <w:r w:rsidRPr="009E39A0">
        <w:rPr>
          <w:rFonts w:ascii="Times New Roman" w:hAnsi="Times New Roman"/>
          <w:sz w:val="22"/>
          <w:szCs w:val="22"/>
        </w:rPr>
        <w:t>th Ed</w:t>
      </w:r>
      <w:r>
        <w:rPr>
          <w:rFonts w:ascii="Times New Roman" w:hAnsi="Times New Roman"/>
          <w:sz w:val="22"/>
          <w:szCs w:val="22"/>
        </w:rPr>
        <w:t xml:space="preserve">., by </w:t>
      </w:r>
      <w:hyperlink r:id="rId4" w:tooltip="More by J. Van Horne" w:history="1">
        <w:r w:rsidRPr="009E39A0">
          <w:rPr>
            <w:rFonts w:ascii="Times New Roman" w:hAnsi="Times New Roman"/>
            <w:sz w:val="22"/>
            <w:szCs w:val="22"/>
          </w:rPr>
          <w:t>J. Van Horne</w:t>
        </w:r>
      </w:hyperlink>
      <w:r w:rsidRPr="009E39A0">
        <w:rPr>
          <w:rFonts w:ascii="Times New Roman" w:hAnsi="Times New Roman"/>
          <w:sz w:val="22"/>
          <w:szCs w:val="22"/>
        </w:rPr>
        <w:t xml:space="preserve">, </w:t>
      </w:r>
      <w:hyperlink r:id="rId5" w:tooltip="More by  John Wachowicz" w:history="1">
        <w:r w:rsidRPr="009E39A0">
          <w:rPr>
            <w:rFonts w:ascii="Times New Roman" w:hAnsi="Times New Roman"/>
            <w:sz w:val="22"/>
            <w:szCs w:val="22"/>
          </w:rPr>
          <w:t>John Wachowicz</w:t>
        </w:r>
      </w:hyperlink>
      <w:r>
        <w:rPr>
          <w:rFonts w:ascii="Times New Roman" w:hAnsi="Times New Roman"/>
          <w:sz w:val="22"/>
          <w:szCs w:val="22"/>
        </w:rPr>
        <w:t xml:space="preserve">, </w:t>
      </w:r>
      <w:proofErr w:type="gramStart"/>
      <w:r w:rsidRPr="009E39A0">
        <w:rPr>
          <w:rStyle w:val="body1"/>
          <w:rFonts w:ascii="Times New Roman" w:hAnsi="Times New Roman"/>
          <w:sz w:val="22"/>
          <w:szCs w:val="22"/>
        </w:rPr>
        <w:t>200</w:t>
      </w:r>
      <w:r w:rsidR="00BF4E21">
        <w:rPr>
          <w:rStyle w:val="body1"/>
          <w:rFonts w:ascii="Times New Roman" w:hAnsi="Times New Roman"/>
          <w:sz w:val="22"/>
          <w:szCs w:val="22"/>
        </w:rPr>
        <w:t>8</w:t>
      </w:r>
      <w:r w:rsidRPr="009E39A0">
        <w:rPr>
          <w:rFonts w:ascii="Times New Roman" w:hAnsi="Times New Roman"/>
          <w:sz w:val="22"/>
          <w:szCs w:val="22"/>
        </w:rPr>
        <w:t xml:space="preserve"> </w:t>
      </w:r>
      <w:r w:rsidRPr="009E39A0">
        <w:rPr>
          <w:rFonts w:ascii="Times New Roman" w:hAnsi="Times New Roman"/>
          <w:sz w:val="22"/>
          <w:szCs w:val="22"/>
        </w:rPr>
        <w:br/>
      </w:r>
      <w:r w:rsidRPr="009E39A0">
        <w:rPr>
          <w:rStyle w:val="body1"/>
          <w:rFonts w:ascii="Times New Roman" w:hAnsi="Times New Roman"/>
          <w:sz w:val="22"/>
          <w:szCs w:val="22"/>
        </w:rPr>
        <w:t>ISBN13</w:t>
      </w:r>
      <w:proofErr w:type="gramEnd"/>
      <w:r w:rsidRPr="009E39A0">
        <w:rPr>
          <w:rStyle w:val="body1"/>
          <w:rFonts w:ascii="Times New Roman" w:hAnsi="Times New Roman"/>
          <w:sz w:val="22"/>
          <w:szCs w:val="22"/>
        </w:rPr>
        <w:t>:</w:t>
      </w:r>
      <w:r>
        <w:rPr>
          <w:rStyle w:val="body1"/>
          <w:rFonts w:ascii="Times New Roman" w:hAnsi="Times New Roman"/>
          <w:sz w:val="22"/>
          <w:szCs w:val="22"/>
        </w:rPr>
        <w:t xml:space="preserve"> </w:t>
      </w:r>
      <w:r w:rsidRPr="009E39A0">
        <w:rPr>
          <w:rStyle w:val="body1"/>
          <w:rFonts w:ascii="Times New Roman" w:hAnsi="Times New Roman"/>
          <w:sz w:val="22"/>
          <w:szCs w:val="22"/>
        </w:rPr>
        <w:t>978</w:t>
      </w:r>
      <w:r w:rsidR="005A5FDC">
        <w:rPr>
          <w:rStyle w:val="body1"/>
          <w:rFonts w:ascii="Times New Roman" w:hAnsi="Times New Roman"/>
          <w:sz w:val="22"/>
          <w:szCs w:val="22"/>
        </w:rPr>
        <w:t>-</w:t>
      </w:r>
      <w:r w:rsidRPr="009E39A0">
        <w:rPr>
          <w:rStyle w:val="body1"/>
          <w:rFonts w:ascii="Times New Roman" w:hAnsi="Times New Roman"/>
          <w:sz w:val="22"/>
          <w:szCs w:val="22"/>
        </w:rPr>
        <w:t>0</w:t>
      </w:r>
      <w:r w:rsidR="005A5FDC">
        <w:rPr>
          <w:rStyle w:val="body1"/>
          <w:rFonts w:ascii="Times New Roman" w:hAnsi="Times New Roman"/>
          <w:sz w:val="22"/>
          <w:szCs w:val="22"/>
        </w:rPr>
        <w:t>-</w:t>
      </w:r>
      <w:r w:rsidRPr="009E39A0">
        <w:rPr>
          <w:rStyle w:val="body1"/>
          <w:rFonts w:ascii="Times New Roman" w:hAnsi="Times New Roman"/>
          <w:sz w:val="22"/>
          <w:szCs w:val="22"/>
        </w:rPr>
        <w:t>273</w:t>
      </w:r>
      <w:r w:rsidR="005A5FDC">
        <w:rPr>
          <w:rStyle w:val="body1"/>
          <w:rFonts w:ascii="Times New Roman" w:hAnsi="Times New Roman"/>
          <w:sz w:val="22"/>
          <w:szCs w:val="22"/>
        </w:rPr>
        <w:t>-71363-0</w:t>
      </w:r>
      <w:r>
        <w:rPr>
          <w:rStyle w:val="body1"/>
          <w:rFonts w:ascii="Times New Roman" w:hAnsi="Times New Roman"/>
          <w:sz w:val="22"/>
          <w:szCs w:val="22"/>
        </w:rPr>
        <w:t xml:space="preserve">   </w:t>
      </w:r>
      <w:r>
        <w:rPr>
          <w:rStyle w:val="body1"/>
          <w:rFonts w:ascii="Times New Roman" w:hAnsi="Times New Roman"/>
          <w:sz w:val="22"/>
          <w:szCs w:val="22"/>
        </w:rPr>
        <w:tab/>
      </w:r>
    </w:p>
    <w:p w:rsidR="009E39A0" w:rsidRDefault="009E39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2"/>
        </w:rPr>
      </w:pPr>
    </w:p>
    <w:p w:rsidR="009E39A0" w:rsidRDefault="009E39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t>Schedule:</w:t>
      </w:r>
    </w:p>
    <w:tbl>
      <w:tblPr>
        <w:tblW w:w="9956" w:type="dxa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"/>
        <w:gridCol w:w="630"/>
        <w:gridCol w:w="491"/>
        <w:gridCol w:w="5130"/>
        <w:gridCol w:w="1350"/>
        <w:gridCol w:w="1890"/>
      </w:tblGrid>
      <w:tr w:rsidR="009E39A0" w:rsidTr="00BB159A">
        <w:trPr>
          <w:cantSplit/>
        </w:trPr>
        <w:tc>
          <w:tcPr>
            <w:tcW w:w="465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630" w:type="dxa"/>
            <w:tcBorders>
              <w:top w:val="double" w:sz="6" w:space="0" w:color="auto"/>
              <w:bottom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Date</w:t>
            </w:r>
          </w:p>
        </w:tc>
        <w:tc>
          <w:tcPr>
            <w:tcW w:w="491" w:type="dxa"/>
            <w:tcBorders>
              <w:top w:val="double" w:sz="6" w:space="0" w:color="auto"/>
              <w:bottom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5130" w:type="dxa"/>
            <w:tcBorders>
              <w:top w:val="double" w:sz="6" w:space="0" w:color="auto"/>
              <w:bottom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Topic</w:t>
            </w:r>
          </w:p>
        </w:tc>
        <w:tc>
          <w:tcPr>
            <w:tcW w:w="1350" w:type="dxa"/>
            <w:tcBorders>
              <w:top w:val="double" w:sz="6" w:space="0" w:color="auto"/>
              <w:bottom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Assignment</w:t>
            </w:r>
          </w:p>
        </w:tc>
        <w:tc>
          <w:tcPr>
            <w:tcW w:w="1890" w:type="dxa"/>
            <w:tcBorders>
              <w:top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9E39A0" w:rsidRDefault="009E39A0">
            <w:pPr>
              <w:jc w:val="center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Homework</w:t>
            </w:r>
          </w:p>
        </w:tc>
      </w:tr>
      <w:tr w:rsidR="009E39A0" w:rsidTr="00BB159A">
        <w:trPr>
          <w:cantSplit/>
        </w:trPr>
        <w:tc>
          <w:tcPr>
            <w:tcW w:w="465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39A0" w:rsidRDefault="0009545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9E39A0">
              <w:rPr>
                <w:rFonts w:ascii="Times New Roman" w:hAnsi="Times New Roman"/>
                <w:sz w:val="22"/>
              </w:rPr>
              <w:t>/</w:t>
            </w:r>
            <w:r w:rsidR="0040283C">
              <w:rPr>
                <w:rFonts w:ascii="Times New Roman" w:hAnsi="Times New Roman"/>
                <w:sz w:val="22"/>
              </w:rPr>
              <w:t>1</w:t>
            </w:r>
            <w:r w:rsidR="0026115E"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39A0" w:rsidRDefault="0009545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Role of Financial Management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</w:t>
            </w:r>
          </w:p>
        </w:tc>
        <w:tc>
          <w:tcPr>
            <w:tcW w:w="1890" w:type="dxa"/>
            <w:tcBorders>
              <w:top w:val="nil"/>
              <w:right w:val="double" w:sz="6" w:space="0" w:color="auto"/>
            </w:tcBorders>
          </w:tcPr>
          <w:p w:rsidR="009E39A0" w:rsidRDefault="009E39A0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9E39A0" w:rsidTr="00BB159A">
        <w:trPr>
          <w:cantSplit/>
        </w:trPr>
        <w:tc>
          <w:tcPr>
            <w:tcW w:w="465" w:type="dxa"/>
            <w:vMerge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auto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The Business, Tax, and Financial </w:t>
            </w:r>
            <w:proofErr w:type="spellStart"/>
            <w:r>
              <w:rPr>
                <w:rFonts w:ascii="Times New Roman" w:hAnsi="Times New Roman"/>
                <w:sz w:val="22"/>
              </w:rPr>
              <w:t>Env</w:t>
            </w:r>
            <w:proofErr w:type="spellEnd"/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9E39A0" w:rsidRDefault="009E39A0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2</w:t>
            </w:r>
          </w:p>
        </w:tc>
        <w:tc>
          <w:tcPr>
            <w:tcW w:w="1890" w:type="dxa"/>
            <w:tcBorders>
              <w:top w:val="nil"/>
              <w:right w:val="double" w:sz="6" w:space="0" w:color="auto"/>
            </w:tcBorders>
          </w:tcPr>
          <w:p w:rsidR="009E39A0" w:rsidRDefault="009E39A0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9228F2" w:rsidTr="00BB159A">
        <w:trPr>
          <w:cantSplit/>
          <w:trHeight w:val="583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9228F2" w:rsidRDefault="009228F2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8F2" w:rsidRDefault="009228F2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1/1</w:t>
            </w:r>
            <w:r w:rsidR="0026115E"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28F2" w:rsidRDefault="009228F2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top w:val="nil"/>
              <w:left w:val="single" w:sz="4" w:space="0" w:color="auto"/>
            </w:tcBorders>
            <w:vAlign w:val="center"/>
          </w:tcPr>
          <w:p w:rsidR="009228F2" w:rsidRDefault="009228F2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The Business, Tax, and Financial </w:t>
            </w:r>
            <w:proofErr w:type="spellStart"/>
            <w:r>
              <w:rPr>
                <w:rFonts w:ascii="Times New Roman" w:hAnsi="Times New Roman"/>
                <w:sz w:val="22"/>
              </w:rPr>
              <w:t>Env</w:t>
            </w:r>
            <w:proofErr w:type="spellEnd"/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9228F2" w:rsidRDefault="009228F2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2</w:t>
            </w:r>
          </w:p>
        </w:tc>
        <w:tc>
          <w:tcPr>
            <w:tcW w:w="1890" w:type="dxa"/>
            <w:tcBorders>
              <w:top w:val="nil"/>
              <w:right w:val="double" w:sz="6" w:space="0" w:color="auto"/>
            </w:tcBorders>
          </w:tcPr>
          <w:p w:rsidR="009228F2" w:rsidRDefault="009228F2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2, 3, 4, 5</w:t>
            </w:r>
          </w:p>
        </w:tc>
      </w:tr>
      <w:tr w:rsidR="005A1651" w:rsidTr="00BB159A">
        <w:trPr>
          <w:cantSplit/>
          <w:trHeight w:val="521"/>
        </w:trPr>
        <w:tc>
          <w:tcPr>
            <w:tcW w:w="465" w:type="dxa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5A1651" w:rsidRDefault="005A1651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5A1651"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2</w:t>
            </w:r>
            <w:r w:rsidR="0026115E"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5A1651" w:rsidRDefault="005A1651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The Time Value of Money</w:t>
            </w:r>
          </w:p>
        </w:tc>
        <w:tc>
          <w:tcPr>
            <w:tcW w:w="1350" w:type="dxa"/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3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5A1651" w:rsidRDefault="009228F2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4, 5, 9, 14, </w:t>
            </w:r>
            <w:r w:rsidR="005A1651">
              <w:rPr>
                <w:rFonts w:ascii="Times New Roman" w:hAnsi="Times New Roman"/>
                <w:sz w:val="22"/>
              </w:rPr>
              <w:t>15, 17, 20, 22</w:t>
            </w:r>
          </w:p>
        </w:tc>
      </w:tr>
      <w:tr w:rsidR="005A1651" w:rsidTr="00BB159A">
        <w:trPr>
          <w:cantSplit/>
          <w:trHeight w:val="533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5A1651" w:rsidRDefault="005A1651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26115E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  <w:r w:rsidR="005A1651"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>31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The Valuation of Long-term Securities</w:t>
            </w:r>
          </w:p>
        </w:tc>
        <w:tc>
          <w:tcPr>
            <w:tcW w:w="1350" w:type="dxa"/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4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5A1651" w:rsidRDefault="005A1651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1, 2, 4, 6, 9, 10</w:t>
            </w:r>
          </w:p>
        </w:tc>
      </w:tr>
      <w:tr w:rsidR="005A1651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5A1651" w:rsidRDefault="005A1651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  <w:r w:rsidR="005A1651">
              <w:rPr>
                <w:rFonts w:ascii="Times New Roman" w:hAnsi="Times New Roman"/>
                <w:sz w:val="22"/>
              </w:rPr>
              <w:t>/</w:t>
            </w:r>
            <w:r w:rsidR="005217BF">
              <w:rPr>
                <w:rFonts w:ascii="Times New Roman" w:hAnsi="Times New Roman"/>
                <w:sz w:val="22"/>
              </w:rPr>
              <w:t>0</w:t>
            </w:r>
            <w:r w:rsidR="0026115E"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Risk &amp; Return</w:t>
            </w:r>
          </w:p>
        </w:tc>
        <w:tc>
          <w:tcPr>
            <w:tcW w:w="1350" w:type="dxa"/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5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5A1651" w:rsidRDefault="005A1651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3, 6, 9, 11</w:t>
            </w:r>
          </w:p>
        </w:tc>
      </w:tr>
      <w:tr w:rsidR="00660B67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2/14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Financial Statement Analysis</w:t>
            </w:r>
          </w:p>
        </w:tc>
        <w:tc>
          <w:tcPr>
            <w:tcW w:w="1350" w:type="dxa"/>
            <w:vAlign w:val="center"/>
          </w:tcPr>
          <w:p w:rsidR="00660B67" w:rsidRDefault="00660B67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6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2, 4, 8</w:t>
            </w:r>
          </w:p>
        </w:tc>
      </w:tr>
      <w:tr w:rsidR="005A1651" w:rsidTr="00BB159A">
        <w:trPr>
          <w:cantSplit/>
        </w:trPr>
        <w:tc>
          <w:tcPr>
            <w:tcW w:w="465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5A1651" w:rsidRDefault="005A1651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  <w:r w:rsidR="005A1651">
              <w:rPr>
                <w:rFonts w:ascii="Times New Roman" w:hAnsi="Times New Roman"/>
                <w:sz w:val="22"/>
              </w:rPr>
              <w:t>/</w:t>
            </w:r>
            <w:r w:rsidR="0040283C">
              <w:rPr>
                <w:rFonts w:ascii="Times New Roman" w:hAnsi="Times New Roman"/>
                <w:sz w:val="22"/>
              </w:rPr>
              <w:t>2</w:t>
            </w:r>
            <w:r w:rsidR="0026115E"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651" w:rsidRDefault="0009545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Funds Analysis, Cash-Flow Analysis</w:t>
            </w:r>
          </w:p>
        </w:tc>
        <w:tc>
          <w:tcPr>
            <w:tcW w:w="1350" w:type="dxa"/>
            <w:vAlign w:val="center"/>
          </w:tcPr>
          <w:p w:rsidR="005A1651" w:rsidRDefault="005A1651" w:rsidP="0064303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7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5A1651" w:rsidRDefault="005A1651" w:rsidP="006430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2, 4</w:t>
            </w:r>
          </w:p>
        </w:tc>
      </w:tr>
      <w:tr w:rsidR="00660B67" w:rsidTr="00BB159A">
        <w:trPr>
          <w:cantSplit/>
        </w:trPr>
        <w:tc>
          <w:tcPr>
            <w:tcW w:w="465" w:type="dxa"/>
            <w:vMerge/>
            <w:tcBorders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Overview of Working Capital Management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8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1, 3</w:t>
            </w:r>
          </w:p>
        </w:tc>
      </w:tr>
      <w:tr w:rsidR="00660B67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26115E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2/28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F02E6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E75FE9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1st Exam</w:t>
            </w:r>
          </w:p>
        </w:tc>
        <w:tc>
          <w:tcPr>
            <w:tcW w:w="1350" w:type="dxa"/>
            <w:vAlign w:val="center"/>
          </w:tcPr>
          <w:p w:rsidR="00660B67" w:rsidRDefault="00660B67" w:rsidP="0064303E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4303E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660B67" w:rsidTr="00BB159A">
        <w:trPr>
          <w:cantSplit/>
          <w:trHeight w:val="186"/>
        </w:trPr>
        <w:tc>
          <w:tcPr>
            <w:tcW w:w="465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3/07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Cash and Marketable Securities Management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9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2, 4</w:t>
            </w:r>
          </w:p>
        </w:tc>
      </w:tr>
      <w:tr w:rsidR="00660B67" w:rsidTr="00BB159A">
        <w:trPr>
          <w:cantSplit/>
          <w:trHeight w:val="185"/>
        </w:trPr>
        <w:tc>
          <w:tcPr>
            <w:tcW w:w="465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Accounts Receivable &amp; Inventory Management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10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660B67" w:rsidTr="00BB159A">
        <w:trPr>
          <w:cantSplit/>
          <w:trHeight w:val="190"/>
        </w:trPr>
        <w:tc>
          <w:tcPr>
            <w:tcW w:w="465" w:type="dxa"/>
            <w:vMerge w:val="restart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3/21</w:t>
            </w:r>
          </w:p>
        </w:tc>
        <w:tc>
          <w:tcPr>
            <w:tcW w:w="4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Accounts Receivable &amp; Inventory Management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10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2, 5, 9</w:t>
            </w:r>
          </w:p>
        </w:tc>
      </w:tr>
      <w:tr w:rsidR="00660B67" w:rsidTr="00BB159A">
        <w:trPr>
          <w:cantSplit/>
          <w:trHeight w:val="189"/>
        </w:trPr>
        <w:tc>
          <w:tcPr>
            <w:tcW w:w="465" w:type="dxa"/>
            <w:vMerge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Short-Term Financing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11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4, 6, 8</w:t>
            </w:r>
          </w:p>
        </w:tc>
      </w:tr>
      <w:tr w:rsidR="00660B67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3/28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Capital Budgeting  &amp; Cash Flows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12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2, 5</w:t>
            </w:r>
          </w:p>
        </w:tc>
      </w:tr>
      <w:tr w:rsidR="00660B67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4/04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Capital Budgeting Techniques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13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4, 6, 7</w:t>
            </w:r>
          </w:p>
        </w:tc>
      </w:tr>
      <w:tr w:rsidR="00660B67" w:rsidTr="00BB159A">
        <w:trPr>
          <w:cantSplit/>
          <w:trHeight w:val="53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4/11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Risk and Managerial Options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14</w:t>
            </w:r>
          </w:p>
        </w:tc>
        <w:tc>
          <w:tcPr>
            <w:tcW w:w="1890" w:type="dxa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2, 4, 5</w:t>
            </w:r>
          </w:p>
        </w:tc>
      </w:tr>
      <w:tr w:rsidR="00660B67" w:rsidTr="00BB159A">
        <w:trPr>
          <w:cantSplit/>
          <w:trHeight w:val="521"/>
        </w:trPr>
        <w:tc>
          <w:tcPr>
            <w:tcW w:w="465" w:type="dxa"/>
            <w:tcBorders>
              <w:top w:val="single" w:sz="4" w:space="0" w:color="auto"/>
              <w:left w:val="doub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4/18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Required Returns &amp; Cost of Capital</w:t>
            </w:r>
          </w:p>
        </w:tc>
        <w:tc>
          <w:tcPr>
            <w:tcW w:w="1350" w:type="dxa"/>
            <w:tcBorders>
              <w:bottom w:val="single" w:sz="6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15</w:t>
            </w:r>
          </w:p>
        </w:tc>
        <w:tc>
          <w:tcPr>
            <w:tcW w:w="1890" w:type="dxa"/>
            <w:tcBorders>
              <w:bottom w:val="single" w:sz="6" w:space="0" w:color="auto"/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4, 5, 8, 9</w:t>
            </w:r>
          </w:p>
        </w:tc>
      </w:tr>
      <w:tr w:rsidR="00660B67" w:rsidTr="00BB159A">
        <w:trPr>
          <w:cantSplit/>
          <w:trHeight w:val="258"/>
        </w:trPr>
        <w:tc>
          <w:tcPr>
            <w:tcW w:w="465" w:type="dxa"/>
            <w:vMerge w:val="restart"/>
            <w:tcBorders>
              <w:left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15</w:t>
            </w:r>
          </w:p>
        </w:tc>
        <w:tc>
          <w:tcPr>
            <w:tcW w:w="63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4/25</w:t>
            </w:r>
          </w:p>
        </w:tc>
        <w:tc>
          <w:tcPr>
            <w:tcW w:w="49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</w:t>
            </w:r>
          </w:p>
        </w:tc>
        <w:tc>
          <w:tcPr>
            <w:tcW w:w="5130" w:type="dxa"/>
            <w:tcBorders>
              <w:lef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Operating and Financial Leverage</w:t>
            </w:r>
          </w:p>
        </w:tc>
        <w:tc>
          <w:tcPr>
            <w:tcW w:w="1350" w:type="dxa"/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Chap 16</w:t>
            </w:r>
          </w:p>
        </w:tc>
        <w:tc>
          <w:tcPr>
            <w:tcW w:w="1890" w:type="dxa"/>
            <w:vMerge w:val="restart"/>
            <w:tcBorders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  <w:tr w:rsidR="00660B67" w:rsidTr="00BB159A">
        <w:trPr>
          <w:cantSplit/>
          <w:trHeight w:val="258"/>
        </w:trPr>
        <w:tc>
          <w:tcPr>
            <w:tcW w:w="465" w:type="dxa"/>
            <w:vMerge/>
            <w:tcBorders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630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491" w:type="dxa"/>
            <w:vMerge/>
            <w:tcBorders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5130" w:type="dxa"/>
            <w:tcBorders>
              <w:left w:val="single" w:sz="4" w:space="0" w:color="auto"/>
              <w:bottom w:val="double" w:sz="6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Review, </w:t>
            </w:r>
            <w:r w:rsidRPr="009B1A6C">
              <w:rPr>
                <w:rFonts w:ascii="Times New Roman" w:hAnsi="Times New Roman"/>
                <w:b/>
                <w:sz w:val="22"/>
              </w:rPr>
              <w:t>2</w:t>
            </w:r>
            <w:r w:rsidRPr="009B1A6C">
              <w:rPr>
                <w:rFonts w:ascii="Times New Roman" w:hAnsi="Times New Roman"/>
                <w:b/>
                <w:sz w:val="22"/>
                <w:vertAlign w:val="superscript"/>
              </w:rPr>
              <w:t>nd</w:t>
            </w:r>
            <w:r w:rsidRPr="009B1A6C">
              <w:rPr>
                <w:rFonts w:ascii="Times New Roman" w:hAnsi="Times New Roman"/>
                <w:b/>
                <w:sz w:val="22"/>
              </w:rPr>
              <w:t xml:space="preserve"> Exam</w:t>
            </w:r>
          </w:p>
        </w:tc>
        <w:tc>
          <w:tcPr>
            <w:tcW w:w="1350" w:type="dxa"/>
            <w:tcBorders>
              <w:bottom w:val="double" w:sz="6" w:space="0" w:color="auto"/>
            </w:tcBorders>
            <w:vAlign w:val="center"/>
          </w:tcPr>
          <w:p w:rsidR="00660B67" w:rsidRDefault="00660B67" w:rsidP="00660B67">
            <w:pPr>
              <w:rPr>
                <w:rFonts w:ascii="Times New Roman" w:hAnsi="Times New Roman"/>
                <w:sz w:val="22"/>
              </w:rPr>
            </w:pPr>
          </w:p>
        </w:tc>
        <w:tc>
          <w:tcPr>
            <w:tcW w:w="1890" w:type="dxa"/>
            <w:vMerge/>
            <w:tcBorders>
              <w:bottom w:val="double" w:sz="6" w:space="0" w:color="auto"/>
              <w:right w:val="double" w:sz="6" w:space="0" w:color="auto"/>
            </w:tcBorders>
          </w:tcPr>
          <w:p w:rsidR="00660B67" w:rsidRDefault="00660B67" w:rsidP="00660B67">
            <w:pPr>
              <w:jc w:val="both"/>
              <w:rPr>
                <w:rFonts w:ascii="Times New Roman" w:hAnsi="Times New Roman"/>
                <w:sz w:val="22"/>
              </w:rPr>
            </w:pPr>
          </w:p>
        </w:tc>
      </w:tr>
    </w:tbl>
    <w:p w:rsidR="009E39A0" w:rsidRDefault="009E39A0">
      <w:pPr>
        <w:tabs>
          <w:tab w:val="left" w:pos="720"/>
          <w:tab w:val="left" w:pos="1440"/>
          <w:tab w:val="left" w:pos="1854"/>
          <w:tab w:val="left" w:pos="5040"/>
          <w:tab w:val="left" w:pos="6180"/>
        </w:tabs>
        <w:jc w:val="both"/>
        <w:rPr>
          <w:rFonts w:ascii="Times New Roman" w:hAnsi="Times New Roman"/>
          <w:b/>
        </w:rPr>
      </w:pPr>
    </w:p>
    <w:p w:rsidR="009E39A0" w:rsidRDefault="009E39A0">
      <w:pPr>
        <w:tabs>
          <w:tab w:val="left" w:pos="720"/>
          <w:tab w:val="left" w:pos="1440"/>
          <w:tab w:val="left" w:pos="1854"/>
          <w:tab w:val="left" w:pos="5040"/>
          <w:tab w:val="left" w:pos="6180"/>
        </w:tabs>
        <w:jc w:val="both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Grading:</w:t>
      </w:r>
    </w:p>
    <w:p w:rsidR="009E39A0" w:rsidRDefault="009E39A0" w:rsidP="0026115E">
      <w:pPr>
        <w:tabs>
          <w:tab w:val="left" w:pos="720"/>
          <w:tab w:val="left" w:pos="1440"/>
          <w:tab w:val="left" w:pos="1854"/>
          <w:tab w:val="left" w:pos="5040"/>
          <w:tab w:val="left" w:pos="618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26115E">
        <w:rPr>
          <w:rFonts w:ascii="Times New Roman" w:hAnsi="Times New Roman"/>
          <w:sz w:val="22"/>
        </w:rPr>
        <w:t>8</w:t>
      </w:r>
      <w:r w:rsidR="0040283C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% for Exams (</w:t>
      </w:r>
      <w:r w:rsidR="0040283C">
        <w:rPr>
          <w:rFonts w:ascii="Times New Roman" w:hAnsi="Times New Roman"/>
          <w:sz w:val="22"/>
        </w:rPr>
        <w:t>4</w:t>
      </w:r>
      <w:r w:rsidR="0026115E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 xml:space="preserve"> % for each test) </w:t>
      </w:r>
    </w:p>
    <w:p w:rsidR="009E39A0" w:rsidRDefault="009E39A0" w:rsidP="0026115E">
      <w:pPr>
        <w:tabs>
          <w:tab w:val="left" w:pos="720"/>
          <w:tab w:val="left" w:pos="1440"/>
          <w:tab w:val="left" w:pos="1854"/>
          <w:tab w:val="left" w:pos="5040"/>
          <w:tab w:val="left" w:pos="6180"/>
        </w:tabs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26115E">
        <w:rPr>
          <w:rFonts w:ascii="Times New Roman" w:hAnsi="Times New Roman"/>
          <w:sz w:val="22"/>
        </w:rPr>
        <w:t>2</w:t>
      </w:r>
      <w:r w:rsidR="0040283C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>% for Homework and Class Participation</w:t>
      </w:r>
    </w:p>
    <w:p w:rsidR="009E39A0" w:rsidRDefault="009E39A0">
      <w:pPr>
        <w:tabs>
          <w:tab w:val="left" w:pos="720"/>
          <w:tab w:val="left" w:pos="1440"/>
          <w:tab w:val="left" w:pos="1854"/>
          <w:tab w:val="left" w:pos="5040"/>
          <w:tab w:val="left" w:pos="6180"/>
        </w:tabs>
        <w:jc w:val="both"/>
        <w:rPr>
          <w:rFonts w:ascii="Times New Roman" w:hAnsi="Times New Roman"/>
          <w:sz w:val="22"/>
        </w:rPr>
      </w:pPr>
    </w:p>
    <w:p w:rsidR="009E39A0" w:rsidRDefault="009E39A0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rFonts w:ascii="Times New Roman" w:hAnsi="Times New Roman"/>
          <w:sz w:val="22"/>
        </w:rPr>
        <w:t xml:space="preserve">Any student who has a disability and is in need of classroom accommodations should contact the </w:t>
      </w:r>
      <w:r>
        <w:rPr>
          <w:rFonts w:ascii="Times New Roman" w:hAnsi="Times New Roman"/>
          <w:b/>
          <w:sz w:val="22"/>
        </w:rPr>
        <w:t>Office of Disability Service for students</w:t>
      </w:r>
      <w:r>
        <w:rPr>
          <w:rFonts w:ascii="Times New Roman" w:hAnsi="Times New Roman"/>
          <w:sz w:val="22"/>
        </w:rPr>
        <w:t xml:space="preserve"> (and, optionally, this instructor).  The TDD/TTY number of ODSS is 305-348-3852.  The phone number of ODSS is 305-348-3532.</w:t>
      </w:r>
    </w:p>
    <w:sectPr w:rsidR="009E39A0" w:rsidSect="00D8003F">
      <w:footnotePr>
        <w:numFmt w:val="lowerRoman"/>
      </w:footnotePr>
      <w:endnotePr>
        <w:numFmt w:val="decimal"/>
      </w:endnotePr>
      <w:type w:val="continuous"/>
      <w:pgSz w:w="12240" w:h="15840"/>
      <w:pgMar w:top="864" w:right="1440" w:bottom="576" w:left="1440" w:header="720" w:footer="720" w:gutter="0"/>
      <w:pgBorders w:offsetFrom="page">
        <w:bottom w:val="double" w:sz="6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</w:footnotePr>
  <w:endnotePr>
    <w:pos w:val="sectEnd"/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A0"/>
    <w:rsid w:val="00072297"/>
    <w:rsid w:val="00086CEF"/>
    <w:rsid w:val="00095457"/>
    <w:rsid w:val="000A0B5F"/>
    <w:rsid w:val="000F32BC"/>
    <w:rsid w:val="0011486C"/>
    <w:rsid w:val="0012236F"/>
    <w:rsid w:val="001807EA"/>
    <w:rsid w:val="001E284E"/>
    <w:rsid w:val="001E3866"/>
    <w:rsid w:val="0026115E"/>
    <w:rsid w:val="002B4A88"/>
    <w:rsid w:val="0038061E"/>
    <w:rsid w:val="003A3A30"/>
    <w:rsid w:val="0040283C"/>
    <w:rsid w:val="004647A7"/>
    <w:rsid w:val="0049758E"/>
    <w:rsid w:val="004D5AEB"/>
    <w:rsid w:val="005209EC"/>
    <w:rsid w:val="005217BF"/>
    <w:rsid w:val="00587E6E"/>
    <w:rsid w:val="00595285"/>
    <w:rsid w:val="005A1651"/>
    <w:rsid w:val="005A5FDC"/>
    <w:rsid w:val="005C0B78"/>
    <w:rsid w:val="005E5868"/>
    <w:rsid w:val="005E7D39"/>
    <w:rsid w:val="00660B67"/>
    <w:rsid w:val="0067364C"/>
    <w:rsid w:val="006B225C"/>
    <w:rsid w:val="00716F6C"/>
    <w:rsid w:val="008521B1"/>
    <w:rsid w:val="009228F2"/>
    <w:rsid w:val="009B1A6C"/>
    <w:rsid w:val="009E39A0"/>
    <w:rsid w:val="009F489F"/>
    <w:rsid w:val="00B55D50"/>
    <w:rsid w:val="00BA4322"/>
    <w:rsid w:val="00BB159A"/>
    <w:rsid w:val="00BC2054"/>
    <w:rsid w:val="00BF4E21"/>
    <w:rsid w:val="00CE2F80"/>
    <w:rsid w:val="00D1099F"/>
    <w:rsid w:val="00D332F6"/>
    <w:rsid w:val="00D8003F"/>
    <w:rsid w:val="00D87E50"/>
    <w:rsid w:val="00DC1A42"/>
    <w:rsid w:val="00E0321F"/>
    <w:rsid w:val="00E75FE9"/>
    <w:rsid w:val="00E77BF8"/>
    <w:rsid w:val="00EC7D6B"/>
    <w:rsid w:val="00EF2DB5"/>
    <w:rsid w:val="00F02E6D"/>
    <w:rsid w:val="00F1295F"/>
    <w:rsid w:val="00F8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4D254D-280F-4BD0-91BA-E2EA1052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1B1"/>
  </w:style>
  <w:style w:type="paragraph" w:styleId="Heading1">
    <w:name w:val="heading 1"/>
    <w:basedOn w:val="Normal"/>
    <w:next w:val="Normal"/>
    <w:qFormat/>
    <w:rsid w:val="008521B1"/>
    <w:pPr>
      <w:keepNext/>
      <w:jc w:val="both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rsid w:val="008521B1"/>
    <w:pPr>
      <w:keepNext/>
      <w:tabs>
        <w:tab w:val="center" w:pos="4680"/>
        <w:tab w:val="right" w:pos="9360"/>
      </w:tabs>
      <w:jc w:val="both"/>
      <w:outlineLvl w:val="1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521B1"/>
  </w:style>
  <w:style w:type="paragraph" w:styleId="NormalWeb">
    <w:name w:val="Normal (Web)"/>
    <w:basedOn w:val="Normal"/>
    <w:semiHidden/>
    <w:rsid w:val="008521B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basedOn w:val="DefaultParagraphFont"/>
    <w:semiHidden/>
    <w:rsid w:val="008521B1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8521B1"/>
    <w:rPr>
      <w:color w:val="800080"/>
      <w:u w:val="single"/>
    </w:rPr>
  </w:style>
  <w:style w:type="character" w:customStyle="1" w:styleId="body1">
    <w:name w:val="body1"/>
    <w:basedOn w:val="DefaultParagraphFont"/>
    <w:rsid w:val="009E39A0"/>
    <w:rPr>
      <w:rFonts w:ascii="Verdana" w:hAnsi="Verdana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arsoned.co.uk/Bookshop/Results.asp?iCurPage=1&amp;Type=1&amp;Author=+John+Wachowicz&amp;Download=1&amp;SearchTerm=+John+Wachowicz" TargetMode="External"/><Relationship Id="rId4" Type="http://schemas.openxmlformats.org/officeDocument/2006/relationships/hyperlink" Target="http://www.pearsoned.co.uk/Bookshop/Results.asp?iCurPage=1&amp;Type=1&amp;Author=J%2E+Van+Horne&amp;Download=1&amp;SearchTerm=J%2E+Van+Ho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Syl. F93</vt:lpstr>
    </vt:vector>
  </TitlesOfParts>
  <Company>x</Company>
  <LinksUpToDate>false</LinksUpToDate>
  <CharactersWithSpaces>2112</CharactersWithSpaces>
  <SharedDoc>false</SharedDoc>
  <HLinks>
    <vt:vector size="18" baseType="variant">
      <vt:variant>
        <vt:i4>1638431</vt:i4>
      </vt:variant>
      <vt:variant>
        <vt:i4>6</vt:i4>
      </vt:variant>
      <vt:variant>
        <vt:i4>0</vt:i4>
      </vt:variant>
      <vt:variant>
        <vt:i4>5</vt:i4>
      </vt:variant>
      <vt:variant>
        <vt:lpwstr>http://web.eng.fiu.edu/leet/</vt:lpwstr>
      </vt:variant>
      <vt:variant>
        <vt:lpwstr/>
      </vt:variant>
      <vt:variant>
        <vt:i4>8061032</vt:i4>
      </vt:variant>
      <vt:variant>
        <vt:i4>3</vt:i4>
      </vt:variant>
      <vt:variant>
        <vt:i4>0</vt:i4>
      </vt:variant>
      <vt:variant>
        <vt:i4>5</vt:i4>
      </vt:variant>
      <vt:variant>
        <vt:lpwstr>http://www.pearsoned.co.uk/Bookshop/Results.asp?iCurPage=1&amp;Type=1&amp;Author=+John+Wachowicz&amp;Download=1&amp;SearchTerm=+John+Wachowicz</vt:lpwstr>
      </vt:variant>
      <vt:variant>
        <vt:lpwstr/>
      </vt:variant>
      <vt:variant>
        <vt:i4>4259922</vt:i4>
      </vt:variant>
      <vt:variant>
        <vt:i4>0</vt:i4>
      </vt:variant>
      <vt:variant>
        <vt:i4>0</vt:i4>
      </vt:variant>
      <vt:variant>
        <vt:i4>5</vt:i4>
      </vt:variant>
      <vt:variant>
        <vt:lpwstr>http://www.pearsoned.co.uk/Bookshop/Results.asp?iCurPage=1&amp;Type=1&amp;Author=J%2E+Van+Horne&amp;Download=1&amp;SearchTerm=J%2E+Van+Horne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Syl. F93</dc:title>
  <dc:creator>x</dc:creator>
  <cp:lastModifiedBy>Shihming Lee</cp:lastModifiedBy>
  <cp:revision>6</cp:revision>
  <cp:lastPrinted>2002-05-08T21:56:00Z</cp:lastPrinted>
  <dcterms:created xsi:type="dcterms:W3CDTF">2017-01-09T17:47:00Z</dcterms:created>
  <dcterms:modified xsi:type="dcterms:W3CDTF">2017-01-13T18:09:00Z</dcterms:modified>
</cp:coreProperties>
</file>