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C8" w:rsidRDefault="003B75C8" w:rsidP="003B75C8">
      <w:pPr>
        <w:jc w:val="left"/>
        <w:rPr>
          <w:rFonts w:ascii="Times New Roman" w:hAnsi="Times New Roman" w:cs="Times New Roman"/>
          <w:sz w:val="44"/>
          <w:szCs w:val="44"/>
        </w:rPr>
      </w:pPr>
    </w:p>
    <w:p w:rsidR="003B75C8" w:rsidRDefault="003B75C8" w:rsidP="003B75C8">
      <w:pPr>
        <w:jc w:val="left"/>
        <w:rPr>
          <w:rFonts w:ascii="Times New Roman" w:hAnsi="Times New Roman" w:cs="Times New Roman"/>
          <w:sz w:val="44"/>
          <w:szCs w:val="44"/>
        </w:rPr>
      </w:pPr>
    </w:p>
    <w:p w:rsidR="003B75C8" w:rsidRDefault="003B75C8" w:rsidP="003B75C8">
      <w:pPr>
        <w:jc w:val="left"/>
        <w:rPr>
          <w:rFonts w:ascii="Times New Roman" w:hAnsi="Times New Roman" w:cs="Times New Roman"/>
          <w:sz w:val="44"/>
          <w:szCs w:val="44"/>
        </w:rPr>
      </w:pPr>
    </w:p>
    <w:p w:rsidR="003B75C8" w:rsidRDefault="003B75C8" w:rsidP="003B75C8">
      <w:pPr>
        <w:jc w:val="left"/>
        <w:rPr>
          <w:rFonts w:ascii="Times New Roman" w:hAnsi="Times New Roman" w:cs="Times New Roman"/>
          <w:sz w:val="44"/>
          <w:szCs w:val="44"/>
        </w:rPr>
      </w:pPr>
    </w:p>
    <w:p w:rsidR="003B75C8" w:rsidRDefault="003B75C8" w:rsidP="003B75C8">
      <w:pPr>
        <w:jc w:val="left"/>
        <w:rPr>
          <w:rFonts w:ascii="Times New Roman" w:hAnsi="Times New Roman" w:cs="Times New Roman"/>
          <w:sz w:val="44"/>
          <w:szCs w:val="44"/>
        </w:rPr>
      </w:pPr>
    </w:p>
    <w:p w:rsidR="003B75C8" w:rsidRDefault="003B75C8" w:rsidP="003B75C8">
      <w:pPr>
        <w:jc w:val="left"/>
        <w:rPr>
          <w:rFonts w:ascii="Times New Roman" w:hAnsi="Times New Roman" w:cs="Times New Roman"/>
          <w:sz w:val="44"/>
          <w:szCs w:val="44"/>
        </w:rPr>
      </w:pPr>
    </w:p>
    <w:p w:rsidR="003B75C8" w:rsidRDefault="003B75C8" w:rsidP="003B75C8">
      <w:pPr>
        <w:jc w:val="lef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ESI 5359</w:t>
      </w:r>
      <w:r>
        <w:rPr>
          <w:rFonts w:ascii="Times New Roman" w:hAnsi="Times New Roman" w:cs="Times New Roman"/>
          <w:sz w:val="44"/>
          <w:szCs w:val="44"/>
        </w:rPr>
        <w:tab/>
      </w:r>
    </w:p>
    <w:p w:rsidR="003B75C8" w:rsidRDefault="003B75C8" w:rsidP="003B75C8">
      <w:pPr>
        <w:jc w:val="left"/>
        <w:rPr>
          <w:rFonts w:ascii="Times New Roman" w:hAnsi="Times New Roman" w:cs="Times New Roman"/>
          <w:sz w:val="44"/>
          <w:szCs w:val="44"/>
        </w:rPr>
      </w:pPr>
    </w:p>
    <w:p w:rsidR="003B75C8" w:rsidRDefault="003B75C8" w:rsidP="003B75C8">
      <w:pPr>
        <w:jc w:val="lef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Industrial Financial Decisions</w:t>
      </w:r>
    </w:p>
    <w:p w:rsidR="003B75C8" w:rsidRDefault="003B75C8" w:rsidP="003B75C8">
      <w:pPr>
        <w:jc w:val="left"/>
        <w:rPr>
          <w:rFonts w:ascii="Times New Roman" w:hAnsi="Times New Roman" w:cs="Times New Roman"/>
          <w:sz w:val="44"/>
          <w:szCs w:val="44"/>
        </w:rPr>
      </w:pPr>
    </w:p>
    <w:p w:rsidR="003B75C8" w:rsidRDefault="003B75C8" w:rsidP="003B75C8">
      <w:pPr>
        <w:jc w:val="left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Yezehao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Huai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(5965823)</w:t>
      </w:r>
    </w:p>
    <w:p w:rsidR="003B75C8" w:rsidRDefault="003B75C8" w:rsidP="003B75C8">
      <w:pPr>
        <w:jc w:val="left"/>
        <w:rPr>
          <w:rFonts w:ascii="Times New Roman" w:hAnsi="Times New Roman" w:cs="Times New Roman"/>
          <w:sz w:val="44"/>
          <w:szCs w:val="44"/>
        </w:rPr>
      </w:pPr>
    </w:p>
    <w:p w:rsidR="003B75C8" w:rsidRDefault="003B75C8" w:rsidP="003B75C8">
      <w:pPr>
        <w:jc w:val="lef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Chapter 2 Homework</w:t>
      </w:r>
    </w:p>
    <w:p w:rsidR="005E3DEB" w:rsidRDefault="005E3DEB"/>
    <w:p w:rsidR="003B75C8" w:rsidRDefault="003B75C8"/>
    <w:p w:rsidR="003B75C8" w:rsidRDefault="003B75C8"/>
    <w:p w:rsidR="003B75C8" w:rsidRDefault="003B75C8"/>
    <w:p w:rsidR="003B75C8" w:rsidRDefault="003B75C8"/>
    <w:p w:rsidR="003B75C8" w:rsidRDefault="003B75C8"/>
    <w:p w:rsidR="003B75C8" w:rsidRDefault="003B75C8"/>
    <w:p w:rsidR="003B75C8" w:rsidRDefault="003B75C8"/>
    <w:p w:rsidR="003B75C8" w:rsidRDefault="003B75C8"/>
    <w:p w:rsidR="003B75C8" w:rsidRDefault="003B75C8"/>
    <w:p w:rsidR="003B75C8" w:rsidRDefault="003B75C8"/>
    <w:p w:rsidR="003B75C8" w:rsidRDefault="003B75C8"/>
    <w:p w:rsidR="003B75C8" w:rsidRDefault="003B75C8"/>
    <w:p w:rsidR="003B75C8" w:rsidRDefault="003B75C8"/>
    <w:p w:rsidR="003B75C8" w:rsidRDefault="003B75C8"/>
    <w:p w:rsidR="003B75C8" w:rsidRDefault="003B75C8"/>
    <w:p w:rsidR="003B75C8" w:rsidRDefault="003B75C8"/>
    <w:p w:rsidR="003B75C8" w:rsidRDefault="003B75C8"/>
    <w:p w:rsidR="003B75C8" w:rsidRPr="002E7026" w:rsidRDefault="003B75C8">
      <w:pPr>
        <w:rPr>
          <w:rFonts w:ascii="Times New Roman" w:hAnsi="Times New Roman" w:cs="Times New Roman"/>
          <w:b/>
          <w:sz w:val="24"/>
          <w:szCs w:val="24"/>
        </w:rPr>
      </w:pPr>
      <w:r w:rsidRPr="002E702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The </w:t>
      </w:r>
      <w:proofErr w:type="spellStart"/>
      <w:r w:rsidRPr="002E7026">
        <w:rPr>
          <w:rFonts w:ascii="Times New Roman" w:hAnsi="Times New Roman" w:cs="Times New Roman"/>
          <w:b/>
          <w:sz w:val="24"/>
          <w:szCs w:val="24"/>
        </w:rPr>
        <w:t>Loann</w:t>
      </w:r>
      <w:proofErr w:type="spellEnd"/>
      <w:r w:rsidRPr="002E7026">
        <w:rPr>
          <w:rFonts w:ascii="Times New Roman" w:hAnsi="Times New Roman" w:cs="Times New Roman"/>
          <w:b/>
          <w:sz w:val="24"/>
          <w:szCs w:val="24"/>
        </w:rPr>
        <w:t xml:space="preserve"> Le Milling Company is going to purchase a new piece of testing equipment for $28,000 and a new machine for $53,000. The equipment falls in the three-year property class, and the machine is in the five-year class. What annual depreciation will the company be able to take on the two assets?</w:t>
      </w:r>
    </w:p>
    <w:p w:rsidR="003B75C8" w:rsidRDefault="003B75C8">
      <w:pPr>
        <w:rPr>
          <w:rFonts w:ascii="Times New Roman" w:hAnsi="Times New Roman" w:cs="Times New Roman"/>
          <w:sz w:val="28"/>
          <w:szCs w:val="28"/>
        </w:rPr>
      </w:pPr>
    </w:p>
    <w:p w:rsidR="006A3988" w:rsidRPr="00EE0A3C" w:rsidRDefault="00E06532" w:rsidP="006A398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EE0A3C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Testing </w:t>
      </w:r>
      <w:r w:rsidR="006A3988" w:rsidRPr="00EE0A3C">
        <w:rPr>
          <w:rFonts w:ascii="Times New Roman" w:hAnsi="Times New Roman" w:cs="Times New Roman" w:hint="eastAsia"/>
          <w:b/>
          <w:color w:val="000000"/>
          <w:kern w:val="0"/>
          <w:szCs w:val="21"/>
        </w:rPr>
        <w:t>Equipment $2</w:t>
      </w:r>
      <w:r w:rsidR="006A3988" w:rsidRPr="00EE0A3C">
        <w:rPr>
          <w:rFonts w:ascii="Times New Roman" w:hAnsi="Times New Roman" w:cs="Times New Roman"/>
          <w:b/>
          <w:color w:val="000000"/>
          <w:kern w:val="0"/>
          <w:szCs w:val="21"/>
        </w:rPr>
        <w:t>8,000</w:t>
      </w:r>
    </w:p>
    <w:p w:rsidR="006A3988" w:rsidRPr="006A3988" w:rsidRDefault="006A3988" w:rsidP="006A398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</w:p>
    <w:tbl>
      <w:tblPr>
        <w:tblW w:w="0" w:type="auto"/>
        <w:tblInd w:w="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6"/>
        <w:gridCol w:w="1984"/>
        <w:gridCol w:w="2130"/>
        <w:gridCol w:w="1590"/>
      </w:tblGrid>
      <w:tr w:rsidR="006A3988" w:rsidRPr="006A3988" w:rsidTr="00E06532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1521" w:type="dxa"/>
            <w:gridSpan w:val="2"/>
          </w:tcPr>
          <w:p w:rsidR="006A3988" w:rsidRPr="006A3988" w:rsidRDefault="006A3988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A3988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Yr</w:t>
            </w:r>
            <w:proofErr w:type="spellEnd"/>
          </w:p>
        </w:tc>
        <w:tc>
          <w:tcPr>
            <w:tcW w:w="1984" w:type="dxa"/>
          </w:tcPr>
          <w:p w:rsidR="006A3988" w:rsidRPr="006A3988" w:rsidRDefault="006A3988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A3988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Depr</w:t>
            </w:r>
            <w:proofErr w:type="spellEnd"/>
            <w:r w:rsidRPr="006A3988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. %</w:t>
            </w:r>
          </w:p>
        </w:tc>
        <w:tc>
          <w:tcPr>
            <w:tcW w:w="2130" w:type="dxa"/>
          </w:tcPr>
          <w:p w:rsidR="006A3988" w:rsidRPr="006A3988" w:rsidRDefault="006A3988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A3988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Depr</w:t>
            </w:r>
            <w:proofErr w:type="spellEnd"/>
            <w:r w:rsidRPr="006A3988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.</w:t>
            </w:r>
          </w:p>
        </w:tc>
        <w:tc>
          <w:tcPr>
            <w:tcW w:w="1590" w:type="dxa"/>
          </w:tcPr>
          <w:p w:rsidR="006A3988" w:rsidRPr="006A3988" w:rsidRDefault="006A3988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Book Value</w:t>
            </w:r>
          </w:p>
        </w:tc>
      </w:tr>
      <w:tr w:rsidR="006A3988" w:rsidRPr="00EE0A3C" w:rsidTr="00E06532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15" w:type="dxa"/>
          </w:tcPr>
          <w:p w:rsidR="006A3988" w:rsidRPr="006A3988" w:rsidRDefault="006A3988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990" w:type="dxa"/>
            <w:gridSpan w:val="2"/>
          </w:tcPr>
          <w:p w:rsidR="006A3988" w:rsidRPr="00EE0A3C" w:rsidRDefault="006A3988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</w:tcPr>
          <w:p w:rsidR="006A3988" w:rsidRPr="006A3988" w:rsidRDefault="006A3988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590" w:type="dxa"/>
          </w:tcPr>
          <w:p w:rsidR="006A3988" w:rsidRPr="00EE0A3C" w:rsidRDefault="006A3988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</w:t>
            </w:r>
            <w:r w:rsidRPr="00EE0A3C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28,000</w:t>
            </w:r>
          </w:p>
        </w:tc>
      </w:tr>
      <w:tr w:rsidR="006A3988" w:rsidRPr="006A3988" w:rsidTr="00E06532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21" w:type="dxa"/>
            <w:gridSpan w:val="2"/>
          </w:tcPr>
          <w:p w:rsidR="006A3988" w:rsidRPr="006A3988" w:rsidRDefault="006A3988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84" w:type="dxa"/>
          </w:tcPr>
          <w:p w:rsidR="006A3988" w:rsidRPr="006A3988" w:rsidRDefault="00E06532" w:rsidP="00E0653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33.33</w:t>
            </w:r>
            <w:r w:rsidR="006A3988"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2130" w:type="dxa"/>
          </w:tcPr>
          <w:p w:rsidR="006A3988" w:rsidRPr="006A3988" w:rsidRDefault="00E06532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$9,332</w:t>
            </w:r>
          </w:p>
        </w:tc>
        <w:tc>
          <w:tcPr>
            <w:tcW w:w="1590" w:type="dxa"/>
          </w:tcPr>
          <w:p w:rsidR="006A3988" w:rsidRPr="006A3988" w:rsidRDefault="00E06532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$18,668</w:t>
            </w:r>
          </w:p>
        </w:tc>
      </w:tr>
      <w:tr w:rsidR="006A3988" w:rsidRPr="006A3988" w:rsidTr="00E06532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21" w:type="dxa"/>
            <w:gridSpan w:val="2"/>
          </w:tcPr>
          <w:p w:rsidR="006A3988" w:rsidRPr="006A3988" w:rsidRDefault="006A3988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84" w:type="dxa"/>
          </w:tcPr>
          <w:p w:rsidR="006A3988" w:rsidRPr="006A3988" w:rsidRDefault="00E06532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44.45</w:t>
            </w:r>
            <w:r w:rsidR="006A3988"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2130" w:type="dxa"/>
          </w:tcPr>
          <w:p w:rsidR="006A3988" w:rsidRPr="006A3988" w:rsidRDefault="00E06532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$12,446</w:t>
            </w:r>
          </w:p>
        </w:tc>
        <w:tc>
          <w:tcPr>
            <w:tcW w:w="1590" w:type="dxa"/>
          </w:tcPr>
          <w:p w:rsidR="006A3988" w:rsidRPr="006A3988" w:rsidRDefault="00E06532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$6,222</w:t>
            </w:r>
          </w:p>
        </w:tc>
      </w:tr>
      <w:tr w:rsidR="006A3988" w:rsidRPr="006A3988" w:rsidTr="00E06532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21" w:type="dxa"/>
            <w:gridSpan w:val="2"/>
          </w:tcPr>
          <w:p w:rsidR="006A3988" w:rsidRPr="006A3988" w:rsidRDefault="006A3988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84" w:type="dxa"/>
          </w:tcPr>
          <w:p w:rsidR="006A3988" w:rsidRPr="006A3988" w:rsidRDefault="00E06532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14.81</w:t>
            </w:r>
            <w:r w:rsidR="006A3988"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2130" w:type="dxa"/>
          </w:tcPr>
          <w:p w:rsidR="006A3988" w:rsidRPr="006A3988" w:rsidRDefault="00E06532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$4,147</w:t>
            </w:r>
          </w:p>
        </w:tc>
        <w:tc>
          <w:tcPr>
            <w:tcW w:w="1590" w:type="dxa"/>
          </w:tcPr>
          <w:p w:rsidR="006A3988" w:rsidRPr="006A3988" w:rsidRDefault="00E06532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$2,075</w:t>
            </w:r>
          </w:p>
        </w:tc>
      </w:tr>
      <w:tr w:rsidR="006A3988" w:rsidRPr="006A3988" w:rsidTr="00E06532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21" w:type="dxa"/>
            <w:gridSpan w:val="2"/>
          </w:tcPr>
          <w:p w:rsidR="006A3988" w:rsidRPr="006A3988" w:rsidRDefault="006A3988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84" w:type="dxa"/>
          </w:tcPr>
          <w:p w:rsidR="006A3988" w:rsidRPr="006A3988" w:rsidRDefault="00E06532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7.41</w:t>
            </w:r>
            <w:r w:rsidR="006A3988"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2130" w:type="dxa"/>
          </w:tcPr>
          <w:p w:rsidR="006A3988" w:rsidRPr="006A3988" w:rsidRDefault="00E06532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$2,075</w:t>
            </w:r>
          </w:p>
        </w:tc>
        <w:tc>
          <w:tcPr>
            <w:tcW w:w="1590" w:type="dxa"/>
          </w:tcPr>
          <w:p w:rsidR="006A3988" w:rsidRPr="006A3988" w:rsidRDefault="00E06532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$0</w:t>
            </w:r>
          </w:p>
        </w:tc>
      </w:tr>
    </w:tbl>
    <w:p w:rsidR="00E06532" w:rsidRPr="00EE0A3C" w:rsidRDefault="00E06532" w:rsidP="00EE0A3C">
      <w:pPr>
        <w:rPr>
          <w:rFonts w:ascii="Times New Roman" w:hAnsi="Times New Roman" w:cs="Times New Roman" w:hint="eastAsia"/>
          <w:szCs w:val="21"/>
        </w:rPr>
      </w:pPr>
    </w:p>
    <w:p w:rsidR="00E06532" w:rsidRPr="00EE0A3C" w:rsidRDefault="00E06532" w:rsidP="006A3988">
      <w:pPr>
        <w:pStyle w:val="a3"/>
        <w:ind w:left="420" w:firstLineChars="0" w:firstLine="0"/>
        <w:rPr>
          <w:rFonts w:ascii="Times New Roman" w:hAnsi="Times New Roman" w:cs="Times New Roman" w:hint="eastAsia"/>
          <w:szCs w:val="21"/>
        </w:rPr>
      </w:pPr>
    </w:p>
    <w:p w:rsidR="006A3988" w:rsidRPr="00EE0A3C" w:rsidRDefault="00E06532">
      <w:pPr>
        <w:rPr>
          <w:rFonts w:ascii="Times New Roman" w:hAnsi="Times New Roman" w:cs="Times New Roman"/>
          <w:b/>
          <w:szCs w:val="21"/>
        </w:rPr>
      </w:pPr>
      <w:r w:rsidRPr="00EE0A3C">
        <w:rPr>
          <w:rFonts w:ascii="Times New Roman" w:hAnsi="Times New Roman" w:cs="Times New Roman" w:hint="eastAsia"/>
          <w:szCs w:val="21"/>
        </w:rPr>
        <w:t xml:space="preserve">                   </w:t>
      </w:r>
      <w:r w:rsidR="00EE0A3C">
        <w:rPr>
          <w:rFonts w:ascii="Times New Roman" w:hAnsi="Times New Roman" w:cs="Times New Roman"/>
          <w:szCs w:val="21"/>
        </w:rPr>
        <w:t xml:space="preserve">           </w:t>
      </w:r>
      <w:r w:rsidRPr="00EE0A3C">
        <w:rPr>
          <w:rFonts w:ascii="Times New Roman" w:hAnsi="Times New Roman" w:cs="Times New Roman" w:hint="eastAsia"/>
          <w:b/>
          <w:szCs w:val="21"/>
        </w:rPr>
        <w:t>New</w:t>
      </w:r>
      <w:r w:rsidRPr="00EE0A3C">
        <w:rPr>
          <w:rFonts w:ascii="Times New Roman" w:hAnsi="Times New Roman" w:cs="Times New Roman"/>
          <w:b/>
          <w:szCs w:val="21"/>
        </w:rPr>
        <w:t xml:space="preserve"> machine $53,000</w:t>
      </w:r>
    </w:p>
    <w:p w:rsidR="006A3988" w:rsidRPr="006A3988" w:rsidRDefault="00E06532" w:rsidP="006A398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EE0A3C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     </w:t>
      </w:r>
    </w:p>
    <w:tbl>
      <w:tblPr>
        <w:tblW w:w="0" w:type="auto"/>
        <w:tblInd w:w="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6"/>
        <w:gridCol w:w="1984"/>
        <w:gridCol w:w="2130"/>
        <w:gridCol w:w="1590"/>
      </w:tblGrid>
      <w:tr w:rsidR="006A3988" w:rsidRPr="006A3988" w:rsidTr="00A1400A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1521" w:type="dxa"/>
            <w:gridSpan w:val="2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A3988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Yr</w:t>
            </w:r>
            <w:proofErr w:type="spellEnd"/>
          </w:p>
        </w:tc>
        <w:tc>
          <w:tcPr>
            <w:tcW w:w="1984" w:type="dxa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A3988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Depr</w:t>
            </w:r>
            <w:proofErr w:type="spellEnd"/>
            <w:r w:rsidRPr="006A3988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. %</w:t>
            </w:r>
          </w:p>
        </w:tc>
        <w:tc>
          <w:tcPr>
            <w:tcW w:w="2127" w:type="dxa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A3988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Depr</w:t>
            </w:r>
            <w:proofErr w:type="spellEnd"/>
            <w:r w:rsidRPr="006A3988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.</w:t>
            </w:r>
          </w:p>
        </w:tc>
        <w:tc>
          <w:tcPr>
            <w:tcW w:w="1590" w:type="dxa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Book Value</w:t>
            </w:r>
          </w:p>
        </w:tc>
      </w:tr>
      <w:tr w:rsidR="006A3988" w:rsidRPr="00EE0A3C" w:rsidTr="006A398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15" w:type="dxa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990" w:type="dxa"/>
            <w:gridSpan w:val="2"/>
          </w:tcPr>
          <w:p w:rsidR="006A3988" w:rsidRPr="00EE0A3C" w:rsidRDefault="006A3988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587" w:type="dxa"/>
          </w:tcPr>
          <w:p w:rsidR="006A3988" w:rsidRPr="00EE0A3C" w:rsidRDefault="00E06532" w:rsidP="006A398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</w:t>
            </w:r>
            <w:r w:rsidRPr="00EE0A3C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53</w:t>
            </w: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,</w:t>
            </w:r>
            <w:r w:rsidRPr="00EE0A3C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000</w:t>
            </w:r>
          </w:p>
        </w:tc>
      </w:tr>
      <w:tr w:rsidR="006A3988" w:rsidRPr="006A3988" w:rsidTr="00A1400A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21" w:type="dxa"/>
            <w:gridSpan w:val="2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84" w:type="dxa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20.00%</w:t>
            </w:r>
          </w:p>
        </w:tc>
        <w:tc>
          <w:tcPr>
            <w:tcW w:w="2127" w:type="dxa"/>
          </w:tcPr>
          <w:p w:rsidR="006A3988" w:rsidRPr="006A3988" w:rsidRDefault="002E7026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$10,600</w:t>
            </w:r>
          </w:p>
        </w:tc>
        <w:tc>
          <w:tcPr>
            <w:tcW w:w="1590" w:type="dxa"/>
          </w:tcPr>
          <w:p w:rsidR="006A3988" w:rsidRPr="006A3988" w:rsidRDefault="002E7026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$42,400</w:t>
            </w:r>
          </w:p>
        </w:tc>
      </w:tr>
      <w:tr w:rsidR="006A3988" w:rsidRPr="006A3988" w:rsidTr="00A1400A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21" w:type="dxa"/>
            <w:gridSpan w:val="2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84" w:type="dxa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32.00%</w:t>
            </w:r>
          </w:p>
        </w:tc>
        <w:tc>
          <w:tcPr>
            <w:tcW w:w="2127" w:type="dxa"/>
          </w:tcPr>
          <w:p w:rsidR="006A3988" w:rsidRPr="006A3988" w:rsidRDefault="002E7026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$16,960</w:t>
            </w:r>
          </w:p>
        </w:tc>
        <w:tc>
          <w:tcPr>
            <w:tcW w:w="1590" w:type="dxa"/>
          </w:tcPr>
          <w:p w:rsidR="006A3988" w:rsidRPr="006A3988" w:rsidRDefault="002E7026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$25,440</w:t>
            </w:r>
          </w:p>
        </w:tc>
      </w:tr>
      <w:tr w:rsidR="006A3988" w:rsidRPr="006A3988" w:rsidTr="00A1400A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21" w:type="dxa"/>
            <w:gridSpan w:val="2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84" w:type="dxa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19.20%</w:t>
            </w:r>
          </w:p>
        </w:tc>
        <w:tc>
          <w:tcPr>
            <w:tcW w:w="2127" w:type="dxa"/>
          </w:tcPr>
          <w:p w:rsidR="006A3988" w:rsidRPr="006A3988" w:rsidRDefault="002E7026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$10,176</w:t>
            </w:r>
          </w:p>
        </w:tc>
        <w:tc>
          <w:tcPr>
            <w:tcW w:w="1590" w:type="dxa"/>
          </w:tcPr>
          <w:p w:rsidR="006A3988" w:rsidRPr="006A3988" w:rsidRDefault="002E7026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$15,264</w:t>
            </w:r>
          </w:p>
        </w:tc>
      </w:tr>
      <w:tr w:rsidR="006A3988" w:rsidRPr="006A3988" w:rsidTr="00A1400A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21" w:type="dxa"/>
            <w:gridSpan w:val="2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84" w:type="dxa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11.52%</w:t>
            </w:r>
          </w:p>
        </w:tc>
        <w:tc>
          <w:tcPr>
            <w:tcW w:w="2127" w:type="dxa"/>
          </w:tcPr>
          <w:p w:rsidR="006A3988" w:rsidRPr="006A3988" w:rsidRDefault="002E7026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$6,106</w:t>
            </w:r>
          </w:p>
        </w:tc>
        <w:tc>
          <w:tcPr>
            <w:tcW w:w="1590" w:type="dxa"/>
          </w:tcPr>
          <w:p w:rsidR="006A3988" w:rsidRPr="006A3988" w:rsidRDefault="002E7026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$9,158</w:t>
            </w:r>
          </w:p>
        </w:tc>
      </w:tr>
      <w:tr w:rsidR="006A3988" w:rsidRPr="006A3988" w:rsidTr="00A1400A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521" w:type="dxa"/>
            <w:gridSpan w:val="2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984" w:type="dxa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11.52%</w:t>
            </w:r>
          </w:p>
        </w:tc>
        <w:tc>
          <w:tcPr>
            <w:tcW w:w="2127" w:type="dxa"/>
          </w:tcPr>
          <w:p w:rsidR="006A3988" w:rsidRPr="006A3988" w:rsidRDefault="002E7026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$6,106</w:t>
            </w:r>
          </w:p>
        </w:tc>
        <w:tc>
          <w:tcPr>
            <w:tcW w:w="1590" w:type="dxa"/>
          </w:tcPr>
          <w:p w:rsidR="006A3988" w:rsidRPr="006A3988" w:rsidRDefault="002E7026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$3,052</w:t>
            </w:r>
          </w:p>
        </w:tc>
      </w:tr>
      <w:tr w:rsidR="006A3988" w:rsidRPr="00EE0A3C" w:rsidTr="00A1400A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21" w:type="dxa"/>
            <w:gridSpan w:val="2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984" w:type="dxa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5.76%</w:t>
            </w:r>
          </w:p>
        </w:tc>
        <w:tc>
          <w:tcPr>
            <w:tcW w:w="2127" w:type="dxa"/>
          </w:tcPr>
          <w:p w:rsidR="006A3988" w:rsidRPr="006A3988" w:rsidRDefault="002E7026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$3,052</w:t>
            </w:r>
          </w:p>
        </w:tc>
        <w:tc>
          <w:tcPr>
            <w:tcW w:w="1590" w:type="dxa"/>
          </w:tcPr>
          <w:p w:rsidR="006A3988" w:rsidRPr="006A3988" w:rsidRDefault="006A3988" w:rsidP="00A140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A398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$0</w:t>
            </w:r>
          </w:p>
        </w:tc>
      </w:tr>
    </w:tbl>
    <w:p w:rsidR="002E7026" w:rsidRDefault="002E7026">
      <w:pPr>
        <w:rPr>
          <w:rFonts w:ascii="Times New Roman" w:hAnsi="Times New Roman" w:cs="Times New Roman" w:hint="eastAsia"/>
          <w:sz w:val="28"/>
          <w:szCs w:val="28"/>
        </w:rPr>
      </w:pPr>
    </w:p>
    <w:p w:rsidR="002E7026" w:rsidRPr="004A4DB8" w:rsidRDefault="002E7026">
      <w:pPr>
        <w:rPr>
          <w:rFonts w:ascii="Times New Roman" w:hAnsi="Times New Roman" w:cs="Times New Roman"/>
          <w:b/>
          <w:szCs w:val="21"/>
        </w:rPr>
      </w:pPr>
      <w:r w:rsidRPr="004A4DB8">
        <w:rPr>
          <w:rFonts w:ascii="Times New Roman" w:hAnsi="Times New Roman" w:cs="Times New Roman"/>
          <w:b/>
          <w:szCs w:val="21"/>
        </w:rPr>
        <w:t xml:space="preserve">3. </w:t>
      </w:r>
      <w:proofErr w:type="spellStart"/>
      <w:r w:rsidRPr="004A4DB8">
        <w:rPr>
          <w:rFonts w:ascii="Times New Roman" w:hAnsi="Times New Roman" w:cs="Times New Roman"/>
          <w:b/>
          <w:szCs w:val="21"/>
        </w:rPr>
        <w:t>Tripex</w:t>
      </w:r>
      <w:proofErr w:type="spellEnd"/>
      <w:r w:rsidRPr="004A4DB8">
        <w:rPr>
          <w:rFonts w:ascii="Times New Roman" w:hAnsi="Times New Roman" w:cs="Times New Roman"/>
          <w:b/>
          <w:szCs w:val="21"/>
        </w:rPr>
        <w:t xml:space="preserve"> Consolidated Industries owns $1.5 million in 12 percent bonds of Solow Electric Company. It also owns 100,000 shares of preferred stock of Solow, which constitutes 10 percent of all outstanding Solow </w:t>
      </w:r>
      <w:proofErr w:type="spellStart"/>
      <w:r w:rsidRPr="004A4DB8">
        <w:rPr>
          <w:rFonts w:ascii="Times New Roman" w:hAnsi="Times New Roman" w:cs="Times New Roman"/>
          <w:b/>
          <w:szCs w:val="21"/>
        </w:rPr>
        <w:t>prefered</w:t>
      </w:r>
      <w:r w:rsidR="00E53F8C" w:rsidRPr="004A4DB8">
        <w:rPr>
          <w:rFonts w:ascii="Times New Roman" w:hAnsi="Times New Roman" w:cs="Times New Roman"/>
          <w:b/>
          <w:szCs w:val="21"/>
        </w:rPr>
        <w:t>r</w:t>
      </w:r>
      <w:proofErr w:type="spellEnd"/>
      <w:r w:rsidRPr="004A4DB8">
        <w:rPr>
          <w:rFonts w:ascii="Times New Roman" w:hAnsi="Times New Roman" w:cs="Times New Roman"/>
          <w:b/>
          <w:szCs w:val="21"/>
        </w:rPr>
        <w:t xml:space="preserve"> shares. In the past year, Solow paid the stipulated interest on its bonds and dividends of $3 per share on its preferred stock. The marginal tax rate of </w:t>
      </w:r>
      <w:proofErr w:type="spellStart"/>
      <w:r w:rsidRPr="004A4DB8">
        <w:rPr>
          <w:rFonts w:ascii="Times New Roman" w:hAnsi="Times New Roman" w:cs="Times New Roman"/>
          <w:b/>
          <w:szCs w:val="21"/>
        </w:rPr>
        <w:t>Tripex</w:t>
      </w:r>
      <w:proofErr w:type="spellEnd"/>
      <w:r w:rsidRPr="004A4DB8">
        <w:rPr>
          <w:rFonts w:ascii="Times New Roman" w:hAnsi="Times New Roman" w:cs="Times New Roman"/>
          <w:b/>
          <w:szCs w:val="21"/>
        </w:rPr>
        <w:t xml:space="preserve"> is 34 percent. What taxes must </w:t>
      </w:r>
      <w:proofErr w:type="spellStart"/>
      <w:r w:rsidRPr="004A4DB8">
        <w:rPr>
          <w:rFonts w:ascii="Times New Roman" w:hAnsi="Times New Roman" w:cs="Times New Roman"/>
          <w:b/>
          <w:szCs w:val="21"/>
        </w:rPr>
        <w:t>Tripex</w:t>
      </w:r>
      <w:proofErr w:type="spellEnd"/>
      <w:r w:rsidRPr="004A4DB8">
        <w:rPr>
          <w:rFonts w:ascii="Times New Roman" w:hAnsi="Times New Roman" w:cs="Times New Roman"/>
          <w:b/>
          <w:szCs w:val="21"/>
        </w:rPr>
        <w:t xml:space="preserve"> pay on this interest and dividend income?</w:t>
      </w:r>
    </w:p>
    <w:p w:rsidR="00E53F8C" w:rsidRPr="00E53F8C" w:rsidRDefault="00E53F8C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CB2EDD" w:rsidRPr="00EE0A3C" w:rsidRDefault="007B4FEC" w:rsidP="00E53F8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EE0A3C">
        <w:rPr>
          <w:rFonts w:ascii="Times New Roman" w:hAnsi="Times New Roman" w:cs="Times New Roman"/>
          <w:sz w:val="24"/>
          <w:szCs w:val="24"/>
        </w:rPr>
        <w:t>Tripex</w:t>
      </w:r>
      <w:proofErr w:type="spellEnd"/>
      <w:r w:rsidRPr="00EE0A3C">
        <w:rPr>
          <w:rFonts w:ascii="Times New Roman" w:hAnsi="Times New Roman" w:cs="Times New Roman"/>
          <w:sz w:val="24"/>
          <w:szCs w:val="24"/>
        </w:rPr>
        <w:t xml:space="preserve"> pay on interest should be </w:t>
      </w:r>
    </w:p>
    <w:p w:rsidR="00DF16CF" w:rsidRPr="00EE0A3C" w:rsidRDefault="00DF16CF">
      <w:pPr>
        <w:rPr>
          <w:rFonts w:ascii="Times New Roman" w:hAnsi="Times New Roman" w:cs="Times New Roman" w:hint="eastAsia"/>
          <w:sz w:val="24"/>
          <w:szCs w:val="24"/>
        </w:rPr>
      </w:pPr>
      <w:r w:rsidRPr="00EE0A3C">
        <w:rPr>
          <w:rFonts w:ascii="Times New Roman" w:hAnsi="Times New Roman" w:cs="Times New Roman"/>
          <w:sz w:val="24"/>
          <w:szCs w:val="24"/>
        </w:rPr>
        <w:t>$1,500,000 * 12% = $180,000</w:t>
      </w:r>
    </w:p>
    <w:p w:rsidR="002E7026" w:rsidRPr="00EE0A3C" w:rsidRDefault="00E53F8C">
      <w:pPr>
        <w:rPr>
          <w:rFonts w:ascii="Times New Roman" w:hAnsi="Times New Roman" w:cs="Times New Roman"/>
          <w:sz w:val="24"/>
          <w:szCs w:val="24"/>
        </w:rPr>
      </w:pPr>
      <w:r w:rsidRPr="00EE0A3C">
        <w:rPr>
          <w:rFonts w:ascii="Times New Roman" w:hAnsi="Times New Roman" w:cs="Times New Roman" w:hint="eastAsia"/>
          <w:sz w:val="24"/>
          <w:szCs w:val="24"/>
        </w:rPr>
        <w:t>The</w:t>
      </w:r>
      <w:r w:rsidRPr="00EE0A3C">
        <w:rPr>
          <w:rFonts w:ascii="Times New Roman" w:hAnsi="Times New Roman" w:cs="Times New Roman"/>
          <w:sz w:val="24"/>
          <w:szCs w:val="24"/>
        </w:rPr>
        <w:t xml:space="preserve"> taxes </w:t>
      </w:r>
      <w:proofErr w:type="spellStart"/>
      <w:r w:rsidRPr="00EE0A3C">
        <w:rPr>
          <w:rFonts w:ascii="Times New Roman" w:hAnsi="Times New Roman" w:cs="Times New Roman"/>
          <w:sz w:val="24"/>
          <w:szCs w:val="24"/>
        </w:rPr>
        <w:t>Tripex</w:t>
      </w:r>
      <w:proofErr w:type="spellEnd"/>
      <w:r w:rsidRPr="00EE0A3C">
        <w:rPr>
          <w:rFonts w:ascii="Times New Roman" w:hAnsi="Times New Roman" w:cs="Times New Roman"/>
          <w:sz w:val="24"/>
          <w:szCs w:val="24"/>
        </w:rPr>
        <w:t xml:space="preserve"> pay on interest should be</w:t>
      </w:r>
    </w:p>
    <w:p w:rsidR="00E53F8C" w:rsidRPr="00EE0A3C" w:rsidRDefault="00E53F8C">
      <w:pPr>
        <w:rPr>
          <w:rFonts w:ascii="Times New Roman" w:hAnsi="Times New Roman" w:cs="Times New Roman"/>
          <w:sz w:val="24"/>
          <w:szCs w:val="24"/>
        </w:rPr>
      </w:pPr>
      <w:r w:rsidRPr="00EE0A3C">
        <w:rPr>
          <w:rFonts w:ascii="Times New Roman" w:hAnsi="Times New Roman" w:cs="Times New Roman"/>
          <w:sz w:val="24"/>
          <w:szCs w:val="24"/>
        </w:rPr>
        <w:t>$180,000 *34% = $61,200</w:t>
      </w:r>
    </w:p>
    <w:p w:rsidR="00E53F8C" w:rsidRPr="00EE0A3C" w:rsidRDefault="00E53F8C">
      <w:pPr>
        <w:rPr>
          <w:rFonts w:ascii="Times New Roman" w:hAnsi="Times New Roman" w:cs="Times New Roman"/>
          <w:sz w:val="24"/>
          <w:szCs w:val="24"/>
        </w:rPr>
      </w:pPr>
    </w:p>
    <w:p w:rsidR="00E53F8C" w:rsidRPr="00EE0A3C" w:rsidRDefault="00E53F8C" w:rsidP="00E53F8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EE0A3C">
        <w:rPr>
          <w:rFonts w:ascii="Times New Roman" w:hAnsi="Times New Roman" w:cs="Times New Roman" w:hint="eastAsia"/>
          <w:sz w:val="24"/>
          <w:szCs w:val="24"/>
        </w:rPr>
        <w:t>Tripex</w:t>
      </w:r>
      <w:proofErr w:type="spellEnd"/>
      <w:r w:rsidRPr="00EE0A3C">
        <w:rPr>
          <w:rFonts w:ascii="Times New Roman" w:hAnsi="Times New Roman" w:cs="Times New Roman" w:hint="eastAsia"/>
          <w:sz w:val="24"/>
          <w:szCs w:val="24"/>
        </w:rPr>
        <w:t xml:space="preserve"> p</w:t>
      </w:r>
      <w:r w:rsidRPr="00EE0A3C">
        <w:rPr>
          <w:rFonts w:ascii="Times New Roman" w:hAnsi="Times New Roman" w:cs="Times New Roman"/>
          <w:sz w:val="24"/>
          <w:szCs w:val="24"/>
        </w:rPr>
        <w:t>ay on dividend income should be</w:t>
      </w:r>
    </w:p>
    <w:p w:rsidR="00E53F8C" w:rsidRPr="00EE0A3C" w:rsidRDefault="00E53F8C" w:rsidP="00E53F8C">
      <w:pPr>
        <w:rPr>
          <w:rFonts w:ascii="Times New Roman" w:hAnsi="Times New Roman" w:cs="Times New Roman"/>
          <w:sz w:val="24"/>
          <w:szCs w:val="24"/>
        </w:rPr>
      </w:pPr>
      <w:r w:rsidRPr="00EE0A3C">
        <w:rPr>
          <w:rFonts w:ascii="Times New Roman" w:hAnsi="Times New Roman" w:cs="Times New Roman"/>
          <w:sz w:val="24"/>
          <w:szCs w:val="24"/>
        </w:rPr>
        <w:t>100,000 * $3 = $300</w:t>
      </w:r>
      <w:r w:rsidRPr="00EE0A3C">
        <w:rPr>
          <w:rFonts w:ascii="Times New Roman" w:hAnsi="Times New Roman" w:cs="Times New Roman" w:hint="eastAsia"/>
          <w:sz w:val="24"/>
          <w:szCs w:val="24"/>
        </w:rPr>
        <w:t>,</w:t>
      </w:r>
      <w:r w:rsidRPr="00EE0A3C">
        <w:rPr>
          <w:rFonts w:ascii="Times New Roman" w:hAnsi="Times New Roman" w:cs="Times New Roman"/>
          <w:sz w:val="24"/>
          <w:szCs w:val="24"/>
        </w:rPr>
        <w:t>000</w:t>
      </w:r>
    </w:p>
    <w:p w:rsidR="00E53F8C" w:rsidRPr="00EE0A3C" w:rsidRDefault="00E53F8C" w:rsidP="00E53F8C">
      <w:pPr>
        <w:rPr>
          <w:rFonts w:ascii="Times New Roman" w:hAnsi="Times New Roman" w:cs="Times New Roman"/>
          <w:sz w:val="24"/>
          <w:szCs w:val="24"/>
        </w:rPr>
      </w:pPr>
      <w:r w:rsidRPr="00EE0A3C">
        <w:rPr>
          <w:rFonts w:ascii="Times New Roman" w:hAnsi="Times New Roman" w:cs="Times New Roman"/>
          <w:sz w:val="24"/>
          <w:szCs w:val="24"/>
        </w:rPr>
        <w:t xml:space="preserve">It </w:t>
      </w:r>
      <w:r w:rsidR="00EE0A3C" w:rsidRPr="00EE0A3C">
        <w:rPr>
          <w:rFonts w:ascii="Times New Roman" w:hAnsi="Times New Roman" w:cs="Times New Roman"/>
          <w:sz w:val="24"/>
          <w:szCs w:val="24"/>
        </w:rPr>
        <w:t xml:space="preserve">takes up </w:t>
      </w:r>
      <w:r w:rsidRPr="00EE0A3C">
        <w:rPr>
          <w:rFonts w:ascii="Times New Roman" w:hAnsi="Times New Roman" w:cs="Times New Roman"/>
          <w:sz w:val="24"/>
          <w:szCs w:val="24"/>
        </w:rPr>
        <w:t xml:space="preserve">10 percent of all </w:t>
      </w:r>
      <w:r w:rsidR="00EE0A3C" w:rsidRPr="00EE0A3C">
        <w:rPr>
          <w:rFonts w:ascii="Times New Roman" w:hAnsi="Times New Roman" w:cs="Times New Roman"/>
          <w:sz w:val="24"/>
          <w:szCs w:val="24"/>
        </w:rPr>
        <w:t>so the taxes should be</w:t>
      </w:r>
    </w:p>
    <w:p w:rsidR="00EE0A3C" w:rsidRDefault="00EE0A3C" w:rsidP="00EE0A3C">
      <w:pPr>
        <w:rPr>
          <w:rFonts w:ascii="Times New Roman" w:hAnsi="Times New Roman" w:cs="Times New Roman"/>
          <w:sz w:val="24"/>
          <w:szCs w:val="24"/>
        </w:rPr>
      </w:pPr>
      <w:r w:rsidRPr="00EE0A3C">
        <w:rPr>
          <w:rFonts w:ascii="Times New Roman" w:hAnsi="Times New Roman" w:cs="Times New Roman"/>
          <w:sz w:val="24"/>
          <w:szCs w:val="24"/>
        </w:rPr>
        <w:t>$300,000 * 30% * 34% = $30,600</w:t>
      </w:r>
    </w:p>
    <w:p w:rsidR="004A4DB8" w:rsidRPr="00EE0A3C" w:rsidRDefault="004A4DB8" w:rsidP="00EE0A3C">
      <w:pPr>
        <w:rPr>
          <w:rFonts w:ascii="Times New Roman" w:hAnsi="Times New Roman" w:cs="Times New Roman" w:hint="eastAsia"/>
          <w:sz w:val="24"/>
          <w:szCs w:val="24"/>
        </w:rPr>
      </w:pPr>
    </w:p>
    <w:p w:rsidR="00EE0A3C" w:rsidRPr="004A4DB8" w:rsidRDefault="00EE0A3C" w:rsidP="00EE0A3C">
      <w:pPr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4A4DB8">
        <w:rPr>
          <w:rFonts w:ascii="Times New Roman" w:hAnsi="Times New Roman" w:cs="Times New Roman"/>
          <w:b/>
          <w:color w:val="000000"/>
          <w:kern w:val="0"/>
          <w:szCs w:val="21"/>
        </w:rPr>
        <w:lastRenderedPageBreak/>
        <w:t>4. The Castle Cork Company was founded in 20X1 and had the following taxable income through 20X5:</w:t>
      </w:r>
    </w:p>
    <w:p w:rsidR="00EE0A3C" w:rsidRPr="004A4DB8" w:rsidRDefault="00EE0A3C" w:rsidP="00EE0A3C">
      <w:pPr>
        <w:pStyle w:val="Default"/>
        <w:rPr>
          <w:rFonts w:ascii="Times New Roman" w:hAnsi="Times New Roman" w:cs="Times New Roman"/>
          <w:b/>
          <w:sz w:val="21"/>
          <w:szCs w:val="21"/>
        </w:rPr>
      </w:pPr>
      <w:r w:rsidRPr="004A4DB8">
        <w:rPr>
          <w:rFonts w:ascii="Times New Roman" w:hAnsi="Times New Roman" w:cs="Times New Roman"/>
          <w:b/>
          <w:sz w:val="21"/>
          <w:szCs w:val="21"/>
        </w:rPr>
        <w:t xml:space="preserve"> 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69"/>
        <w:gridCol w:w="1469"/>
        <w:gridCol w:w="1469"/>
        <w:gridCol w:w="1469"/>
        <w:gridCol w:w="1469"/>
      </w:tblGrid>
      <w:tr w:rsidR="00EE0A3C" w:rsidRPr="00EE0A3C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469" w:type="dxa"/>
          </w:tcPr>
          <w:p w:rsidR="00EE0A3C" w:rsidRPr="00EE0A3C" w:rsidRDefault="00EE0A3C" w:rsidP="00EE0A3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 xml:space="preserve"> 20X1 </w:t>
            </w:r>
          </w:p>
        </w:tc>
        <w:tc>
          <w:tcPr>
            <w:tcW w:w="1469" w:type="dxa"/>
          </w:tcPr>
          <w:p w:rsidR="00EE0A3C" w:rsidRPr="00EE0A3C" w:rsidRDefault="00EE0A3C" w:rsidP="00EE0A3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 xml:space="preserve">20X2 </w:t>
            </w:r>
          </w:p>
        </w:tc>
        <w:tc>
          <w:tcPr>
            <w:tcW w:w="1469" w:type="dxa"/>
          </w:tcPr>
          <w:p w:rsidR="00EE0A3C" w:rsidRPr="00EE0A3C" w:rsidRDefault="00EE0A3C" w:rsidP="00EE0A3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 xml:space="preserve">20X3 </w:t>
            </w:r>
          </w:p>
        </w:tc>
        <w:tc>
          <w:tcPr>
            <w:tcW w:w="1469" w:type="dxa"/>
          </w:tcPr>
          <w:p w:rsidR="00EE0A3C" w:rsidRPr="00EE0A3C" w:rsidRDefault="00EE0A3C" w:rsidP="00EE0A3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 xml:space="preserve">20X4 </w:t>
            </w:r>
          </w:p>
        </w:tc>
        <w:tc>
          <w:tcPr>
            <w:tcW w:w="1469" w:type="dxa"/>
          </w:tcPr>
          <w:p w:rsidR="00EE0A3C" w:rsidRPr="00EE0A3C" w:rsidRDefault="00EE0A3C" w:rsidP="00EE0A3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 xml:space="preserve">20X5 </w:t>
            </w:r>
          </w:p>
        </w:tc>
      </w:tr>
      <w:tr w:rsidR="00EE0A3C" w:rsidRPr="00EE0A3C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469" w:type="dxa"/>
          </w:tcPr>
          <w:p w:rsidR="00EE0A3C" w:rsidRPr="00EE0A3C" w:rsidRDefault="00EE0A3C" w:rsidP="00EE0A3C">
            <w:pPr>
              <w:autoSpaceDE w:val="0"/>
              <w:autoSpaceDN w:val="0"/>
              <w:adjustRightInd w:val="0"/>
              <w:ind w:firstLineChars="100" w:firstLine="211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 xml:space="preserve">$0 </w:t>
            </w:r>
          </w:p>
        </w:tc>
        <w:tc>
          <w:tcPr>
            <w:tcW w:w="1469" w:type="dxa"/>
          </w:tcPr>
          <w:p w:rsidR="00EE0A3C" w:rsidRPr="00EE0A3C" w:rsidRDefault="00EE0A3C" w:rsidP="00EE0A3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 xml:space="preserve">$35,000 </w:t>
            </w:r>
          </w:p>
        </w:tc>
        <w:tc>
          <w:tcPr>
            <w:tcW w:w="1469" w:type="dxa"/>
          </w:tcPr>
          <w:p w:rsidR="00EE0A3C" w:rsidRPr="00EE0A3C" w:rsidRDefault="00EE0A3C" w:rsidP="00EE0A3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 xml:space="preserve">$68,000 </w:t>
            </w:r>
          </w:p>
        </w:tc>
        <w:tc>
          <w:tcPr>
            <w:tcW w:w="1469" w:type="dxa"/>
          </w:tcPr>
          <w:p w:rsidR="00EE0A3C" w:rsidRPr="00EE0A3C" w:rsidRDefault="00EE0A3C" w:rsidP="00EE0A3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 xml:space="preserve">-$120,000 </w:t>
            </w:r>
          </w:p>
        </w:tc>
        <w:tc>
          <w:tcPr>
            <w:tcW w:w="1469" w:type="dxa"/>
          </w:tcPr>
          <w:p w:rsidR="00EE0A3C" w:rsidRPr="00EE0A3C" w:rsidRDefault="00EE0A3C" w:rsidP="00EE0A3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EE0A3C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 xml:space="preserve">$52,000 </w:t>
            </w:r>
          </w:p>
        </w:tc>
      </w:tr>
    </w:tbl>
    <w:p w:rsidR="00EE0A3C" w:rsidRPr="00EE0A3C" w:rsidRDefault="00EE0A3C" w:rsidP="00EE0A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EE0A3C" w:rsidRPr="004A4DB8" w:rsidRDefault="00EE0A3C" w:rsidP="00EE0A3C">
      <w:pPr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4A4DB8">
        <w:rPr>
          <w:rFonts w:ascii="Times New Roman" w:hAnsi="Times New Roman" w:cs="Times New Roman"/>
          <w:b/>
          <w:color w:val="000000"/>
          <w:kern w:val="0"/>
          <w:szCs w:val="21"/>
        </w:rPr>
        <w:t>Compute the corporate income tax refund in each year, assuming the graduated tax rates discussed in the chapter.</w:t>
      </w:r>
    </w:p>
    <w:p w:rsidR="00EE0A3C" w:rsidRDefault="00EE0A3C" w:rsidP="00EE0A3C">
      <w:pPr>
        <w:rPr>
          <w:rFonts w:ascii="Times New Roman" w:hAnsi="Times New Roman" w:cs="Times New Roman"/>
          <w:b/>
          <w:color w:val="000000"/>
          <w:kern w:val="0"/>
          <w:sz w:val="23"/>
          <w:szCs w:val="23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1"/>
        <w:gridCol w:w="1603"/>
        <w:gridCol w:w="2731"/>
        <w:gridCol w:w="2731"/>
      </w:tblGrid>
      <w:tr w:rsidR="00EE0A3C" w:rsidRPr="00EE0A3C" w:rsidTr="00EE0A3C">
        <w:tc>
          <w:tcPr>
            <w:tcW w:w="1231" w:type="dxa"/>
          </w:tcPr>
          <w:p w:rsidR="00EE0A3C" w:rsidRPr="00AB04AF" w:rsidRDefault="00EE0A3C" w:rsidP="00EE0A3C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AB04AF">
              <w:rPr>
                <w:rFonts w:ascii="Times New Roman" w:hAnsi="Times New Roman" w:cs="Times New Roman" w:hint="eastAsia"/>
                <w:sz w:val="18"/>
                <w:szCs w:val="18"/>
              </w:rPr>
              <w:t>Years</w:t>
            </w:r>
          </w:p>
        </w:tc>
        <w:tc>
          <w:tcPr>
            <w:tcW w:w="1603" w:type="dxa"/>
          </w:tcPr>
          <w:p w:rsidR="00EE0A3C" w:rsidRPr="00AB04AF" w:rsidRDefault="00EE0A3C" w:rsidP="00EE0A3C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AB04AF">
              <w:rPr>
                <w:rFonts w:ascii="Times New Roman" w:hAnsi="Times New Roman" w:cs="Times New Roman" w:hint="eastAsia"/>
                <w:sz w:val="18"/>
                <w:szCs w:val="18"/>
              </w:rPr>
              <w:t>20X1</w:t>
            </w:r>
          </w:p>
        </w:tc>
        <w:tc>
          <w:tcPr>
            <w:tcW w:w="2731" w:type="dxa"/>
          </w:tcPr>
          <w:p w:rsidR="00EE0A3C" w:rsidRPr="00AB04AF" w:rsidRDefault="00EE0A3C" w:rsidP="00431A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B04A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AB04AF">
              <w:rPr>
                <w:rFonts w:ascii="Times New Roman" w:hAnsi="Times New Roman" w:cs="Times New Roman" w:hint="eastAsia"/>
                <w:sz w:val="18"/>
                <w:szCs w:val="18"/>
              </w:rPr>
              <w:t>0X2</w:t>
            </w:r>
          </w:p>
        </w:tc>
        <w:tc>
          <w:tcPr>
            <w:tcW w:w="2731" w:type="dxa"/>
          </w:tcPr>
          <w:p w:rsidR="00EE0A3C" w:rsidRPr="00AB04AF" w:rsidRDefault="00EE0A3C" w:rsidP="00431A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B04AF">
              <w:rPr>
                <w:rFonts w:ascii="Times New Roman" w:hAnsi="Times New Roman" w:cs="Times New Roman"/>
                <w:sz w:val="18"/>
                <w:szCs w:val="18"/>
              </w:rPr>
              <w:t>20X3</w:t>
            </w:r>
          </w:p>
        </w:tc>
      </w:tr>
      <w:tr w:rsidR="00EE0A3C" w:rsidRPr="00EE0A3C" w:rsidTr="00EE0A3C">
        <w:tc>
          <w:tcPr>
            <w:tcW w:w="1231" w:type="dxa"/>
          </w:tcPr>
          <w:p w:rsidR="00EE0A3C" w:rsidRPr="00AB04AF" w:rsidRDefault="00AB04AF" w:rsidP="00431A70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AB04AF">
              <w:rPr>
                <w:rFonts w:ascii="Times New Roman" w:hAnsi="Times New Roman" w:cs="Times New Roman" w:hint="eastAsia"/>
                <w:sz w:val="18"/>
                <w:szCs w:val="18"/>
              </w:rPr>
              <w:t>Income</w:t>
            </w:r>
          </w:p>
        </w:tc>
        <w:tc>
          <w:tcPr>
            <w:tcW w:w="1603" w:type="dxa"/>
          </w:tcPr>
          <w:p w:rsidR="00EE0A3C" w:rsidRPr="00AB04AF" w:rsidRDefault="00EE0A3C" w:rsidP="00431A70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AB04AF">
              <w:rPr>
                <w:rFonts w:ascii="Times New Roman" w:hAnsi="Times New Roman" w:cs="Times New Roman" w:hint="eastAsia"/>
                <w:sz w:val="18"/>
                <w:szCs w:val="18"/>
              </w:rPr>
              <w:t>$0</w:t>
            </w:r>
          </w:p>
        </w:tc>
        <w:tc>
          <w:tcPr>
            <w:tcW w:w="2731" w:type="dxa"/>
          </w:tcPr>
          <w:p w:rsidR="00EE0A3C" w:rsidRPr="00AB04AF" w:rsidRDefault="00EE0A3C" w:rsidP="00AB04A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B04AF">
              <w:rPr>
                <w:rFonts w:ascii="Times New Roman" w:hAnsi="Times New Roman" w:cs="Times New Roman"/>
                <w:sz w:val="18"/>
                <w:szCs w:val="18"/>
              </w:rPr>
              <w:t>$35,000</w:t>
            </w:r>
          </w:p>
        </w:tc>
        <w:tc>
          <w:tcPr>
            <w:tcW w:w="2731" w:type="dxa"/>
          </w:tcPr>
          <w:p w:rsidR="00EE0A3C" w:rsidRPr="00AB04AF" w:rsidRDefault="00AB04AF" w:rsidP="00AB04AF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AB04AF">
              <w:rPr>
                <w:rFonts w:ascii="Times New Roman" w:hAnsi="Times New Roman" w:cs="Times New Roman"/>
                <w:sz w:val="18"/>
                <w:szCs w:val="18"/>
              </w:rPr>
              <w:t>$68,000</w:t>
            </w:r>
          </w:p>
        </w:tc>
      </w:tr>
      <w:tr w:rsidR="00AB04AF" w:rsidRPr="00EE0A3C" w:rsidTr="00EE0A3C">
        <w:tc>
          <w:tcPr>
            <w:tcW w:w="1231" w:type="dxa"/>
          </w:tcPr>
          <w:p w:rsidR="00AB04AF" w:rsidRPr="00AB04AF" w:rsidRDefault="00AB04AF" w:rsidP="00431A70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AB04AF">
              <w:rPr>
                <w:rFonts w:ascii="Times New Roman" w:hAnsi="Times New Roman" w:cs="Times New Roman" w:hint="eastAsia"/>
                <w:sz w:val="18"/>
                <w:szCs w:val="18"/>
              </w:rPr>
              <w:t>Tax</w:t>
            </w:r>
            <w:r w:rsidRPr="00AB04AF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1603" w:type="dxa"/>
          </w:tcPr>
          <w:p w:rsidR="00AB04AF" w:rsidRPr="004A4DB8" w:rsidRDefault="00AB04AF" w:rsidP="00431A70">
            <w:pPr>
              <w:rPr>
                <w:rFonts w:ascii="Times New Roman" w:hAnsi="Times New Roman" w:cs="Times New Roman" w:hint="eastAsia"/>
                <w:b/>
                <w:sz w:val="18"/>
                <w:szCs w:val="18"/>
              </w:rPr>
            </w:pPr>
            <w:r w:rsidRPr="004A4DB8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$0</w:t>
            </w:r>
          </w:p>
        </w:tc>
        <w:tc>
          <w:tcPr>
            <w:tcW w:w="2731" w:type="dxa"/>
          </w:tcPr>
          <w:p w:rsidR="00AB04AF" w:rsidRPr="00AB04AF" w:rsidRDefault="00AB04AF" w:rsidP="00431A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B04AF">
              <w:rPr>
                <w:rFonts w:ascii="Times New Roman" w:hAnsi="Times New Roman" w:cs="Times New Roman"/>
                <w:sz w:val="18"/>
                <w:szCs w:val="18"/>
              </w:rPr>
              <w:t>$35,000*15%=</w:t>
            </w:r>
            <w:r w:rsidRPr="004A4DB8">
              <w:rPr>
                <w:rFonts w:ascii="Times New Roman" w:hAnsi="Times New Roman" w:cs="Times New Roman"/>
                <w:b/>
                <w:sz w:val="18"/>
                <w:szCs w:val="18"/>
              </w:rPr>
              <w:t>$5,250</w:t>
            </w:r>
          </w:p>
        </w:tc>
        <w:tc>
          <w:tcPr>
            <w:tcW w:w="2731" w:type="dxa"/>
          </w:tcPr>
          <w:p w:rsidR="00AB04AF" w:rsidRPr="00AB04AF" w:rsidRDefault="00AB04AF" w:rsidP="00431A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B04AF">
              <w:rPr>
                <w:rFonts w:ascii="Times New Roman" w:hAnsi="Times New Roman" w:cs="Times New Roman"/>
                <w:sz w:val="18"/>
                <w:szCs w:val="18"/>
              </w:rPr>
              <w:t>$7,500+$18,000*25%</w:t>
            </w:r>
            <w:r w:rsidRPr="00AB04AF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004A4DB8">
              <w:rPr>
                <w:rFonts w:ascii="Times New Roman" w:hAnsi="Times New Roman" w:cs="Times New Roman"/>
                <w:b/>
                <w:sz w:val="18"/>
                <w:szCs w:val="18"/>
              </w:rPr>
              <w:t>$12,000</w:t>
            </w:r>
          </w:p>
        </w:tc>
      </w:tr>
    </w:tbl>
    <w:p w:rsidR="00EE0A3C" w:rsidRDefault="00EE0A3C" w:rsidP="00EE0A3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231"/>
        <w:gridCol w:w="3017"/>
        <w:gridCol w:w="4111"/>
      </w:tblGrid>
      <w:tr w:rsidR="00AB04AF" w:rsidRPr="00AB04AF" w:rsidTr="004A4DB8">
        <w:tc>
          <w:tcPr>
            <w:tcW w:w="1231" w:type="dxa"/>
          </w:tcPr>
          <w:p w:rsidR="00AB04AF" w:rsidRPr="00AB04AF" w:rsidRDefault="00AB04AF" w:rsidP="00A1400A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AB04AF">
              <w:rPr>
                <w:rFonts w:ascii="Times New Roman" w:hAnsi="Times New Roman" w:cs="Times New Roman" w:hint="eastAsia"/>
                <w:sz w:val="18"/>
                <w:szCs w:val="18"/>
              </w:rPr>
              <w:t>Years</w:t>
            </w:r>
          </w:p>
        </w:tc>
        <w:tc>
          <w:tcPr>
            <w:tcW w:w="3017" w:type="dxa"/>
          </w:tcPr>
          <w:p w:rsidR="00AB04AF" w:rsidRPr="00AB04AF" w:rsidRDefault="00AB04AF" w:rsidP="00A1400A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20X4</w:t>
            </w:r>
          </w:p>
        </w:tc>
        <w:tc>
          <w:tcPr>
            <w:tcW w:w="4111" w:type="dxa"/>
          </w:tcPr>
          <w:p w:rsidR="00AB04AF" w:rsidRPr="00AB04AF" w:rsidRDefault="00AB04AF" w:rsidP="00A1400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B04A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0X5</w:t>
            </w:r>
          </w:p>
        </w:tc>
      </w:tr>
      <w:tr w:rsidR="00AB04AF" w:rsidRPr="00AB04AF" w:rsidTr="004A4DB8">
        <w:tc>
          <w:tcPr>
            <w:tcW w:w="1231" w:type="dxa"/>
          </w:tcPr>
          <w:p w:rsidR="00AB04AF" w:rsidRPr="00AB04AF" w:rsidRDefault="00AB04AF" w:rsidP="00A1400A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AB04AF">
              <w:rPr>
                <w:rFonts w:ascii="Times New Roman" w:hAnsi="Times New Roman" w:cs="Times New Roman" w:hint="eastAsia"/>
                <w:sz w:val="18"/>
                <w:szCs w:val="18"/>
              </w:rPr>
              <w:t>Income</w:t>
            </w:r>
          </w:p>
        </w:tc>
        <w:tc>
          <w:tcPr>
            <w:tcW w:w="3017" w:type="dxa"/>
          </w:tcPr>
          <w:p w:rsidR="00AB04AF" w:rsidRPr="00AB04AF" w:rsidRDefault="00AB04AF" w:rsidP="00A1400A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$-120,000</w:t>
            </w:r>
          </w:p>
        </w:tc>
        <w:tc>
          <w:tcPr>
            <w:tcW w:w="4111" w:type="dxa"/>
          </w:tcPr>
          <w:p w:rsidR="00AB04AF" w:rsidRPr="00AB04AF" w:rsidRDefault="00AB04AF" w:rsidP="00A1400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$52</w:t>
            </w:r>
            <w:r w:rsidRPr="00AB04AF">
              <w:rPr>
                <w:rFonts w:ascii="Times New Roman" w:hAnsi="Times New Roman" w:cs="Times New Roman"/>
                <w:sz w:val="18"/>
                <w:szCs w:val="18"/>
              </w:rPr>
              <w:t>,000</w:t>
            </w:r>
          </w:p>
        </w:tc>
      </w:tr>
      <w:tr w:rsidR="00AB04AF" w:rsidRPr="00AB04AF" w:rsidTr="004A4DB8">
        <w:tc>
          <w:tcPr>
            <w:tcW w:w="1231" w:type="dxa"/>
          </w:tcPr>
          <w:p w:rsidR="00AB04AF" w:rsidRPr="00AB04AF" w:rsidRDefault="00AB04AF" w:rsidP="00A1400A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AB04AF">
              <w:rPr>
                <w:rFonts w:ascii="Times New Roman" w:hAnsi="Times New Roman" w:cs="Times New Roman" w:hint="eastAsia"/>
                <w:sz w:val="18"/>
                <w:szCs w:val="18"/>
              </w:rPr>
              <w:t>Tax</w:t>
            </w:r>
            <w:r w:rsidRPr="00AB04AF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3017" w:type="dxa"/>
          </w:tcPr>
          <w:p w:rsidR="00AB04AF" w:rsidRPr="00AB04AF" w:rsidRDefault="004A4DB8" w:rsidP="00AB04AF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-$(5,250+12,000)=</w:t>
            </w:r>
            <w:r w:rsidRPr="004A4DB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-$17,250</w:t>
            </w:r>
            <w:r w:rsidR="005B15ED">
              <w:rPr>
                <w:rFonts w:ascii="Times New Roman" w:hAnsi="Times New Roman" w:cs="Times New Roman"/>
                <w:b/>
                <w:sz w:val="18"/>
                <w:szCs w:val="18"/>
              </w:rPr>
              <w:t>(refund)</w:t>
            </w:r>
          </w:p>
        </w:tc>
        <w:tc>
          <w:tcPr>
            <w:tcW w:w="4111" w:type="dxa"/>
          </w:tcPr>
          <w:p w:rsidR="00AB04AF" w:rsidRDefault="004A4DB8" w:rsidP="00A1400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AB04AF">
              <w:rPr>
                <w:rFonts w:ascii="Times New Roman" w:hAnsi="Times New Roman" w:cs="Times New Roman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35,000+$68,000-$120,000+$52,000=$35,000)</w:t>
            </w:r>
          </w:p>
          <w:p w:rsidR="004A4DB8" w:rsidRPr="00AB04AF" w:rsidRDefault="004A4DB8" w:rsidP="00A1400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$35000*15%=</w:t>
            </w:r>
            <w:r w:rsidRPr="004A4DB8">
              <w:rPr>
                <w:rFonts w:ascii="Times New Roman" w:hAnsi="Times New Roman" w:cs="Times New Roman"/>
                <w:b/>
                <w:sz w:val="18"/>
                <w:szCs w:val="18"/>
              </w:rPr>
              <w:t>$5,250</w:t>
            </w:r>
          </w:p>
        </w:tc>
      </w:tr>
    </w:tbl>
    <w:p w:rsidR="00EE0A3C" w:rsidRDefault="00EE0A3C" w:rsidP="00EE0A3C">
      <w:pPr>
        <w:rPr>
          <w:rFonts w:ascii="Times New Roman" w:hAnsi="Times New Roman" w:cs="Times New Roman"/>
          <w:sz w:val="28"/>
          <w:szCs w:val="28"/>
        </w:rPr>
      </w:pPr>
    </w:p>
    <w:p w:rsidR="004A4DB8" w:rsidRPr="004A4DB8" w:rsidRDefault="004A4DB8" w:rsidP="004A4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proofErr w:type="gramStart"/>
      <w:r w:rsidRPr="004A4DB8">
        <w:rPr>
          <w:rFonts w:ascii="Times New Roman" w:hAnsi="Times New Roman" w:cs="Times New Roman"/>
          <w:b/>
          <w:color w:val="000000"/>
          <w:kern w:val="0"/>
          <w:szCs w:val="21"/>
        </w:rPr>
        <w:t>5.Loquat</w:t>
      </w:r>
      <w:proofErr w:type="gramEnd"/>
      <w:r w:rsidRPr="004A4DB8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 Foods Company is able to borrow at an interest rate of 9 percent for one year. For the year, market participants expect 4 percent inflation. </w:t>
      </w:r>
    </w:p>
    <w:p w:rsidR="004A4DB8" w:rsidRPr="004A4DB8" w:rsidRDefault="004A4DB8" w:rsidP="004A4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4A4DB8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a. What approximate real rate of return does the lender expect? What is the inflation premium embodied in the nominal interest rate? </w:t>
      </w:r>
    </w:p>
    <w:p w:rsidR="004A4DB8" w:rsidRPr="004A4DB8" w:rsidRDefault="004A4DB8" w:rsidP="004A4D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4A4DB8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b. If inflation proves to be 2 percent for the year, does the lender suffer? Does the borrower suffer? Why? </w:t>
      </w:r>
    </w:p>
    <w:p w:rsidR="00EE0A3C" w:rsidRPr="005B15ED" w:rsidRDefault="004A4DB8" w:rsidP="00EE0A3C">
      <w:pPr>
        <w:rPr>
          <w:rFonts w:ascii="Times New Roman" w:hAnsi="Times New Roman" w:cs="Times New Roman" w:hint="eastAsia"/>
          <w:b/>
          <w:szCs w:val="21"/>
        </w:rPr>
      </w:pPr>
      <w:r w:rsidRPr="004A4DB8">
        <w:rPr>
          <w:rFonts w:ascii="Times New Roman" w:hAnsi="Times New Roman" w:cs="Times New Roman"/>
          <w:b/>
          <w:color w:val="000000"/>
          <w:kern w:val="0"/>
          <w:szCs w:val="21"/>
        </w:rPr>
        <w:t>c. If inflation proves to be 6 percent, who gains and who loses?</w:t>
      </w:r>
    </w:p>
    <w:p w:rsidR="00EE0A3C" w:rsidRDefault="005B15ED" w:rsidP="00EE0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bookmarkStart w:id="0" w:name="_GoBack"/>
      <w:bookmarkEnd w:id="0"/>
    </w:p>
    <w:p w:rsidR="00EE0A3C" w:rsidRPr="0016532D" w:rsidRDefault="0016532D" w:rsidP="005B15E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6532D">
        <w:rPr>
          <w:rFonts w:ascii="Times New Roman" w:hAnsi="Times New Roman" w:cs="Times New Roman" w:hint="eastAsia"/>
          <w:sz w:val="24"/>
          <w:szCs w:val="24"/>
        </w:rPr>
        <w:t xml:space="preserve">The real rate of return is 5%. </w:t>
      </w:r>
      <w:r w:rsidR="005B15ED" w:rsidRPr="0016532D">
        <w:rPr>
          <w:rFonts w:ascii="Times New Roman" w:hAnsi="Times New Roman" w:cs="Times New Roman" w:hint="eastAsia"/>
          <w:sz w:val="24"/>
          <w:szCs w:val="24"/>
        </w:rPr>
        <w:t>The inflation premium embodied</w:t>
      </w:r>
      <w:r w:rsidR="005B15ED" w:rsidRPr="0016532D">
        <w:rPr>
          <w:rFonts w:ascii="Times New Roman" w:hAnsi="Times New Roman" w:cs="Times New Roman"/>
          <w:sz w:val="24"/>
          <w:szCs w:val="24"/>
        </w:rPr>
        <w:t xml:space="preserve"> in the nominal interest rate is 4%.</w:t>
      </w:r>
    </w:p>
    <w:p w:rsidR="00EE0A3C" w:rsidRPr="0016532D" w:rsidRDefault="005B15ED" w:rsidP="005B15E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16532D">
        <w:rPr>
          <w:rFonts w:ascii="Times New Roman" w:hAnsi="Times New Roman" w:cs="Times New Roman" w:hint="eastAsia"/>
          <w:sz w:val="24"/>
          <w:szCs w:val="24"/>
        </w:rPr>
        <w:t xml:space="preserve">The lender </w:t>
      </w:r>
      <w:r w:rsidRPr="0016532D">
        <w:rPr>
          <w:rFonts w:ascii="Times New Roman" w:hAnsi="Times New Roman" w:cs="Times New Roman"/>
          <w:sz w:val="24"/>
          <w:szCs w:val="24"/>
        </w:rPr>
        <w:t>will gain more 2% than expect. The borrow</w:t>
      </w:r>
      <w:r w:rsidR="0016532D" w:rsidRPr="0016532D">
        <w:rPr>
          <w:rFonts w:ascii="Times New Roman" w:hAnsi="Times New Roman" w:cs="Times New Roman"/>
          <w:sz w:val="24"/>
          <w:szCs w:val="24"/>
        </w:rPr>
        <w:t xml:space="preserve">er loses </w:t>
      </w:r>
      <w:r w:rsidRPr="0016532D">
        <w:rPr>
          <w:rFonts w:ascii="Times New Roman" w:hAnsi="Times New Roman" w:cs="Times New Roman"/>
          <w:sz w:val="24"/>
          <w:szCs w:val="24"/>
        </w:rPr>
        <w:t xml:space="preserve">2% </w:t>
      </w:r>
      <w:r w:rsidR="0016532D" w:rsidRPr="0016532D">
        <w:rPr>
          <w:rFonts w:ascii="Times New Roman" w:hAnsi="Times New Roman" w:cs="Times New Roman"/>
          <w:sz w:val="24"/>
          <w:szCs w:val="24"/>
        </w:rPr>
        <w:t>compared with the expectation.</w:t>
      </w:r>
    </w:p>
    <w:p w:rsidR="00EE0A3C" w:rsidRPr="0016532D" w:rsidRDefault="0016532D" w:rsidP="0016532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16532D">
        <w:rPr>
          <w:rFonts w:ascii="Times New Roman" w:hAnsi="Times New Roman" w:cs="Times New Roman" w:hint="eastAsia"/>
          <w:sz w:val="24"/>
          <w:szCs w:val="24"/>
        </w:rPr>
        <w:t>T</w:t>
      </w:r>
      <w:r w:rsidRPr="0016532D">
        <w:rPr>
          <w:rFonts w:ascii="Times New Roman" w:hAnsi="Times New Roman" w:cs="Times New Roman"/>
          <w:sz w:val="24"/>
          <w:szCs w:val="24"/>
        </w:rPr>
        <w:t>he lender only get 3% real interest, loses 2% in contrast to expect. The borrower gains 2% compare with the expectation.</w:t>
      </w:r>
    </w:p>
    <w:p w:rsidR="00EE0A3C" w:rsidRPr="00EE0A3C" w:rsidRDefault="00EE0A3C" w:rsidP="00EE0A3C">
      <w:pPr>
        <w:rPr>
          <w:rFonts w:ascii="Times New Roman" w:hAnsi="Times New Roman" w:cs="Times New Roman" w:hint="eastAsia"/>
          <w:sz w:val="28"/>
          <w:szCs w:val="28"/>
        </w:rPr>
      </w:pPr>
    </w:p>
    <w:sectPr w:rsidR="00EE0A3C" w:rsidRPr="00EE0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501" w:rsidRDefault="00D84501" w:rsidP="00951E28">
      <w:r>
        <w:separator/>
      </w:r>
    </w:p>
  </w:endnote>
  <w:endnote w:type="continuationSeparator" w:id="0">
    <w:p w:rsidR="00D84501" w:rsidRDefault="00D84501" w:rsidP="00951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501" w:rsidRDefault="00D84501" w:rsidP="00951E28">
      <w:r>
        <w:separator/>
      </w:r>
    </w:p>
  </w:footnote>
  <w:footnote w:type="continuationSeparator" w:id="0">
    <w:p w:rsidR="00D84501" w:rsidRDefault="00D84501" w:rsidP="00951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C0A89"/>
    <w:multiLevelType w:val="hybridMultilevel"/>
    <w:tmpl w:val="14A8F932"/>
    <w:lvl w:ilvl="0" w:tplc="002870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F00D9"/>
    <w:multiLevelType w:val="hybridMultilevel"/>
    <w:tmpl w:val="7CD8F0E0"/>
    <w:lvl w:ilvl="0" w:tplc="CE74E5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F22547"/>
    <w:multiLevelType w:val="hybridMultilevel"/>
    <w:tmpl w:val="79647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651C6D"/>
    <w:multiLevelType w:val="hybridMultilevel"/>
    <w:tmpl w:val="881AB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D0"/>
    <w:rsid w:val="0016532D"/>
    <w:rsid w:val="002E7026"/>
    <w:rsid w:val="003B75C8"/>
    <w:rsid w:val="004A4DB8"/>
    <w:rsid w:val="005B15ED"/>
    <w:rsid w:val="005E3DEB"/>
    <w:rsid w:val="00653BD0"/>
    <w:rsid w:val="006A3988"/>
    <w:rsid w:val="007B4FEC"/>
    <w:rsid w:val="00951E28"/>
    <w:rsid w:val="00AB04AF"/>
    <w:rsid w:val="00CB2EDD"/>
    <w:rsid w:val="00D84501"/>
    <w:rsid w:val="00DF16CF"/>
    <w:rsid w:val="00E06532"/>
    <w:rsid w:val="00E53F8C"/>
    <w:rsid w:val="00EE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D861B-43D3-4BF1-A20D-64AF95AD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5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398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A398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51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1E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1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1E28"/>
    <w:rPr>
      <w:sz w:val="18"/>
      <w:szCs w:val="18"/>
    </w:rPr>
  </w:style>
  <w:style w:type="table" w:styleId="a6">
    <w:name w:val="Table Grid"/>
    <w:basedOn w:val="a1"/>
    <w:uiPriority w:val="39"/>
    <w:rsid w:val="00EE0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1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3</cp:revision>
  <dcterms:created xsi:type="dcterms:W3CDTF">2017-01-22T14:28:00Z</dcterms:created>
  <dcterms:modified xsi:type="dcterms:W3CDTF">2017-01-23T01:07:00Z</dcterms:modified>
</cp:coreProperties>
</file>