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2200" w14:textId="77777777" w:rsidR="009518CA" w:rsidRPr="00DB14C1" w:rsidRDefault="009518CA" w:rsidP="009518CA">
      <w:pPr>
        <w:rPr>
          <w:rFonts w:ascii="Century Gothic" w:hAnsi="Century Gothic"/>
          <w:b/>
          <w:bCs/>
        </w:rPr>
      </w:pPr>
      <w:r w:rsidRPr="00DB14C1">
        <w:rPr>
          <w:rFonts w:ascii="Century Gothic" w:hAnsi="Century Gothic"/>
          <w:b/>
          <w:bCs/>
        </w:rPr>
        <w:t>INSTRUCTIONS:</w:t>
      </w:r>
    </w:p>
    <w:p w14:paraId="6F989D83" w14:textId="77777777" w:rsidR="00120BCF" w:rsidRPr="00DB14C1" w:rsidRDefault="009518CA" w:rsidP="009518CA">
      <w:pPr>
        <w:rPr>
          <w:rFonts w:ascii="Century Gothic" w:hAnsi="Century Gothic"/>
          <w:b/>
          <w:bCs/>
        </w:rPr>
      </w:pPr>
      <w:r w:rsidRPr="00DB14C1">
        <w:rPr>
          <w:rFonts w:ascii="Century Gothic" w:hAnsi="Century Gothic"/>
          <w:b/>
          <w:bCs/>
        </w:rPr>
        <w:t xml:space="preserve">APPLICATION 1: </w:t>
      </w:r>
      <w:r w:rsidR="00120BCF" w:rsidRPr="00DB14C1">
        <w:rPr>
          <w:rFonts w:ascii="Century Gothic" w:hAnsi="Century Gothic"/>
          <w:b/>
          <w:bCs/>
        </w:rPr>
        <w:t>FLOWCHART AND ALGORITHM</w:t>
      </w:r>
    </w:p>
    <w:p w14:paraId="301A16FB" w14:textId="4CDF9CDB" w:rsidR="009518CA" w:rsidRPr="00DB14C1" w:rsidRDefault="00120BCF" w:rsidP="009518CA">
      <w:pPr>
        <w:rPr>
          <w:rFonts w:ascii="Century Gothic" w:hAnsi="Century Gothic"/>
          <w:b/>
          <w:bCs/>
        </w:rPr>
      </w:pPr>
      <w:r w:rsidRPr="00DB14C1">
        <w:rPr>
          <w:rFonts w:ascii="Century Gothic" w:hAnsi="Century Gothic"/>
          <w:b/>
          <w:bCs/>
        </w:rPr>
        <w:tab/>
      </w:r>
      <w:r w:rsidR="009518CA" w:rsidRPr="00DB14C1">
        <w:rPr>
          <w:rFonts w:ascii="Century Gothic" w:hAnsi="Century Gothic"/>
        </w:rPr>
        <w:t xml:space="preserve">Create an algorithm and a flowchart for the following scenario. Analyze the scenario first. </w:t>
      </w:r>
    </w:p>
    <w:p w14:paraId="6C2920F7" w14:textId="696E02B0" w:rsidR="009518CA" w:rsidRDefault="009518CA" w:rsidP="009518CA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DB14C1">
        <w:rPr>
          <w:rFonts w:ascii="Century Gothic" w:hAnsi="Century Gothic"/>
        </w:rPr>
        <w:t xml:space="preserve">You are task to create an algorithm and flowchart in determining </w:t>
      </w:r>
      <w:r w:rsidRPr="00DB14C1">
        <w:rPr>
          <w:rFonts w:ascii="Century Gothic" w:hAnsi="Century Gothic"/>
        </w:rPr>
        <w:t>student’s final grade and indicate whether it is passing or failing grade. The final grade is calculated as the average of four marks</w:t>
      </w:r>
      <w:r w:rsidRPr="00DB14C1">
        <w:rPr>
          <w:rFonts w:ascii="Century Gothic" w:hAnsi="Century Gothic"/>
        </w:rPr>
        <w:t xml:space="preserve">. </w:t>
      </w:r>
    </w:p>
    <w:p w14:paraId="3C69FC65" w14:textId="2CC1BCAE" w:rsidR="00B62713" w:rsidRPr="00DB14C1" w:rsidRDefault="00B62713" w:rsidP="009518CA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You are task to create an algorithm and flowchart in c</w:t>
      </w:r>
      <w:r w:rsidRPr="00B62713">
        <w:rPr>
          <w:rFonts w:ascii="Century Gothic" w:hAnsi="Century Gothic"/>
          <w:lang w:val="en-US"/>
        </w:rPr>
        <w:t>calculate the area of circle</w:t>
      </w:r>
      <w:r>
        <w:rPr>
          <w:rFonts w:ascii="Century Gothic" w:hAnsi="Century Gothic"/>
          <w:lang w:val="en-US"/>
        </w:rPr>
        <w:t>. To calculate the area of a circle we have used the following formula pi * radius * radius.</w:t>
      </w:r>
    </w:p>
    <w:p w14:paraId="0E901DFD" w14:textId="49DB3AFE" w:rsidR="009518CA" w:rsidRPr="00DB14C1" w:rsidRDefault="009518CA" w:rsidP="009518CA">
      <w:pPr>
        <w:pStyle w:val="ListParagraph"/>
        <w:ind w:left="1440"/>
        <w:rPr>
          <w:rFonts w:ascii="Century Gothic" w:hAnsi="Century Gothic"/>
        </w:rPr>
      </w:pPr>
    </w:p>
    <w:p w14:paraId="7BCE9CCE" w14:textId="47A1A753" w:rsidR="009518CA" w:rsidRPr="00DB14C1" w:rsidRDefault="009518CA" w:rsidP="009518CA">
      <w:pPr>
        <w:pStyle w:val="ListParagraph"/>
        <w:ind w:left="180"/>
        <w:rPr>
          <w:rFonts w:ascii="Century Gothic" w:hAnsi="Century Gothic"/>
        </w:rPr>
      </w:pPr>
      <w:r w:rsidRPr="00DB14C1">
        <w:rPr>
          <w:rFonts w:ascii="Century Gothic" w:hAnsi="Century Gothic"/>
        </w:rPr>
        <w:t xml:space="preserve">Rubrics: This will be the points on how you will be graded for Application Number </w:t>
      </w:r>
      <w:r w:rsidRPr="00B62713">
        <w:rPr>
          <w:rFonts w:ascii="Century Gothic" w:hAnsi="Century Gothic"/>
          <w:b/>
          <w:bCs/>
        </w:rPr>
        <w:t>1</w:t>
      </w:r>
      <w:r w:rsidR="00B62713" w:rsidRPr="00B62713">
        <w:rPr>
          <w:rFonts w:ascii="Century Gothic" w:hAnsi="Century Gothic"/>
          <w:b/>
          <w:bCs/>
        </w:rPr>
        <w:t>a</w:t>
      </w:r>
      <w:r w:rsidR="00B62713">
        <w:rPr>
          <w:rFonts w:ascii="Century Gothic" w:hAnsi="Century Gothic"/>
        </w:rPr>
        <w:t xml:space="preserve">, </w:t>
      </w:r>
      <w:r w:rsidR="00B62713" w:rsidRPr="00B62713">
        <w:rPr>
          <w:rFonts w:ascii="Century Gothic" w:hAnsi="Century Gothic"/>
          <w:b/>
          <w:bCs/>
        </w:rPr>
        <w:t>1b</w:t>
      </w:r>
      <w:r w:rsidRPr="00DB14C1">
        <w:rPr>
          <w:rFonts w:ascii="Century Gothic" w:hAnsi="Century Gothic"/>
        </w:rPr>
        <w:t>:</w:t>
      </w:r>
    </w:p>
    <w:p w14:paraId="26BCFB6F" w14:textId="1366A803" w:rsidR="009518CA" w:rsidRPr="00DB14C1" w:rsidRDefault="009518CA" w:rsidP="009518CA">
      <w:pPr>
        <w:pStyle w:val="ListParagraph"/>
        <w:numPr>
          <w:ilvl w:val="0"/>
          <w:numId w:val="2"/>
        </w:numPr>
        <w:ind w:left="900"/>
        <w:rPr>
          <w:rFonts w:ascii="Century Gothic" w:hAnsi="Century Gothic"/>
        </w:rPr>
      </w:pPr>
      <w:r w:rsidRPr="00DB14C1">
        <w:rPr>
          <w:rFonts w:ascii="Century Gothic" w:hAnsi="Century Gothic"/>
        </w:rPr>
        <w:t>Complete and correct used of algorithms (2 pts)</w:t>
      </w:r>
    </w:p>
    <w:p w14:paraId="2FACE971" w14:textId="73C725DD" w:rsidR="009518CA" w:rsidRPr="00DB14C1" w:rsidRDefault="009518CA" w:rsidP="009518CA">
      <w:pPr>
        <w:pStyle w:val="ListParagraph"/>
        <w:numPr>
          <w:ilvl w:val="0"/>
          <w:numId w:val="2"/>
        </w:numPr>
        <w:ind w:left="900"/>
        <w:rPr>
          <w:rFonts w:ascii="Century Gothic" w:hAnsi="Century Gothic"/>
        </w:rPr>
      </w:pPr>
      <w:r w:rsidRPr="00DB14C1">
        <w:rPr>
          <w:rFonts w:ascii="Century Gothic" w:hAnsi="Century Gothic"/>
        </w:rPr>
        <w:t>Complete and correct used symbol for data flow (2 pts)</w:t>
      </w:r>
    </w:p>
    <w:p w14:paraId="23D9DFDE" w14:textId="5214CF56" w:rsidR="009518CA" w:rsidRPr="00DB14C1" w:rsidRDefault="009518CA" w:rsidP="009518CA">
      <w:pPr>
        <w:pStyle w:val="ListParagraph"/>
        <w:numPr>
          <w:ilvl w:val="0"/>
          <w:numId w:val="2"/>
        </w:numPr>
        <w:ind w:left="900"/>
        <w:rPr>
          <w:rFonts w:ascii="Century Gothic" w:hAnsi="Century Gothic"/>
        </w:rPr>
      </w:pPr>
      <w:r w:rsidRPr="00DB14C1">
        <w:rPr>
          <w:rFonts w:ascii="Century Gothic" w:hAnsi="Century Gothic"/>
        </w:rPr>
        <w:t>Algorithm must be simple and follow the right process. (2 pts)</w:t>
      </w:r>
    </w:p>
    <w:p w14:paraId="03630165" w14:textId="49DA0D3C" w:rsidR="009518CA" w:rsidRPr="00DB14C1" w:rsidRDefault="009518CA" w:rsidP="009518CA">
      <w:pPr>
        <w:pStyle w:val="ListParagraph"/>
        <w:numPr>
          <w:ilvl w:val="0"/>
          <w:numId w:val="2"/>
        </w:numPr>
        <w:ind w:left="900"/>
        <w:rPr>
          <w:rFonts w:ascii="Century Gothic" w:hAnsi="Century Gothic"/>
        </w:rPr>
      </w:pPr>
      <w:r w:rsidRPr="00DB14C1">
        <w:rPr>
          <w:rFonts w:ascii="Century Gothic" w:hAnsi="Century Gothic"/>
        </w:rPr>
        <w:t>The process used which is the computation is correct (2 pts)</w:t>
      </w:r>
    </w:p>
    <w:p w14:paraId="4D3A9654" w14:textId="3257A50A" w:rsidR="009518CA" w:rsidRPr="00DB14C1" w:rsidRDefault="009518CA" w:rsidP="009518CA">
      <w:pPr>
        <w:pStyle w:val="ListParagraph"/>
        <w:numPr>
          <w:ilvl w:val="0"/>
          <w:numId w:val="2"/>
        </w:numPr>
        <w:ind w:left="900"/>
        <w:rPr>
          <w:rFonts w:ascii="Century Gothic" w:hAnsi="Century Gothic"/>
        </w:rPr>
      </w:pPr>
      <w:r w:rsidRPr="00DB14C1">
        <w:rPr>
          <w:rFonts w:ascii="Century Gothic" w:hAnsi="Century Gothic"/>
        </w:rPr>
        <w:t xml:space="preserve">Both are present, algorithm and flowchart. Not only that the symbols and shapes should be of the same size. </w:t>
      </w:r>
      <w:proofErr w:type="gramStart"/>
      <w:r w:rsidRPr="00DB14C1">
        <w:rPr>
          <w:rFonts w:ascii="Century Gothic" w:hAnsi="Century Gothic"/>
        </w:rPr>
        <w:t>( 2</w:t>
      </w:r>
      <w:proofErr w:type="gramEnd"/>
      <w:r w:rsidRPr="00DB14C1">
        <w:rPr>
          <w:rFonts w:ascii="Century Gothic" w:hAnsi="Century Gothic"/>
        </w:rPr>
        <w:t>pts</w:t>
      </w:r>
      <w:r w:rsidR="00DB14C1">
        <w:rPr>
          <w:rFonts w:ascii="Century Gothic" w:hAnsi="Century Gothic"/>
        </w:rPr>
        <w:t>)</w:t>
      </w:r>
    </w:p>
    <w:p w14:paraId="07FFD4C1" w14:textId="77777777" w:rsidR="009518CA" w:rsidRPr="00DB14C1" w:rsidRDefault="009518CA" w:rsidP="009518CA">
      <w:pPr>
        <w:pStyle w:val="ListParagraph"/>
        <w:ind w:left="900"/>
        <w:rPr>
          <w:rFonts w:ascii="Century Gothic" w:hAnsi="Century Gothic"/>
        </w:rPr>
      </w:pPr>
    </w:p>
    <w:p w14:paraId="379ED6D0" w14:textId="5CE08CE7" w:rsidR="009518CA" w:rsidRPr="00DB14C1" w:rsidRDefault="009518CA" w:rsidP="009518CA">
      <w:pPr>
        <w:pStyle w:val="ListParagraph"/>
        <w:ind w:left="90"/>
        <w:rPr>
          <w:rFonts w:ascii="Century Gothic" w:hAnsi="Century Gothic"/>
        </w:rPr>
      </w:pPr>
    </w:p>
    <w:p w14:paraId="2D8A5FF9" w14:textId="130B599F" w:rsidR="009518CA" w:rsidRPr="00DB14C1" w:rsidRDefault="009518CA" w:rsidP="009518CA">
      <w:pPr>
        <w:pStyle w:val="ListParagraph"/>
        <w:ind w:left="90"/>
        <w:rPr>
          <w:rFonts w:ascii="Century Gothic" w:hAnsi="Century Gothic"/>
          <w:b/>
          <w:bCs/>
        </w:rPr>
      </w:pPr>
      <w:r w:rsidRPr="00DB14C1">
        <w:rPr>
          <w:rFonts w:ascii="Century Gothic" w:hAnsi="Century Gothic"/>
          <w:b/>
          <w:bCs/>
        </w:rPr>
        <w:t xml:space="preserve">APPLICATION </w:t>
      </w:r>
      <w:r w:rsidRPr="00DB14C1">
        <w:rPr>
          <w:rFonts w:ascii="Century Gothic" w:hAnsi="Century Gothic"/>
          <w:b/>
          <w:bCs/>
        </w:rPr>
        <w:t>2</w:t>
      </w:r>
      <w:r w:rsidRPr="00DB14C1">
        <w:rPr>
          <w:rFonts w:ascii="Century Gothic" w:hAnsi="Century Gothic"/>
          <w:b/>
          <w:bCs/>
        </w:rPr>
        <w:t>:</w:t>
      </w:r>
      <w:r w:rsidRPr="00DB14C1">
        <w:rPr>
          <w:rFonts w:ascii="Century Gothic" w:hAnsi="Century Gothic"/>
          <w:b/>
          <w:bCs/>
        </w:rPr>
        <w:t xml:space="preserve"> </w:t>
      </w:r>
      <w:r w:rsidR="00120BCF" w:rsidRPr="00DB14C1">
        <w:rPr>
          <w:rFonts w:ascii="Century Gothic" w:hAnsi="Century Gothic"/>
          <w:b/>
          <w:bCs/>
        </w:rPr>
        <w:t>SORTING</w:t>
      </w:r>
      <w:r w:rsidRPr="00DB14C1">
        <w:rPr>
          <w:rFonts w:ascii="Century Gothic" w:hAnsi="Century Gothic"/>
          <w:b/>
          <w:bCs/>
        </w:rPr>
        <w:t xml:space="preserve"> AND SEARCHING</w:t>
      </w:r>
    </w:p>
    <w:p w14:paraId="3160972B" w14:textId="61942A6E" w:rsidR="00120BCF" w:rsidRPr="00DB14C1" w:rsidRDefault="00120BCF" w:rsidP="009518CA">
      <w:pPr>
        <w:pStyle w:val="ListParagraph"/>
        <w:ind w:left="90"/>
        <w:rPr>
          <w:rFonts w:ascii="Century Gothic" w:hAnsi="Century Gothic"/>
          <w:b/>
          <w:bCs/>
        </w:rPr>
      </w:pPr>
    </w:p>
    <w:p w14:paraId="5A62A8BF" w14:textId="1DD50EB0" w:rsidR="00120BCF" w:rsidRPr="00DB14C1" w:rsidRDefault="00120BCF" w:rsidP="00120BCF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DB14C1">
        <w:rPr>
          <w:rFonts w:ascii="Century Gothic" w:hAnsi="Century Gothic"/>
        </w:rPr>
        <w:t xml:space="preserve">Using Binary Search, simulate the following: make sure that you have indicated how these elements were </w:t>
      </w:r>
      <w:r w:rsidRPr="00DB14C1">
        <w:rPr>
          <w:rFonts w:ascii="Century Gothic" w:hAnsi="Century Gothic"/>
          <w:b/>
          <w:bCs/>
        </w:rPr>
        <w:t xml:space="preserve">sorted </w:t>
      </w:r>
      <w:r w:rsidRPr="00DB14C1">
        <w:rPr>
          <w:rFonts w:ascii="Century Gothic" w:hAnsi="Century Gothic"/>
        </w:rPr>
        <w:t>before you search the item 17 (10 pts)</w:t>
      </w:r>
    </w:p>
    <w:p w14:paraId="13872A1E" w14:textId="77777777" w:rsidR="00120BCF" w:rsidRPr="00DB14C1" w:rsidRDefault="00120BCF" w:rsidP="00120BCF">
      <w:pPr>
        <w:pStyle w:val="ListParagraph"/>
        <w:ind w:left="450"/>
        <w:rPr>
          <w:rFonts w:ascii="Century Gothic" w:hAnsi="Century Gothic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35"/>
        <w:gridCol w:w="590"/>
        <w:gridCol w:w="548"/>
        <w:gridCol w:w="536"/>
        <w:gridCol w:w="512"/>
        <w:gridCol w:w="471"/>
        <w:gridCol w:w="630"/>
        <w:gridCol w:w="630"/>
        <w:gridCol w:w="720"/>
        <w:gridCol w:w="630"/>
      </w:tblGrid>
      <w:tr w:rsidR="00120BCF" w:rsidRPr="00B62713" w14:paraId="6AE8A10A" w14:textId="1471C3EE" w:rsidTr="00B62713">
        <w:trPr>
          <w:trHeight w:val="467"/>
          <w:jc w:val="center"/>
        </w:trPr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07C5C" w14:textId="2683B0DD" w:rsidR="00120BCF" w:rsidRPr="00120BCF" w:rsidRDefault="00120BCF" w:rsidP="00B62713">
            <w:pPr>
              <w:pStyle w:val="ListParagraph"/>
              <w:ind w:left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B62713">
              <w:rPr>
                <w:rFonts w:ascii="Century Gothic" w:hAnsi="Century Gothic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5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DF8826" w14:textId="77777777" w:rsidR="00120BCF" w:rsidRPr="00120BCF" w:rsidRDefault="00120BCF" w:rsidP="00B62713">
            <w:pPr>
              <w:pStyle w:val="ListParagraph"/>
              <w:ind w:left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20BCF">
              <w:rPr>
                <w:rFonts w:ascii="Century Gothic" w:hAnsi="Century Gothic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5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76F285" w14:textId="098193B5" w:rsidR="00120BCF" w:rsidRPr="00120BCF" w:rsidRDefault="00120BCF" w:rsidP="00B62713">
            <w:pPr>
              <w:pStyle w:val="ListParagraph"/>
              <w:ind w:left="-12" w:hanging="24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20BCF">
              <w:rPr>
                <w:rFonts w:ascii="Century Gothic" w:hAnsi="Century Gothic"/>
                <w:b/>
                <w:bCs/>
                <w:sz w:val="20"/>
                <w:szCs w:val="20"/>
              </w:rPr>
              <w:t>69</w:t>
            </w:r>
            <w:r w:rsidRPr="00B6271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2B48E" w14:textId="7696B253" w:rsidR="00120BCF" w:rsidRPr="00120BCF" w:rsidRDefault="00120BCF" w:rsidP="00B62713">
            <w:pPr>
              <w:pStyle w:val="ListParagraph"/>
              <w:ind w:left="-24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20BCF">
              <w:rPr>
                <w:rFonts w:ascii="Century Gothic" w:hAnsi="Century Gothic"/>
                <w:b/>
                <w:bCs/>
                <w:sz w:val="20"/>
                <w:szCs w:val="20"/>
              </w:rPr>
              <w:t>58</w:t>
            </w:r>
          </w:p>
        </w:tc>
        <w:tc>
          <w:tcPr>
            <w:tcW w:w="51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157610" w14:textId="5869293F" w:rsidR="00120BCF" w:rsidRPr="00120BCF" w:rsidRDefault="00120BCF" w:rsidP="00B62713">
            <w:pPr>
              <w:pStyle w:val="ListParagraph"/>
              <w:ind w:left="-24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20BCF">
              <w:rPr>
                <w:rFonts w:ascii="Century Gothic" w:hAnsi="Century Gothic"/>
                <w:b/>
                <w:bCs/>
                <w:sz w:val="20"/>
                <w:szCs w:val="20"/>
              </w:rPr>
              <w:t>81</w:t>
            </w:r>
          </w:p>
        </w:tc>
        <w:tc>
          <w:tcPr>
            <w:tcW w:w="471" w:type="dxa"/>
          </w:tcPr>
          <w:p w14:paraId="2541BB2F" w14:textId="0F09A48F" w:rsidR="00120BCF" w:rsidRPr="00B62713" w:rsidRDefault="00120BCF" w:rsidP="00120BCF">
            <w:pPr>
              <w:pStyle w:val="ListParagraph"/>
              <w:ind w:left="60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B62713">
              <w:rPr>
                <w:rFonts w:ascii="Century Gothic" w:hAnsi="Century Gothic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5F32C7" w14:textId="778ADCB3" w:rsidR="00120BCF" w:rsidRPr="00120BCF" w:rsidRDefault="00120BCF" w:rsidP="00120BCF">
            <w:pPr>
              <w:pStyle w:val="ListParagraph"/>
              <w:ind w:left="6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20BCF">
              <w:rPr>
                <w:rFonts w:ascii="Century Gothic" w:hAnsi="Century Gothic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BFCDE" w14:textId="4B0C3A3B" w:rsidR="00120BCF" w:rsidRPr="00120BCF" w:rsidRDefault="00120BCF" w:rsidP="00120BCF">
            <w:pPr>
              <w:pStyle w:val="ListParagraph"/>
              <w:ind w:left="114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20BCF">
              <w:rPr>
                <w:rFonts w:ascii="Century Gothic" w:hAnsi="Century Gothic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0C52A" w14:textId="55602B87" w:rsidR="00120BCF" w:rsidRPr="00120BCF" w:rsidRDefault="00120BCF" w:rsidP="00120BCF">
            <w:pPr>
              <w:pStyle w:val="ListParagraph"/>
              <w:ind w:left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20BCF">
              <w:rPr>
                <w:rFonts w:ascii="Century Gothic" w:hAnsi="Century Gothic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630" w:type="dxa"/>
          </w:tcPr>
          <w:p w14:paraId="6B762F3D" w14:textId="2FFF36B0" w:rsidR="00120BCF" w:rsidRPr="00B62713" w:rsidRDefault="00120BCF" w:rsidP="00120BCF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20BCF">
              <w:rPr>
                <w:rFonts w:ascii="Century Gothic" w:hAnsi="Century Gothic"/>
                <w:b/>
                <w:bCs/>
                <w:sz w:val="20"/>
                <w:szCs w:val="20"/>
              </w:rPr>
              <w:t>25</w:t>
            </w:r>
          </w:p>
        </w:tc>
      </w:tr>
    </w:tbl>
    <w:p w14:paraId="2C42093D" w14:textId="77777777" w:rsidR="00120BCF" w:rsidRPr="00DB14C1" w:rsidRDefault="00120BCF" w:rsidP="00120BCF">
      <w:pPr>
        <w:pStyle w:val="ListParagraph"/>
        <w:ind w:left="450"/>
        <w:rPr>
          <w:rFonts w:ascii="Century Gothic" w:hAnsi="Century Gothic"/>
        </w:rPr>
      </w:pPr>
    </w:p>
    <w:p w14:paraId="0C2CA7B0" w14:textId="7F2C22E4" w:rsidR="00120BCF" w:rsidRPr="00DB14C1" w:rsidRDefault="00120BCF" w:rsidP="00120BCF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DB14C1">
        <w:rPr>
          <w:rFonts w:ascii="Century Gothic" w:hAnsi="Century Gothic"/>
        </w:rPr>
        <w:t>Using bubble sort, search the following using LINEAR SEARCH</w:t>
      </w:r>
      <w:r w:rsidR="00DB14C1">
        <w:rPr>
          <w:rFonts w:ascii="Century Gothic" w:hAnsi="Century Gothic"/>
        </w:rPr>
        <w:t xml:space="preserve"> (10 pts each)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38"/>
        <w:gridCol w:w="620"/>
        <w:gridCol w:w="548"/>
        <w:gridCol w:w="536"/>
        <w:gridCol w:w="512"/>
        <w:gridCol w:w="471"/>
        <w:gridCol w:w="630"/>
        <w:gridCol w:w="630"/>
        <w:gridCol w:w="720"/>
        <w:gridCol w:w="630"/>
      </w:tblGrid>
      <w:tr w:rsidR="00120BCF" w:rsidRPr="00B62713" w14:paraId="24ACF48E" w14:textId="77777777" w:rsidTr="00A5371C">
        <w:trPr>
          <w:trHeight w:val="467"/>
          <w:jc w:val="center"/>
        </w:trPr>
        <w:tc>
          <w:tcPr>
            <w:tcW w:w="63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4B156" w14:textId="5FF2462E" w:rsidR="00120BCF" w:rsidRPr="00120BCF" w:rsidRDefault="00120BCF" w:rsidP="00B62713">
            <w:pPr>
              <w:pStyle w:val="ListParagraph"/>
              <w:ind w:left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B62713">
              <w:rPr>
                <w:rFonts w:ascii="Century Gothic" w:hAnsi="Century Gothic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6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843769" w14:textId="720C105D" w:rsidR="00120BCF" w:rsidRPr="00120BCF" w:rsidRDefault="00120BCF" w:rsidP="00B62713">
            <w:pPr>
              <w:pStyle w:val="ListParagraph"/>
              <w:ind w:left="0" w:firstLine="18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62713">
              <w:rPr>
                <w:rFonts w:ascii="Century Gothic" w:hAnsi="Century Gothic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5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4EAB10" w14:textId="11CD7BFF" w:rsidR="00120BCF" w:rsidRPr="00120BCF" w:rsidRDefault="00120BCF" w:rsidP="00B62713">
            <w:pPr>
              <w:pStyle w:val="ListParagraph"/>
              <w:ind w:left="-54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62713">
              <w:rPr>
                <w:rFonts w:ascii="Century Gothic" w:hAnsi="Century Gothic"/>
                <w:b/>
                <w:bCs/>
                <w:sz w:val="20"/>
                <w:szCs w:val="20"/>
              </w:rPr>
              <w:t>67</w:t>
            </w:r>
          </w:p>
        </w:tc>
        <w:tc>
          <w:tcPr>
            <w:tcW w:w="5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053837" w14:textId="53F2A44E" w:rsidR="00120BCF" w:rsidRPr="00120BCF" w:rsidRDefault="00120BCF" w:rsidP="00B62713">
            <w:pPr>
              <w:pStyle w:val="ListParagraph"/>
              <w:ind w:left="-66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62713">
              <w:rPr>
                <w:rFonts w:ascii="Century Gothic" w:hAnsi="Century Gothic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51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A60AE" w14:textId="73254D53" w:rsidR="00120BCF" w:rsidRPr="00120BCF" w:rsidRDefault="00120BCF" w:rsidP="00B62713">
            <w:pPr>
              <w:pStyle w:val="ListParagraph"/>
              <w:ind w:left="-66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62713">
              <w:rPr>
                <w:rFonts w:ascii="Century Gothic" w:hAnsi="Century Gothic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471" w:type="dxa"/>
          </w:tcPr>
          <w:p w14:paraId="596BF715" w14:textId="73FF97BD" w:rsidR="00120BCF" w:rsidRPr="00B62713" w:rsidRDefault="00120BCF" w:rsidP="00A5371C">
            <w:pPr>
              <w:pStyle w:val="ListParagraph"/>
              <w:ind w:left="60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B62713">
              <w:rPr>
                <w:rFonts w:ascii="Century Gothic" w:hAnsi="Century Gothic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F2D4D8" w14:textId="428FDC86" w:rsidR="00120BCF" w:rsidRPr="00120BCF" w:rsidRDefault="00120BCF" w:rsidP="00A5371C">
            <w:pPr>
              <w:pStyle w:val="ListParagraph"/>
              <w:ind w:left="6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62713">
              <w:rPr>
                <w:rFonts w:ascii="Century Gothic" w:hAnsi="Century Gothic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DC31BF" w14:textId="2EEC92C9" w:rsidR="00120BCF" w:rsidRPr="00120BCF" w:rsidRDefault="00120BCF" w:rsidP="00A5371C">
            <w:pPr>
              <w:pStyle w:val="ListParagraph"/>
              <w:ind w:left="114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62713">
              <w:rPr>
                <w:rFonts w:ascii="Century Gothic" w:hAnsi="Century Gothic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6D269C" w14:textId="16DCA063" w:rsidR="00120BCF" w:rsidRPr="00120BCF" w:rsidRDefault="00120BCF" w:rsidP="00A5371C">
            <w:pPr>
              <w:pStyle w:val="ListParagraph"/>
              <w:ind w:left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62713">
              <w:rPr>
                <w:rFonts w:ascii="Century Gothic" w:hAnsi="Century Gothic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630" w:type="dxa"/>
          </w:tcPr>
          <w:p w14:paraId="676EE751" w14:textId="7E428273" w:rsidR="00120BCF" w:rsidRPr="00B62713" w:rsidRDefault="00120BCF" w:rsidP="00A5371C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B62713">
              <w:rPr>
                <w:rFonts w:ascii="Century Gothic" w:hAnsi="Century Gothic"/>
                <w:b/>
                <w:bCs/>
                <w:sz w:val="20"/>
                <w:szCs w:val="20"/>
              </w:rPr>
              <w:t>23</w:t>
            </w:r>
          </w:p>
        </w:tc>
      </w:tr>
    </w:tbl>
    <w:p w14:paraId="5D66871A" w14:textId="77777777" w:rsidR="00120BCF" w:rsidRPr="00DB14C1" w:rsidRDefault="00120BCF" w:rsidP="00120BCF">
      <w:pPr>
        <w:pStyle w:val="ListParagraph"/>
        <w:ind w:left="450"/>
        <w:rPr>
          <w:rFonts w:ascii="Century Gothic" w:hAnsi="Century Gothic"/>
        </w:rPr>
      </w:pPr>
    </w:p>
    <w:sectPr w:rsidR="00120BCF" w:rsidRPr="00DB1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F23"/>
    <w:multiLevelType w:val="hybridMultilevel"/>
    <w:tmpl w:val="D7823AE2"/>
    <w:lvl w:ilvl="0" w:tplc="220CA5A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60" w:hanging="360"/>
      </w:pPr>
    </w:lvl>
    <w:lvl w:ilvl="2" w:tplc="3409001B" w:tentative="1">
      <w:start w:val="1"/>
      <w:numFmt w:val="lowerRoman"/>
      <w:lvlText w:val="%3."/>
      <w:lvlJc w:val="right"/>
      <w:pPr>
        <w:ind w:left="1980" w:hanging="180"/>
      </w:pPr>
    </w:lvl>
    <w:lvl w:ilvl="3" w:tplc="3409000F" w:tentative="1">
      <w:start w:val="1"/>
      <w:numFmt w:val="decimal"/>
      <w:lvlText w:val="%4."/>
      <w:lvlJc w:val="left"/>
      <w:pPr>
        <w:ind w:left="2700" w:hanging="360"/>
      </w:pPr>
    </w:lvl>
    <w:lvl w:ilvl="4" w:tplc="34090019" w:tentative="1">
      <w:start w:val="1"/>
      <w:numFmt w:val="lowerLetter"/>
      <w:lvlText w:val="%5."/>
      <w:lvlJc w:val="left"/>
      <w:pPr>
        <w:ind w:left="3420" w:hanging="360"/>
      </w:pPr>
    </w:lvl>
    <w:lvl w:ilvl="5" w:tplc="3409001B" w:tentative="1">
      <w:start w:val="1"/>
      <w:numFmt w:val="lowerRoman"/>
      <w:lvlText w:val="%6."/>
      <w:lvlJc w:val="right"/>
      <w:pPr>
        <w:ind w:left="4140" w:hanging="180"/>
      </w:pPr>
    </w:lvl>
    <w:lvl w:ilvl="6" w:tplc="3409000F" w:tentative="1">
      <w:start w:val="1"/>
      <w:numFmt w:val="decimal"/>
      <w:lvlText w:val="%7."/>
      <w:lvlJc w:val="left"/>
      <w:pPr>
        <w:ind w:left="4860" w:hanging="360"/>
      </w:pPr>
    </w:lvl>
    <w:lvl w:ilvl="7" w:tplc="34090019" w:tentative="1">
      <w:start w:val="1"/>
      <w:numFmt w:val="lowerLetter"/>
      <w:lvlText w:val="%8."/>
      <w:lvlJc w:val="left"/>
      <w:pPr>
        <w:ind w:left="5580" w:hanging="360"/>
      </w:pPr>
    </w:lvl>
    <w:lvl w:ilvl="8" w:tplc="3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2743F5E"/>
    <w:multiLevelType w:val="hybridMultilevel"/>
    <w:tmpl w:val="A642C0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10E57"/>
    <w:multiLevelType w:val="hybridMultilevel"/>
    <w:tmpl w:val="AC98B8A0"/>
    <w:lvl w:ilvl="0" w:tplc="88F816C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70" w:hanging="360"/>
      </w:pPr>
    </w:lvl>
    <w:lvl w:ilvl="2" w:tplc="3409001B" w:tentative="1">
      <w:start w:val="1"/>
      <w:numFmt w:val="lowerRoman"/>
      <w:lvlText w:val="%3."/>
      <w:lvlJc w:val="right"/>
      <w:pPr>
        <w:ind w:left="1890" w:hanging="180"/>
      </w:pPr>
    </w:lvl>
    <w:lvl w:ilvl="3" w:tplc="3409000F" w:tentative="1">
      <w:start w:val="1"/>
      <w:numFmt w:val="decimal"/>
      <w:lvlText w:val="%4."/>
      <w:lvlJc w:val="left"/>
      <w:pPr>
        <w:ind w:left="2610" w:hanging="360"/>
      </w:pPr>
    </w:lvl>
    <w:lvl w:ilvl="4" w:tplc="34090019" w:tentative="1">
      <w:start w:val="1"/>
      <w:numFmt w:val="lowerLetter"/>
      <w:lvlText w:val="%5."/>
      <w:lvlJc w:val="left"/>
      <w:pPr>
        <w:ind w:left="3330" w:hanging="360"/>
      </w:pPr>
    </w:lvl>
    <w:lvl w:ilvl="5" w:tplc="3409001B" w:tentative="1">
      <w:start w:val="1"/>
      <w:numFmt w:val="lowerRoman"/>
      <w:lvlText w:val="%6."/>
      <w:lvlJc w:val="right"/>
      <w:pPr>
        <w:ind w:left="4050" w:hanging="180"/>
      </w:pPr>
    </w:lvl>
    <w:lvl w:ilvl="6" w:tplc="3409000F" w:tentative="1">
      <w:start w:val="1"/>
      <w:numFmt w:val="decimal"/>
      <w:lvlText w:val="%7."/>
      <w:lvlJc w:val="left"/>
      <w:pPr>
        <w:ind w:left="4770" w:hanging="360"/>
      </w:pPr>
    </w:lvl>
    <w:lvl w:ilvl="7" w:tplc="34090019" w:tentative="1">
      <w:start w:val="1"/>
      <w:numFmt w:val="lowerLetter"/>
      <w:lvlText w:val="%8."/>
      <w:lvlJc w:val="left"/>
      <w:pPr>
        <w:ind w:left="5490" w:hanging="360"/>
      </w:pPr>
    </w:lvl>
    <w:lvl w:ilvl="8" w:tplc="3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308481663">
    <w:abstractNumId w:val="1"/>
  </w:num>
  <w:num w:numId="2" w16cid:durableId="1647469397">
    <w:abstractNumId w:val="0"/>
  </w:num>
  <w:num w:numId="3" w16cid:durableId="1762332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DB"/>
    <w:rsid w:val="00120BCF"/>
    <w:rsid w:val="004F5685"/>
    <w:rsid w:val="008E77DB"/>
    <w:rsid w:val="009518CA"/>
    <w:rsid w:val="00B62713"/>
    <w:rsid w:val="00C72140"/>
    <w:rsid w:val="00DB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9CE3"/>
  <w15:chartTrackingRefBased/>
  <w15:docId w15:val="{4A112431-9238-47E3-9AA5-B6466F2A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ffscreen">
    <w:name w:val="textoffscreen"/>
    <w:basedOn w:val="DefaultParagraphFont"/>
    <w:rsid w:val="008E77DB"/>
  </w:style>
  <w:style w:type="paragraph" w:styleId="NormalWeb">
    <w:name w:val="Normal (Web)"/>
    <w:basedOn w:val="Normal"/>
    <w:uiPriority w:val="99"/>
    <w:semiHidden/>
    <w:unhideWhenUsed/>
    <w:rsid w:val="008E7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951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 Flores</dc:creator>
  <cp:keywords/>
  <dc:description/>
  <cp:lastModifiedBy>Myra Flores</cp:lastModifiedBy>
  <cp:revision>2</cp:revision>
  <dcterms:created xsi:type="dcterms:W3CDTF">2022-11-07T02:59:00Z</dcterms:created>
  <dcterms:modified xsi:type="dcterms:W3CDTF">2022-11-07T03:44:00Z</dcterms:modified>
</cp:coreProperties>
</file>