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ABA4" w14:textId="2794CC0D" w:rsidR="00697BBA" w:rsidRPr="00E11572" w:rsidRDefault="00E82141">
      <w:pPr>
        <w:rPr>
          <w:rFonts w:ascii="宋体" w:eastAsia="宋体" w:hAnsi="宋体" w:hint="eastAsia"/>
          <w:sz w:val="28"/>
          <w:szCs w:val="32"/>
          <w:shd w:val="pct15" w:color="auto" w:fill="FFFFFF"/>
        </w:rPr>
      </w:pPr>
      <w:r w:rsidRPr="00E11572">
        <w:rPr>
          <w:rFonts w:ascii="宋体" w:eastAsia="宋体" w:hAnsi="宋体" w:hint="eastAsia"/>
          <w:sz w:val="28"/>
          <w:szCs w:val="32"/>
          <w:shd w:val="pct15" w:color="auto" w:fill="FFFFFF"/>
        </w:rPr>
        <w:t>情感分析：</w:t>
      </w:r>
    </w:p>
    <w:p w14:paraId="78B85AF0" w14:textId="33AD6FD5" w:rsidR="00E11572" w:rsidRPr="00E11572" w:rsidRDefault="00E11572">
      <w:pPr>
        <w:rPr>
          <w:rFonts w:ascii="宋体" w:eastAsia="宋体" w:hAnsi="宋体" w:hint="eastAsia"/>
          <w:sz w:val="24"/>
          <w:szCs w:val="28"/>
        </w:rPr>
      </w:pPr>
      <w:r w:rsidRPr="00E11572">
        <w:rPr>
          <w:rFonts w:ascii="宋体" w:eastAsia="宋体" w:hAnsi="宋体" w:hint="eastAsia"/>
          <w:sz w:val="24"/>
          <w:szCs w:val="28"/>
        </w:rPr>
        <w:t>根据原数据，得到了以下情感分析结果：</w:t>
      </w:r>
    </w:p>
    <w:p w14:paraId="51ABEBCB" w14:textId="1264CBDE" w:rsidR="007E4EF0" w:rsidRDefault="00697BBA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337E5592" wp14:editId="5B3D73F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7CC0BE7-FED6-4663-A13C-7A9FCE7C0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EDBF84" w14:textId="67D278E7" w:rsidR="00697BBA" w:rsidRDefault="00697BBA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107534A0" wp14:editId="20131651">
            <wp:extent cx="4589253" cy="1750695"/>
            <wp:effectExtent l="0" t="0" r="1905" b="19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82D09BC-92B7-4D93-B353-4F7CEAD23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7B6B1C" w14:textId="03E149BB" w:rsidR="00E11572" w:rsidRDefault="00697BBA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74D638A3" wp14:editId="4215EBD7">
            <wp:extent cx="4589145" cy="1268083"/>
            <wp:effectExtent l="0" t="0" r="1905" b="889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F7D20D32-9E7B-42C1-8383-4BA0BE115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84C043" w14:textId="5565C442" w:rsidR="00E11572" w:rsidRPr="00093883" w:rsidRDefault="00697BBA" w:rsidP="00093883">
      <w:pPr>
        <w:spacing w:line="360" w:lineRule="auto"/>
        <w:rPr>
          <w:rFonts w:ascii="宋体" w:eastAsia="宋体" w:hAnsi="宋体"/>
          <w:sz w:val="24"/>
          <w:szCs w:val="28"/>
        </w:rPr>
      </w:pPr>
      <w:r w:rsidRPr="00093883">
        <w:rPr>
          <w:rFonts w:ascii="宋体" w:eastAsia="宋体" w:hAnsi="宋体" w:hint="eastAsia"/>
          <w:sz w:val="24"/>
          <w:szCs w:val="28"/>
        </w:rPr>
        <w:t>分析以上数据的情感字典是A</w:t>
      </w:r>
      <w:r w:rsidRPr="00093883">
        <w:rPr>
          <w:rFonts w:ascii="宋体" w:eastAsia="宋体" w:hAnsi="宋体"/>
          <w:sz w:val="24"/>
          <w:szCs w:val="28"/>
        </w:rPr>
        <w:t>FINN</w:t>
      </w:r>
      <w:r w:rsidRPr="00093883">
        <w:rPr>
          <w:rFonts w:ascii="宋体" w:eastAsia="宋体" w:hAnsi="宋体" w:hint="eastAsia"/>
          <w:sz w:val="24"/>
          <w:szCs w:val="28"/>
        </w:rPr>
        <w:t>，其</w:t>
      </w:r>
      <w:r w:rsidRPr="00093883">
        <w:rPr>
          <w:rFonts w:ascii="宋体" w:eastAsia="宋体" w:hAnsi="宋体"/>
          <w:sz w:val="24"/>
          <w:szCs w:val="28"/>
        </w:rPr>
        <w:t>以-5到5分的数值来衡量情感</w:t>
      </w:r>
      <w:r w:rsidRPr="00093883">
        <w:rPr>
          <w:rFonts w:ascii="宋体" w:eastAsia="宋体" w:hAnsi="宋体" w:hint="eastAsia"/>
          <w:sz w:val="24"/>
          <w:szCs w:val="28"/>
        </w:rPr>
        <w:t>，即这个字典给每个词汇赋值</w:t>
      </w:r>
      <w:r w:rsidR="00093883" w:rsidRPr="00093883">
        <w:rPr>
          <w:rFonts w:ascii="宋体" w:eastAsia="宋体" w:hAnsi="宋体" w:hint="eastAsia"/>
          <w:sz w:val="24"/>
          <w:szCs w:val="28"/>
        </w:rPr>
        <w:t>：</w:t>
      </w:r>
      <w:r w:rsidRPr="00093883">
        <w:rPr>
          <w:rFonts w:ascii="宋体" w:eastAsia="宋体" w:hAnsi="宋体" w:hint="eastAsia"/>
          <w:sz w:val="24"/>
          <w:szCs w:val="28"/>
        </w:rPr>
        <w:t>中性词为0</w:t>
      </w:r>
      <w:r w:rsidR="00093883" w:rsidRPr="00093883">
        <w:rPr>
          <w:rFonts w:ascii="宋体" w:eastAsia="宋体" w:hAnsi="宋体" w:hint="eastAsia"/>
          <w:sz w:val="24"/>
          <w:szCs w:val="28"/>
        </w:rPr>
        <w:t>；</w:t>
      </w:r>
      <w:r w:rsidRPr="00093883">
        <w:rPr>
          <w:rFonts w:ascii="宋体" w:eastAsia="宋体" w:hAnsi="宋体" w:hint="eastAsia"/>
          <w:sz w:val="24"/>
          <w:szCs w:val="28"/>
        </w:rPr>
        <w:t>正向词为正值，并且</w:t>
      </w:r>
      <w:r w:rsidR="00093883" w:rsidRPr="00093883">
        <w:rPr>
          <w:rFonts w:ascii="宋体" w:eastAsia="宋体" w:hAnsi="宋体" w:hint="eastAsia"/>
          <w:sz w:val="24"/>
          <w:szCs w:val="28"/>
        </w:rPr>
        <w:t>情绪越积极赋值越高，反之亦然。</w:t>
      </w:r>
    </w:p>
    <w:p w14:paraId="3C26EDD8" w14:textId="77FC8202" w:rsidR="00093883" w:rsidRPr="00093883" w:rsidRDefault="00093883" w:rsidP="00093883">
      <w:pPr>
        <w:spacing w:line="360" w:lineRule="auto"/>
        <w:rPr>
          <w:rFonts w:ascii="宋体" w:eastAsia="宋体" w:hAnsi="宋体"/>
          <w:sz w:val="24"/>
          <w:szCs w:val="28"/>
        </w:rPr>
      </w:pPr>
      <w:r w:rsidRPr="00093883">
        <w:rPr>
          <w:rFonts w:ascii="宋体" w:eastAsia="宋体" w:hAnsi="宋体" w:hint="eastAsia"/>
          <w:sz w:val="24"/>
          <w:szCs w:val="28"/>
        </w:rPr>
        <w:t>根据用户名称分类得到的情感分数是</w:t>
      </w:r>
      <w:r w:rsidRPr="00093883">
        <w:rPr>
          <w:rFonts w:ascii="宋体" w:eastAsia="宋体" w:hAnsi="宋体" w:hint="eastAsia"/>
          <w:sz w:val="24"/>
          <w:szCs w:val="28"/>
        </w:rPr>
        <w:t>通过把文本中每个单词的情感分数相加，</w:t>
      </w:r>
      <w:r w:rsidRPr="00093883">
        <w:rPr>
          <w:rFonts w:ascii="宋体" w:eastAsia="宋体" w:hAnsi="宋体" w:hint="eastAsia"/>
          <w:sz w:val="24"/>
          <w:szCs w:val="28"/>
        </w:rPr>
        <w:t>得</w:t>
      </w:r>
      <w:r w:rsidRPr="00093883">
        <w:rPr>
          <w:rFonts w:ascii="宋体" w:eastAsia="宋体" w:hAnsi="宋体" w:hint="eastAsia"/>
          <w:sz w:val="24"/>
          <w:szCs w:val="28"/>
        </w:rPr>
        <w:t>到</w:t>
      </w:r>
      <w:r w:rsidRPr="00093883">
        <w:rPr>
          <w:rFonts w:ascii="宋体" w:eastAsia="宋体" w:hAnsi="宋体" w:hint="eastAsia"/>
          <w:sz w:val="24"/>
          <w:szCs w:val="28"/>
        </w:rPr>
        <w:t>他</w:t>
      </w:r>
      <w:r w:rsidRPr="00093883">
        <w:rPr>
          <w:rFonts w:ascii="宋体" w:eastAsia="宋体" w:hAnsi="宋体" w:hint="eastAsia"/>
          <w:sz w:val="24"/>
          <w:szCs w:val="28"/>
        </w:rPr>
        <w:t>的总情感。</w:t>
      </w:r>
      <w:r w:rsidRPr="00093883">
        <w:rPr>
          <w:rFonts w:ascii="宋体" w:eastAsia="宋体" w:hAnsi="宋体" w:hint="eastAsia"/>
          <w:sz w:val="24"/>
          <w:szCs w:val="28"/>
        </w:rPr>
        <w:t>如果分数为正数且绝对值越大，则情绪越积极，反之亦然。</w:t>
      </w:r>
    </w:p>
    <w:p w14:paraId="2D1478B2" w14:textId="22EB21C6" w:rsidR="00093883" w:rsidRPr="00093883" w:rsidRDefault="00093883" w:rsidP="0009388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093883">
        <w:rPr>
          <w:rFonts w:ascii="宋体" w:eastAsia="宋体" w:hAnsi="宋体" w:hint="eastAsia"/>
          <w:sz w:val="24"/>
          <w:szCs w:val="28"/>
        </w:rPr>
        <w:t>若一个用户的发言感情得分为+100，则说明他的发言是积极的，发言中大概有20至50个正向词汇。</w:t>
      </w:r>
      <w:bookmarkStart w:id="0" w:name="_GoBack"/>
      <w:bookmarkEnd w:id="0"/>
    </w:p>
    <w:sectPr w:rsidR="00093883" w:rsidRPr="0009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20518" w14:textId="77777777" w:rsidR="00F911AB" w:rsidRDefault="00F911AB" w:rsidP="00697BBA">
      <w:r>
        <w:separator/>
      </w:r>
    </w:p>
  </w:endnote>
  <w:endnote w:type="continuationSeparator" w:id="0">
    <w:p w14:paraId="52059156" w14:textId="77777777" w:rsidR="00F911AB" w:rsidRDefault="00F911AB" w:rsidP="0069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3CA5" w14:textId="77777777" w:rsidR="00F911AB" w:rsidRDefault="00F911AB" w:rsidP="00697BBA">
      <w:r>
        <w:separator/>
      </w:r>
    </w:p>
  </w:footnote>
  <w:footnote w:type="continuationSeparator" w:id="0">
    <w:p w14:paraId="4627ABE9" w14:textId="77777777" w:rsidR="00F911AB" w:rsidRDefault="00F911AB" w:rsidP="0069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41"/>
    <w:rsid w:val="00093883"/>
    <w:rsid w:val="00697BBA"/>
    <w:rsid w:val="006D68FD"/>
    <w:rsid w:val="007E4EF0"/>
    <w:rsid w:val="00E11572"/>
    <w:rsid w:val="00E82141"/>
    <w:rsid w:val="00F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ACA5"/>
  <w15:chartTrackingRefBased/>
  <w15:docId w15:val="{F1A8F293-D192-4F39-9B07-0396EDC0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647;&#35895;\Desktop\twe--03\4Journal\emo-4J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647;&#35895;\Desktop\twe--03\US_CDC\emo-U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647;&#35895;\Desktop\twe--03\WHO\emo-WHO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情感得分</a:t>
            </a:r>
            <a:r>
              <a:rPr lang="en-US"/>
              <a:t>--4J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'emo-4J'!$B$1</c:f>
              <c:strCache>
                <c:ptCount val="1"/>
                <c:pt idx="0">
                  <c:v>情感得分</c:v>
                </c:pt>
              </c:strCache>
            </c:strRef>
          </c:tx>
          <c:spPr>
            <a:pattFill prst="ltUpDiag">
              <a:fgClr>
                <a:schemeClr val="accent6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'emo-4J'!$A$2:$A$5</c:f>
              <c:strCache>
                <c:ptCount val="4"/>
                <c:pt idx="0">
                  <c:v>bmj_latest</c:v>
                </c:pt>
                <c:pt idx="1">
                  <c:v>JAMA_current</c:v>
                </c:pt>
                <c:pt idx="2">
                  <c:v>NEJM</c:v>
                </c:pt>
                <c:pt idx="3">
                  <c:v>TheLancet</c:v>
                </c:pt>
              </c:strCache>
            </c:strRef>
          </c:cat>
          <c:val>
            <c:numRef>
              <c:f>'emo-4J'!$B$2:$B$5</c:f>
              <c:numCache>
                <c:formatCode>General</c:formatCode>
                <c:ptCount val="4"/>
                <c:pt idx="0">
                  <c:v>56</c:v>
                </c:pt>
                <c:pt idx="1">
                  <c:v>-19</c:v>
                </c:pt>
                <c:pt idx="2">
                  <c:v>38</c:v>
                </c:pt>
                <c:pt idx="3">
                  <c:v>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CC-4807-BB70-C11DE800C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447769864"/>
        <c:axId val="447761992"/>
      </c:barChart>
      <c:catAx>
        <c:axId val="447769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6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761992"/>
        <c:crosses val="autoZero"/>
        <c:auto val="1"/>
        <c:lblAlgn val="ctr"/>
        <c:lblOffset val="100"/>
        <c:noMultiLvlLbl val="0"/>
      </c:catAx>
      <c:valAx>
        <c:axId val="447761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76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情感得分</a:t>
            </a:r>
            <a:r>
              <a:rPr lang="en-US" altLang="zh-CN"/>
              <a:t>--US_CDC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'emo-US'!$B$1</c:f>
              <c:strCache>
                <c:ptCount val="1"/>
                <c:pt idx="0">
                  <c:v>情感得分</c:v>
                </c:pt>
              </c:strCache>
            </c:strRef>
          </c:tx>
          <c:spPr>
            <a:pattFill prst="ltUpDiag">
              <a:fgClr>
                <a:schemeClr val="accent2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'emo-US'!$A$2:$A$3</c:f>
              <c:strCache>
                <c:ptCount val="2"/>
                <c:pt idx="0">
                  <c:v>CDCgov</c:v>
                </c:pt>
                <c:pt idx="1">
                  <c:v>NIH</c:v>
                </c:pt>
              </c:strCache>
            </c:strRef>
          </c:cat>
          <c:val>
            <c:numRef>
              <c:f>'emo-US'!$B$2:$B$3</c:f>
              <c:numCache>
                <c:formatCode>General</c:formatCode>
                <c:ptCount val="2"/>
                <c:pt idx="0">
                  <c:v>74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17-4DA6-BD39-7BEB1B03C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444295776"/>
        <c:axId val="444296432"/>
      </c:barChart>
      <c:catAx>
        <c:axId val="444295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2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296432"/>
        <c:crosses val="autoZero"/>
        <c:auto val="1"/>
        <c:lblAlgn val="ctr"/>
        <c:lblOffset val="100"/>
        <c:noMultiLvlLbl val="0"/>
      </c:catAx>
      <c:valAx>
        <c:axId val="44429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29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accent2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'[emo-WHO.csv]emo-WHO'!$B$1</c:f>
              <c:strCache>
                <c:ptCount val="1"/>
                <c:pt idx="0">
                  <c:v>情感得分</c:v>
                </c:pt>
              </c:strCache>
            </c:strRef>
          </c:tx>
          <c:spPr>
            <a:pattFill prst="ltUpDiag">
              <a:fgClr>
                <a:schemeClr val="accent5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'[emo-WHO.csv]emo-WHO'!$A$2</c:f>
              <c:strCache>
                <c:ptCount val="1"/>
                <c:pt idx="0">
                  <c:v>WHO</c:v>
                </c:pt>
              </c:strCache>
            </c:strRef>
          </c:cat>
          <c:val>
            <c:numRef>
              <c:f>'[emo-WHO.csv]emo-WHO'!$B$2</c:f>
              <c:numCache>
                <c:formatCode>General</c:formatCode>
                <c:ptCount val="1"/>
                <c:pt idx="0">
                  <c:v>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3-4CC5-B7FB-B910B58F8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451901464"/>
        <c:axId val="451901136"/>
      </c:barChart>
      <c:catAx>
        <c:axId val="451901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5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901136"/>
        <c:crosses val="autoZero"/>
        <c:auto val="1"/>
        <c:lblAlgn val="ctr"/>
        <c:lblOffset val="100"/>
        <c:noMultiLvlLbl val="0"/>
      </c:catAx>
      <c:valAx>
        <c:axId val="45190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90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5"/>
    </a:solidFill>
    <a:ln w="9525" cap="flat" cmpd="sng" algn="ctr">
      <a:solidFill>
        <a:schemeClr val="accent5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栗谷</dc:creator>
  <cp:keywords/>
  <dc:description/>
  <cp:lastModifiedBy>栗谷</cp:lastModifiedBy>
  <cp:revision>2</cp:revision>
  <dcterms:created xsi:type="dcterms:W3CDTF">2020-02-06T13:10:00Z</dcterms:created>
  <dcterms:modified xsi:type="dcterms:W3CDTF">2020-02-06T15:01:00Z</dcterms:modified>
</cp:coreProperties>
</file>