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FA0" w:rsidRPr="004E199A" w:rsidRDefault="000A1D42" w:rsidP="007918CC">
      <w:pPr>
        <w:pStyle w:val="1"/>
        <w:jc w:val="center"/>
        <w:rPr>
          <w:rFonts w:hint="eastAsia"/>
          <w:noProof/>
        </w:rPr>
      </w:pPr>
      <w:r w:rsidRPr="004E199A">
        <w:rPr>
          <w:rFonts w:hint="eastAsia"/>
          <w:noProof/>
        </w:rPr>
        <w:t>Dubbo:</w:t>
      </w:r>
      <w:r w:rsidRPr="004E199A">
        <w:rPr>
          <w:rFonts w:hint="eastAsia"/>
          <w:noProof/>
        </w:rPr>
        <w:t>的使用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r w:rsidRPr="00584671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二、</w:t>
      </w:r>
      <w:r w:rsidRPr="00584671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Dubbo</w:t>
      </w:r>
      <w:r w:rsidRPr="00584671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是什么</w:t>
      </w:r>
    </w:p>
    <w:p w:rsidR="00584671" w:rsidRPr="00584671" w:rsidRDefault="00584671" w:rsidP="00584671">
      <w:pPr>
        <w:widowControl/>
        <w:shd w:val="clear" w:color="auto" w:fill="F0F0F0"/>
        <w:wordWrap w:val="0"/>
        <w:spacing w:line="312" w:lineRule="atLeast"/>
        <w:rPr>
          <w:rFonts w:ascii="Verdana" w:eastAsia="宋体" w:hAnsi="Verdana" w:cs="宋体"/>
          <w:color w:val="4F4F4F"/>
          <w:kern w:val="0"/>
          <w:sz w:val="19"/>
          <w:szCs w:val="19"/>
        </w:rPr>
      </w:pPr>
      <w:r w:rsidRPr="00584671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Dubbo </w:t>
      </w:r>
      <w:r w:rsidRPr="00584671">
        <w:rPr>
          <w:rFonts w:ascii="Verdana" w:eastAsia="宋体" w:hAnsi="Verdana" w:cs="宋体"/>
          <w:color w:val="4F4F4F"/>
          <w:kern w:val="0"/>
          <w:sz w:val="19"/>
          <w:szCs w:val="19"/>
        </w:rPr>
        <w:t>是阿里巴巴公司开源的一个高性能优秀的服务框架，使得应用可通过高性能的</w:t>
      </w:r>
      <w:r w:rsidRPr="00584671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 RPC </w:t>
      </w:r>
      <w:r w:rsidRPr="00584671">
        <w:rPr>
          <w:rFonts w:ascii="Verdana" w:eastAsia="宋体" w:hAnsi="Verdana" w:cs="宋体"/>
          <w:color w:val="4F4F4F"/>
          <w:kern w:val="0"/>
          <w:sz w:val="19"/>
          <w:szCs w:val="19"/>
        </w:rPr>
        <w:t>实现服务的输出和输入功能，以及</w:t>
      </w:r>
      <w:r w:rsidRPr="00584671">
        <w:rPr>
          <w:rFonts w:ascii="Verdana" w:eastAsia="宋体" w:hAnsi="Verdana" w:cs="宋体"/>
          <w:color w:val="4F4F4F"/>
          <w:kern w:val="0"/>
          <w:sz w:val="19"/>
          <w:szCs w:val="19"/>
        </w:rPr>
        <w:t>SOA</w:t>
      </w:r>
      <w:r w:rsidRPr="00584671">
        <w:rPr>
          <w:rFonts w:ascii="Verdana" w:eastAsia="宋体" w:hAnsi="Verdana" w:cs="宋体"/>
          <w:color w:val="4F4F4F"/>
          <w:kern w:val="0"/>
          <w:sz w:val="19"/>
          <w:szCs w:val="19"/>
        </w:rPr>
        <w:t>服务治理方案。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584671">
        <w:rPr>
          <w:rFonts w:ascii="Verdana" w:eastAsia="宋体" w:hAnsi="Verdana" w:cs="宋体"/>
          <w:color w:val="800000"/>
          <w:kern w:val="0"/>
          <w:sz w:val="17"/>
          <w:szCs w:val="17"/>
        </w:rPr>
        <w:t>1</w:t>
      </w:r>
      <w:r w:rsidRPr="00584671">
        <w:rPr>
          <w:rFonts w:ascii="Verdana" w:eastAsia="宋体" w:hAnsi="Verdana" w:cs="宋体"/>
          <w:color w:val="800000"/>
          <w:kern w:val="0"/>
          <w:sz w:val="17"/>
          <w:szCs w:val="17"/>
        </w:rPr>
        <w:t>）主要核心部件：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Remoting: 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网络通信框架，实现了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sync-over-async 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和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request-response 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消息机制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.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RPC: 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一个远程过程调用的抽象，支持负载均衡、容灾和集群功能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Registry: 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服务目录框架用于服务的注册和服务事件发布和订阅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584671">
        <w:rPr>
          <w:rFonts w:ascii="Verdana" w:eastAsia="宋体" w:hAnsi="Verdana" w:cs="宋体"/>
          <w:color w:val="800000"/>
          <w:kern w:val="0"/>
          <w:sz w:val="17"/>
          <w:szCs w:val="17"/>
        </w:rPr>
        <w:t>2</w:t>
      </w:r>
      <w:r w:rsidRPr="00584671">
        <w:rPr>
          <w:rFonts w:ascii="Verdana" w:eastAsia="宋体" w:hAnsi="Verdana" w:cs="宋体"/>
          <w:color w:val="800000"/>
          <w:kern w:val="0"/>
          <w:sz w:val="17"/>
          <w:szCs w:val="17"/>
        </w:rPr>
        <w:t>）几点我的理解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Dubbo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使用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Hessian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协议实现，这里的高性能的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 xml:space="preserve"> RPC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指的就是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Hessian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协；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Dubbo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是一个远程服务调用在分布式系统中的一个实现框架，不再使用以前的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Web service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方式，而是通过服务提供者和消费者的方式调用；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并且通过在注册中心注册，消费者无需知道提供方的地址，可以通过注册中心读取，注册中心作为中间层，在中间层又可以实现负载均衡等，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这样就不需要负载均衡硬件，真正的实现大规模分布式系统的远程服务调用；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同时在注册中心宕机的情况下，支持服务提供者和消费者直接通过地址调用，在容错上表现较好；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并且改变服务提供者不需要通知服务消费者，实现了平滑删除和添加；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 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bookmarkStart w:id="0" w:name="t4"/>
      <w:bookmarkEnd w:id="0"/>
      <w:r w:rsidRPr="00584671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三、</w:t>
      </w:r>
      <w:r w:rsidRPr="00584671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Dubbo</w:t>
      </w:r>
      <w:r w:rsidRPr="00584671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解决了哪些问题</w:t>
      </w:r>
    </w:p>
    <w:p w:rsidR="00584671" w:rsidRPr="00584671" w:rsidRDefault="00584671" w:rsidP="00584671">
      <w:pPr>
        <w:widowControl/>
        <w:numPr>
          <w:ilvl w:val="0"/>
          <w:numId w:val="1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透明化的远程方法调用，就像调用本地方法一样调用远程方法，只需简单配置，没有任何</w:t>
      </w: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API</w:t>
      </w: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侵入。</w:t>
      </w:r>
    </w:p>
    <w:p w:rsidR="00584671" w:rsidRPr="00584671" w:rsidRDefault="00584671" w:rsidP="00584671">
      <w:pPr>
        <w:widowControl/>
        <w:numPr>
          <w:ilvl w:val="0"/>
          <w:numId w:val="1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软负载均衡及容错机制，可在内网替代</w:t>
      </w: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F5</w:t>
      </w: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等硬件负载均衡器，降低成本，减少单点。</w:t>
      </w:r>
    </w:p>
    <w:p w:rsidR="00584671" w:rsidRPr="00584671" w:rsidRDefault="00584671" w:rsidP="00584671">
      <w:pPr>
        <w:widowControl/>
        <w:numPr>
          <w:ilvl w:val="0"/>
          <w:numId w:val="1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服务自动注册与发现，不再需要写死服务提供方地址，注册中心基于接口名查询服务提供者的</w:t>
      </w: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IP</w:t>
      </w: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地址，并且能够平滑添加或删除服务提供者。</w:t>
      </w:r>
    </w:p>
    <w:p w:rsidR="000A1D42" w:rsidRDefault="000A1D42">
      <w:pPr>
        <w:rPr>
          <w:rFonts w:hint="eastAsia"/>
        </w:rPr>
      </w:pPr>
    </w:p>
    <w:p w:rsidR="007A4D9C" w:rsidRPr="007A4D9C" w:rsidRDefault="007A4D9C" w:rsidP="007A4D9C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r w:rsidRPr="007A4D9C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四、</w:t>
      </w:r>
      <w:r w:rsidRPr="007A4D9C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Dubbo</w:t>
      </w:r>
      <w:r w:rsidRPr="007A4D9C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的设计结构和工作原理</w:t>
      </w:r>
    </w:p>
    <w:p w:rsidR="007A4D9C" w:rsidRPr="007A4D9C" w:rsidRDefault="007A4D9C" w:rsidP="007A4D9C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7A4D9C">
        <w:rPr>
          <w:rFonts w:ascii="Verdana" w:eastAsia="宋体" w:hAnsi="Verdana" w:cs="宋体"/>
          <w:color w:val="800000"/>
          <w:kern w:val="0"/>
          <w:sz w:val="17"/>
          <w:szCs w:val="17"/>
        </w:rPr>
        <w:t>1</w:t>
      </w:r>
      <w:r w:rsidRPr="007A4D9C">
        <w:rPr>
          <w:rFonts w:ascii="Verdana" w:eastAsia="宋体" w:hAnsi="Verdana" w:cs="宋体"/>
          <w:color w:val="800000"/>
          <w:kern w:val="0"/>
          <w:sz w:val="17"/>
          <w:szCs w:val="17"/>
        </w:rPr>
        <w:t>）设计结构</w:t>
      </w:r>
    </w:p>
    <w:p w:rsidR="007A4D9C" w:rsidRPr="007A4D9C" w:rsidRDefault="007A4D9C" w:rsidP="007A4D9C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>
        <w:rPr>
          <w:rFonts w:ascii="Verdana" w:eastAsia="宋体" w:hAnsi="Verdana" w:cs="宋体"/>
          <w:noProof/>
          <w:color w:val="4F4F4F"/>
          <w:kern w:val="0"/>
          <w:sz w:val="17"/>
          <w:szCs w:val="17"/>
        </w:rPr>
        <w:lastRenderedPageBreak/>
        <w:drawing>
          <wp:inline distT="0" distB="0" distL="0" distR="0">
            <wp:extent cx="4290060" cy="2857500"/>
            <wp:effectExtent l="19050" t="0" r="0" b="0"/>
            <wp:docPr id="2" name="图片 1" descr="http://images2015.cnblogs.com/blog/524341/201603/524341-20160307210529491-1353649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24341/201603/524341-20160307210529491-135364929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9C" w:rsidRPr="007A4D9C" w:rsidRDefault="007A4D9C" w:rsidP="007A4D9C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Provider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：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暴露服务方称之为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“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服务提供者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”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。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>Consumer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：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调用远程服务方称之为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“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服务消费者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”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。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>Registry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：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服务注册与发现的中心目录服务称之为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“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服务注册中心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”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。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>Monitor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：</w:t>
      </w:r>
    </w:p>
    <w:p w:rsidR="007A4D9C" w:rsidRPr="007A4D9C" w:rsidRDefault="007A4D9C" w:rsidP="007A4D9C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统计服务的调用次调和调用时间的日志服务称之为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“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服务监控中心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”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。</w:t>
      </w:r>
    </w:p>
    <w:p w:rsidR="007A4D9C" w:rsidRPr="007A4D9C" w:rsidRDefault="007A4D9C" w:rsidP="007A4D9C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Container: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服务运行容器。</w:t>
      </w:r>
    </w:p>
    <w:p w:rsidR="007A4D9C" w:rsidRPr="007A4D9C" w:rsidRDefault="007A4D9C" w:rsidP="007A4D9C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7A4D9C">
        <w:rPr>
          <w:rFonts w:ascii="Verdana" w:eastAsia="宋体" w:hAnsi="Verdana" w:cs="宋体"/>
          <w:color w:val="800000"/>
          <w:kern w:val="0"/>
          <w:sz w:val="17"/>
          <w:szCs w:val="17"/>
        </w:rPr>
        <w:t>2</w:t>
      </w:r>
      <w:r w:rsidRPr="007A4D9C">
        <w:rPr>
          <w:rFonts w:ascii="Verdana" w:eastAsia="宋体" w:hAnsi="Verdana" w:cs="宋体"/>
          <w:color w:val="800000"/>
          <w:kern w:val="0"/>
          <w:sz w:val="17"/>
          <w:szCs w:val="17"/>
        </w:rPr>
        <w:t>）调用过程</w:t>
      </w:r>
    </w:p>
    <w:p w:rsidR="007A4D9C" w:rsidRPr="007A4D9C" w:rsidRDefault="007A4D9C" w:rsidP="007A4D9C">
      <w:pPr>
        <w:widowControl/>
        <w:numPr>
          <w:ilvl w:val="0"/>
          <w:numId w:val="2"/>
        </w:numPr>
        <w:shd w:val="clear" w:color="auto" w:fill="FFFFFF"/>
        <w:wordWrap w:val="0"/>
        <w:spacing w:before="96" w:line="251" w:lineRule="atLeast"/>
        <w:ind w:left="480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服务容器负责启动，加载，运行服务提供者。</w:t>
      </w:r>
    </w:p>
    <w:p w:rsidR="007A4D9C" w:rsidRPr="007A4D9C" w:rsidRDefault="007A4D9C" w:rsidP="007A4D9C">
      <w:pPr>
        <w:widowControl/>
        <w:numPr>
          <w:ilvl w:val="0"/>
          <w:numId w:val="2"/>
        </w:numPr>
        <w:shd w:val="clear" w:color="auto" w:fill="FFFFFF"/>
        <w:wordWrap w:val="0"/>
        <w:spacing w:before="96" w:line="251" w:lineRule="atLeast"/>
        <w:ind w:left="480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服务提供者在启动时，向注册中心注册自己提供的服务。</w:t>
      </w:r>
    </w:p>
    <w:p w:rsidR="007A4D9C" w:rsidRPr="007A4D9C" w:rsidRDefault="007A4D9C" w:rsidP="007A4D9C">
      <w:pPr>
        <w:widowControl/>
        <w:numPr>
          <w:ilvl w:val="0"/>
          <w:numId w:val="2"/>
        </w:numPr>
        <w:shd w:val="clear" w:color="auto" w:fill="FFFFFF"/>
        <w:wordWrap w:val="0"/>
        <w:spacing w:before="96" w:line="251" w:lineRule="atLeast"/>
        <w:ind w:left="480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服务消费者在启动时，向注册中心订阅自己所需的服务。</w:t>
      </w:r>
    </w:p>
    <w:p w:rsidR="007A4D9C" w:rsidRPr="007A4D9C" w:rsidRDefault="007A4D9C" w:rsidP="007A4D9C">
      <w:pPr>
        <w:widowControl/>
        <w:numPr>
          <w:ilvl w:val="0"/>
          <w:numId w:val="2"/>
        </w:numPr>
        <w:shd w:val="clear" w:color="auto" w:fill="FFFFFF"/>
        <w:wordWrap w:val="0"/>
        <w:spacing w:before="96" w:line="251" w:lineRule="atLeast"/>
        <w:ind w:left="480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注册中心返回服务提供者地址列表给消费者，如果有变更，注册中心将基于长连接推送变更数据给消费者。</w:t>
      </w:r>
    </w:p>
    <w:p w:rsidR="007A4D9C" w:rsidRPr="007A4D9C" w:rsidRDefault="007A4D9C" w:rsidP="007A4D9C">
      <w:pPr>
        <w:widowControl/>
        <w:numPr>
          <w:ilvl w:val="0"/>
          <w:numId w:val="2"/>
        </w:numPr>
        <w:shd w:val="clear" w:color="auto" w:fill="FFFFFF"/>
        <w:wordWrap w:val="0"/>
        <w:spacing w:before="96" w:line="251" w:lineRule="atLeast"/>
        <w:ind w:left="480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服务消费者，从提供者地址列表中，基于软负载均衡算法，选一台提供者进行调用，如果调用失败，再选另一台调用。</w:t>
      </w:r>
    </w:p>
    <w:p w:rsidR="007A4D9C" w:rsidRPr="007A4D9C" w:rsidRDefault="007A4D9C" w:rsidP="007A4D9C">
      <w:pPr>
        <w:widowControl/>
        <w:numPr>
          <w:ilvl w:val="0"/>
          <w:numId w:val="2"/>
        </w:numPr>
        <w:shd w:val="clear" w:color="auto" w:fill="FFFFFF"/>
        <w:wordWrap w:val="0"/>
        <w:spacing w:before="96" w:line="251" w:lineRule="atLeast"/>
        <w:ind w:left="480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服务消费者和提供者，在内存中累计调用次数和调用时间，定时每分钟发送一次统计数据到监控中心。</w:t>
      </w:r>
    </w:p>
    <w:p w:rsidR="00584671" w:rsidRDefault="00584671">
      <w:pPr>
        <w:rPr>
          <w:rFonts w:hint="eastAsia"/>
        </w:rPr>
      </w:pPr>
    </w:p>
    <w:p w:rsidR="007A4D9C" w:rsidRDefault="007A4D9C">
      <w:pPr>
        <w:rPr>
          <w:rFonts w:hint="eastAsia"/>
        </w:rPr>
      </w:pPr>
    </w:p>
    <w:p w:rsidR="007A4D9C" w:rsidRDefault="007A4D9C">
      <w:pPr>
        <w:rPr>
          <w:rFonts w:hint="eastAsia"/>
        </w:rPr>
      </w:pPr>
    </w:p>
    <w:p w:rsidR="007A4D9C" w:rsidRDefault="007A4D9C">
      <w:pPr>
        <w:rPr>
          <w:rFonts w:hint="eastAsia"/>
        </w:rPr>
      </w:pPr>
    </w:p>
    <w:p w:rsidR="007A4D9C" w:rsidRDefault="007A4D9C">
      <w:pPr>
        <w:rPr>
          <w:rFonts w:hint="eastAsia"/>
        </w:rPr>
      </w:pPr>
    </w:p>
    <w:p w:rsidR="007A4D9C" w:rsidRDefault="007A4D9C">
      <w:pPr>
        <w:rPr>
          <w:rFonts w:hint="eastAsia"/>
        </w:rPr>
      </w:pPr>
    </w:p>
    <w:p w:rsidR="007A4D9C" w:rsidRDefault="007A4D9C">
      <w:pPr>
        <w:rPr>
          <w:rFonts w:hint="eastAsia"/>
        </w:rPr>
      </w:pPr>
    </w:p>
    <w:p w:rsidR="004C6565" w:rsidRPr="004C6565" w:rsidRDefault="004C6565" w:rsidP="004C6565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800000"/>
          <w:kern w:val="0"/>
          <w:sz w:val="17"/>
          <w:szCs w:val="17"/>
        </w:rPr>
        <w:lastRenderedPageBreak/>
        <w:t>（</w:t>
      </w:r>
      <w:r w:rsidRPr="004C6565">
        <w:rPr>
          <w:rFonts w:ascii="Verdana" w:eastAsia="宋体" w:hAnsi="Verdana" w:cs="宋体"/>
          <w:color w:val="800000"/>
          <w:kern w:val="0"/>
          <w:sz w:val="17"/>
          <w:szCs w:val="17"/>
        </w:rPr>
        <w:t>3</w:t>
      </w:r>
      <w:r w:rsidRPr="004C6565">
        <w:rPr>
          <w:rFonts w:ascii="Verdana" w:eastAsia="宋体" w:hAnsi="Verdana" w:cs="宋体"/>
          <w:color w:val="800000"/>
          <w:kern w:val="0"/>
          <w:sz w:val="17"/>
          <w:szCs w:val="17"/>
        </w:rPr>
        <w:t>）</w:t>
      </w:r>
      <w:r w:rsidRPr="004C6565">
        <w:rPr>
          <w:rFonts w:ascii="Verdana" w:eastAsia="宋体" w:hAnsi="Verdana" w:cs="宋体"/>
          <w:color w:val="800000"/>
          <w:kern w:val="0"/>
          <w:sz w:val="17"/>
          <w:szCs w:val="17"/>
        </w:rPr>
        <w:t>Dubbo</w:t>
      </w:r>
      <w:r w:rsidRPr="004C6565">
        <w:rPr>
          <w:rFonts w:ascii="Verdana" w:eastAsia="宋体" w:hAnsi="Verdana" w:cs="宋体"/>
          <w:color w:val="800000"/>
          <w:kern w:val="0"/>
          <w:sz w:val="17"/>
          <w:szCs w:val="17"/>
        </w:rPr>
        <w:t>的特性</w:t>
      </w:r>
    </w:p>
    <w:p w:rsidR="004C6565" w:rsidRPr="004C6565" w:rsidRDefault="004C6565" w:rsidP="004C6565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4F4F4F"/>
          <w:kern w:val="0"/>
          <w:sz w:val="17"/>
          <w:szCs w:val="17"/>
        </w:rPr>
        <w:t>连通性：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注册中心负责服务地址的注册与查找，相当于目录服务，服务提供者和消费者只在启动时与注册中心交互，注册中心不转发请求，压力较小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监控中心负责统计各服务调用次数，调用时间等，统计先在内存汇总后每分钟一次发送到监控中心服务器，并以报表展示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服务提供者向注册中心注册其提供的服务，并汇报调用时间到监控中心，此时间不包含网络开销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服务消费者向注册中心获取服务提供者地址列表，并根据负载算法直接调用提供者，同时汇报调用时间到监控中心，此时间包含网络开销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注册中心，服务提供者，服务消费者三者之间均为长连接，监控中心除外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注册中心通过长连接感知服务提供者的存在，服务提供者宕机，注册中心将立即推送事件通知消费者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注册中心和监控中心全部宕机，不影响已运行的提供者和消费者，消费者在本地缓存了提供者列表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注册中心和监控中心都是可选的，服务消费者可以直连服务提供者</w:t>
      </w:r>
    </w:p>
    <w:p w:rsidR="004C6565" w:rsidRPr="004C6565" w:rsidRDefault="004C6565" w:rsidP="004C6565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4F4F4F"/>
          <w:kern w:val="0"/>
          <w:sz w:val="17"/>
          <w:szCs w:val="17"/>
        </w:rPr>
        <w:t>健状性：</w:t>
      </w:r>
    </w:p>
    <w:p w:rsidR="004C6565" w:rsidRPr="004C6565" w:rsidRDefault="004C6565" w:rsidP="004C6565">
      <w:pPr>
        <w:widowControl/>
        <w:numPr>
          <w:ilvl w:val="0"/>
          <w:numId w:val="4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监控中心宕掉不影响使用，只是丢失部分采样数据</w:t>
      </w:r>
    </w:p>
    <w:p w:rsidR="004C6565" w:rsidRPr="004C6565" w:rsidRDefault="004C6565" w:rsidP="004C6565">
      <w:pPr>
        <w:widowControl/>
        <w:numPr>
          <w:ilvl w:val="0"/>
          <w:numId w:val="4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数据库宕掉后，注册中心仍能通过缓存提供服务列表查询，但不能注册新服务</w:t>
      </w:r>
    </w:p>
    <w:p w:rsidR="004C6565" w:rsidRPr="004C6565" w:rsidRDefault="004C6565" w:rsidP="004C6565">
      <w:pPr>
        <w:widowControl/>
        <w:numPr>
          <w:ilvl w:val="0"/>
          <w:numId w:val="4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注册中心对等集群，任意一台宕掉后，将自动切换到另一台</w:t>
      </w:r>
    </w:p>
    <w:p w:rsidR="004C6565" w:rsidRPr="004C6565" w:rsidRDefault="004C6565" w:rsidP="004C6565">
      <w:pPr>
        <w:widowControl/>
        <w:numPr>
          <w:ilvl w:val="0"/>
          <w:numId w:val="4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注册中心全部宕掉后，服务提供者和服务消费者仍能通过本地缓存通讯</w:t>
      </w:r>
    </w:p>
    <w:p w:rsidR="004C6565" w:rsidRPr="004C6565" w:rsidRDefault="004C6565" w:rsidP="004C6565">
      <w:pPr>
        <w:widowControl/>
        <w:numPr>
          <w:ilvl w:val="0"/>
          <w:numId w:val="4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服务提供者无状态，任意一台宕掉后，不影响使用</w:t>
      </w:r>
    </w:p>
    <w:p w:rsidR="004C6565" w:rsidRPr="004C6565" w:rsidRDefault="004C6565" w:rsidP="004C6565">
      <w:pPr>
        <w:widowControl/>
        <w:numPr>
          <w:ilvl w:val="0"/>
          <w:numId w:val="4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服务提供者全部宕掉后，服务消费者应用将无法使用，并无限次重连等待服务提供者恢复</w:t>
      </w:r>
    </w:p>
    <w:p w:rsidR="004C6565" w:rsidRPr="004C6565" w:rsidRDefault="004C6565" w:rsidP="004C6565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4F4F4F"/>
          <w:kern w:val="0"/>
          <w:sz w:val="17"/>
          <w:szCs w:val="17"/>
        </w:rPr>
        <w:t>伸缩性：</w:t>
      </w:r>
    </w:p>
    <w:p w:rsidR="004C6565" w:rsidRPr="004C6565" w:rsidRDefault="004C6565" w:rsidP="004C6565">
      <w:pPr>
        <w:widowControl/>
        <w:numPr>
          <w:ilvl w:val="0"/>
          <w:numId w:val="5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注册中心为对等集群，可动态增加机器部署实例，所有客户端将自动发现新的注册中心</w:t>
      </w:r>
    </w:p>
    <w:p w:rsidR="004C6565" w:rsidRPr="004C6565" w:rsidRDefault="004C6565" w:rsidP="004C6565">
      <w:pPr>
        <w:widowControl/>
        <w:numPr>
          <w:ilvl w:val="0"/>
          <w:numId w:val="5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服务提供者无状态，可动态增加机器部署实例，注册中心将推送新的服务提供者信息给消费者</w:t>
      </w:r>
    </w:p>
    <w:p w:rsidR="007A4D9C" w:rsidRDefault="007A4D9C">
      <w:pPr>
        <w:rPr>
          <w:rFonts w:hint="eastAsia"/>
        </w:rPr>
      </w:pPr>
    </w:p>
    <w:p w:rsidR="008C514F" w:rsidRPr="008C514F" w:rsidRDefault="008C514F" w:rsidP="008C514F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五、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Dubbo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的集群容错机制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当服务调用失败时（比如响应超时），根据我们的业务不同，可以使用不同的策略来应对这种失败。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比如我们调用的服务是一个查询服务，不会修改数据库，那么可以给该服务设置容错方式为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failover 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，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当调用失败时，自动切换到其他服务提供者去调用，当失败次数超过指定重试次数，那么就抛出错误；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如果服务是更新数据的服务，那就不能使用失败重试的方式了，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因为这样可能产生数据重复修改的问题，比如调用提供者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A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的插入用户方法，但是该方法业务逻辑复杂，执行过程很慢，导致响应超时，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那么此时如果再去调用另外一个服务提供者的插入用户方法，将会又重复插入同一个用户。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对于这种类型的服务，可以使用容错方式为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failfast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，如果第一次调用失败，立即报错，不需要重试；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另外还有下面几种容错类型：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failsafe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出现错误，直接忽略，不重试也不报错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lastRenderedPageBreak/>
        <w:t xml:space="preserve">failback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失败后不报错，会将该失败请求，定时重发，适合消息通知类型的服务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forking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并行调用多个服务器，只要在某一台提供者上面成功，那么方法返回，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适合实时性要求较高的查询服务，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但是要牺牲性能。因为每台服务器会做同一个操作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broadcast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广播调用所有服务提供者，逐个调用，任意一台报错则报错。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适合与更新每台提供者上面的缓存这种类型的服务。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bookmarkStart w:id="1" w:name="t7"/>
      <w:bookmarkEnd w:id="1"/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六、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Dubbo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使用的多协议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提供了多种协议给用户选择，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如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、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hessian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、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rmi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。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并可为每个服务指定不同的传输协议，粒度可以细化到方法，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不同服务在性能上适用不同协议进行传输，比如大数据用短连接协议，小数据大并发用长连接协议。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bookmarkStart w:id="2" w:name="t8"/>
      <w:bookmarkEnd w:id="2"/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七、可以替代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Dubbo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的组件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Hessian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、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spring httpinvoke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等。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bookmarkStart w:id="3" w:name="t9"/>
      <w:bookmarkEnd w:id="3"/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  <w:u w:val="single"/>
        </w:rPr>
        <w:t>八、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  <w:u w:val="single"/>
        </w:rPr>
        <w:t>Dubbo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  <w:u w:val="single"/>
        </w:rPr>
        <w:t>的特性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相比其他同类组件，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有自己的一些优势：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1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）服务注册中心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相比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Hessian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类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RPC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框架，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有自己的服务中心，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写好的服务可以注册到服务中心，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客户端从服务中心寻找服务，然后再到相应的服务提供者机器获取服务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通过服务中心可以实现集群、负载均衡、高可用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(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容错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)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等重要功能。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服务中心一般使用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zookeeper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实现，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也有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redis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和其他一些方式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。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以使用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zookeeper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作为服务中心为例，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服务提供者启动后会在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zookeeper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的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/dubbo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节点下创建提供的服务节点，包含服务提供者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ip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、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port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等信息。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服务提供者关闭时会从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zookeeper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中移除对应的服务。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服务使用者会从注册中心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zookeeper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中寻找服务，同一个服务可能会有多个提供者，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会帮我们找到合适的服务提供者，也就是针对服务提供者的负载均衡。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2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）负载均衡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当同一个服务有多个提供者在提供服务时，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客户端如何正确的选择提供者实现负载均衡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也给我们提供了几种方案：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random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随机选提供者，并可以给提供者设置权重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roundrobin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轮询选择提供者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leastactive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最少活跃调用数，相同活跃数的随机，活跃数指调用前后计数差。使慢的提供者收到更少请求，因为越慢的提供者的调用前后计数差会越大。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consistenthash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一致性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hash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，相同参数的请求发到同一台机器上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3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）简化测试，允许直连提供者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在开发阶段为了方便测试，通常系统客户端能指定调用某个服务提供者，那么可以在引用服务时加一个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url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参数去指定服务提供者</w:t>
      </w:r>
    </w:p>
    <w:tbl>
      <w:tblPr>
        <w:tblW w:w="1022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7"/>
        <w:gridCol w:w="9947"/>
      </w:tblGrid>
      <w:tr w:rsidR="008C514F" w:rsidRPr="008C514F" w:rsidTr="008C514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C514F" w:rsidRPr="008C514F" w:rsidRDefault="008C514F" w:rsidP="008C514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7"/>
                <w:szCs w:val="17"/>
              </w:rPr>
            </w:pPr>
            <w:r w:rsidRPr="008C514F">
              <w:rPr>
                <w:rFonts w:ascii="宋体" w:eastAsia="宋体" w:hAnsi="宋体" w:cs="宋体"/>
                <w:kern w:val="0"/>
                <w:sz w:val="17"/>
                <w:szCs w:val="17"/>
              </w:rPr>
              <w:lastRenderedPageBreak/>
              <w:t>1</w:t>
            </w:r>
          </w:p>
          <w:p w:rsidR="008C514F" w:rsidRPr="008C514F" w:rsidRDefault="008C514F" w:rsidP="008C514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7"/>
                <w:szCs w:val="17"/>
              </w:rPr>
            </w:pPr>
            <w:r w:rsidRPr="008C514F">
              <w:rPr>
                <w:rFonts w:ascii="宋体" w:eastAsia="宋体" w:hAnsi="宋体" w:cs="宋体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C514F" w:rsidRPr="008C514F" w:rsidRDefault="008C514F" w:rsidP="008C514F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8C514F">
              <w:rPr>
                <w:rFonts w:ascii="宋体" w:eastAsia="宋体" w:hAnsi="宋体" w:cs="宋体"/>
                <w:color w:val="4F4F4F"/>
                <w:kern w:val="0"/>
                <w:sz w:val="24"/>
              </w:rPr>
              <w:t>&lt;dubbo:reference</w:t>
            </w:r>
          </w:p>
          <w:p w:rsidR="008C514F" w:rsidRPr="008C514F" w:rsidRDefault="008C514F" w:rsidP="008C514F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8C514F">
              <w:rPr>
                <w:rFonts w:ascii="宋体" w:eastAsia="宋体" w:hAnsi="宋体" w:cs="宋体"/>
                <w:color w:val="4F4F4F"/>
                <w:kern w:val="0"/>
                <w:sz w:val="24"/>
              </w:rPr>
              <w:t>id="xxxService"interface="com.alibaba.xxx.XxxService"url="dubbo://localhost:20890"/&gt;</w:t>
            </w:r>
          </w:p>
        </w:tc>
      </w:tr>
    </w:tbl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4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）服务版本，服务分组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在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配置文件中可以通过制定版本实现连接制定提供者，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也就是通过服务版本可以控制服务的不兼容升级；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当同一个服务有多种实现时，可以使用服务分组进行区分。</w:t>
      </w:r>
    </w:p>
    <w:p w:rsidR="008C514F" w:rsidRPr="008C514F" w:rsidRDefault="008C514F"/>
    <w:sectPr w:rsidR="008C514F" w:rsidRPr="008C514F" w:rsidSect="00546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32A" w:rsidRDefault="0068232A" w:rsidP="00AB4A72">
      <w:r>
        <w:separator/>
      </w:r>
    </w:p>
  </w:endnote>
  <w:endnote w:type="continuationSeparator" w:id="1">
    <w:p w:rsidR="0068232A" w:rsidRDefault="0068232A" w:rsidP="00AB4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32A" w:rsidRDefault="0068232A" w:rsidP="00AB4A72">
      <w:r>
        <w:separator/>
      </w:r>
    </w:p>
  </w:footnote>
  <w:footnote w:type="continuationSeparator" w:id="1">
    <w:p w:rsidR="0068232A" w:rsidRDefault="0068232A" w:rsidP="00AB4A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232D6"/>
    <w:multiLevelType w:val="multilevel"/>
    <w:tmpl w:val="D8D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C7EFB"/>
    <w:multiLevelType w:val="multilevel"/>
    <w:tmpl w:val="51BA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46F4D"/>
    <w:multiLevelType w:val="multilevel"/>
    <w:tmpl w:val="7EE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7C3DB0"/>
    <w:multiLevelType w:val="multilevel"/>
    <w:tmpl w:val="A8B8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F921A3"/>
    <w:multiLevelType w:val="multilevel"/>
    <w:tmpl w:val="B42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A72"/>
    <w:rsid w:val="000A1D42"/>
    <w:rsid w:val="004C6565"/>
    <w:rsid w:val="004E199A"/>
    <w:rsid w:val="005463A3"/>
    <w:rsid w:val="00584671"/>
    <w:rsid w:val="0068232A"/>
    <w:rsid w:val="007918CC"/>
    <w:rsid w:val="007A4D9C"/>
    <w:rsid w:val="008C514F"/>
    <w:rsid w:val="009A2FA0"/>
    <w:rsid w:val="00AB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846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4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4A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4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4A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A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A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4671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584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C514F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918C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4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654">
          <w:blockQuote w:val="1"/>
          <w:marLeft w:val="0"/>
          <w:marRight w:val="0"/>
          <w:marTop w:val="0"/>
          <w:marBottom w:val="288"/>
          <w:divBdr>
            <w:top w:val="single" w:sz="12" w:space="10" w:color="EFEFEF"/>
            <w:left w:val="single" w:sz="12" w:space="10" w:color="EFEFEF"/>
            <w:bottom w:val="single" w:sz="12" w:space="0" w:color="EFEFEF"/>
            <w:right w:val="single" w:sz="12" w:space="10" w:color="EFEFEF"/>
          </w:divBdr>
        </w:div>
      </w:divsChild>
    </w:div>
    <w:div w:id="1726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2018-05-14T01:40:00Z</dcterms:created>
  <dcterms:modified xsi:type="dcterms:W3CDTF">2018-09-05T06:55:00Z</dcterms:modified>
</cp:coreProperties>
</file>