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7C3AED"/>
          <w:sz w:val="44"/>
          <w:szCs w:val="44"/>
        </w:rPr>
        <w:t xml:space="preserve">AX 사전 기업 진단 리포트</w:t>
      </w:r>
    </w:p>
    <w:p>
      <w:pPr>
        <w:spacing w:after="100"/>
        <w:jc w:val="center"/>
      </w:pPr>
      <w:r>
        <w:rPr>
          <w:rFonts w:ascii="Arial" w:cs="Arial" w:eastAsia="Arial" w:hAnsi="Arial"/>
          <w:b/>
          <w:bCs/>
          <w:color w:val="1F2937"/>
          <w:sz w:val="36"/>
          <w:szCs w:val="36"/>
        </w:rPr>
        <w:t xml:space="preserve">주식회사 그린푸드</w:t>
      </w:r>
    </w:p>
    <w:p>
      <w:pPr>
        <w:spacing w:after="60"/>
      </w:pPr>
    </w:p>
    <w:p>
      <w:pPr>
        <w:spacing w:after="60"/>
        <w:jc w:val="center"/>
      </w:pPr>
      <w:r>
        <w:rPr>
          <w:rFonts w:ascii="Arial" w:cs="Arial" w:eastAsia="Arial" w:hAnsi="Arial"/>
          <w:color w:val="6B7280"/>
          <w:sz w:val="22"/>
          <w:szCs w:val="22"/>
        </w:rPr>
        <w:t xml:space="preserve">식품 제조업 | 62명 | 연매출 80억</w:t>
      </w:r>
    </w:p>
    <w:p>
      <w:pPr>
        <w:jc w:val="center"/>
      </w:pPr>
      <w:r>
        <w:rPr>
          <w:rFonts w:ascii="Arial" w:cs="Arial" w:eastAsia="Arial" w:hAnsi="Arial"/>
          <w:b/>
          <w:bCs/>
          <w:color w:val="7C3AED"/>
          <w:sz w:val="20"/>
          <w:szCs w:val="20"/>
        </w:rPr>
        <w:t xml:space="preserve">입력: 미팅노트 + 사전설문 CSV</w:t>
      </w:r>
    </w:p>
    <w:p>
      <w:pPr>
        <w:spacing w:after="60"/>
      </w:pPr>
    </w:p>
    <w:p>
      <w:pPr>
        <w:spacing w:after="60"/>
      </w:pPr>
    </w:p>
    <w:p>
      <w:pPr>
        <w:spacing w:after="60"/>
      </w:pPr>
    </w:p>
    <w:p>
      <w:pPr>
        <w:spacing w:after="60"/>
      </w:pPr>
    </w:p>
    <w:p>
      <w:pPr>
        <w:jc w:val="center"/>
      </w:pPr>
      <w:r>
        <w:rPr>
          <w:rFonts w:ascii="Arial" w:cs="Arial" w:eastAsia="Arial" w:hAnsi="Arial"/>
          <w:color w:val="7C3AED"/>
          <w:sz w:val="22"/>
          <w:szCs w:val="22"/>
        </w:rPr>
        <w:t xml:space="preserve">조코딩 AX 파트너스</w:t>
      </w:r>
    </w:p>
    <w:p>
      <w:pPr>
        <w:jc w:val="center"/>
      </w:pPr>
      <w:r>
        <w:rPr>
          <w:rFonts w:ascii="Arial" w:cs="Arial" w:eastAsia="Arial" w:hAnsi="Arial"/>
          <w:color w:val="6B7280"/>
          <w:sz w:val="20"/>
          <w:szCs w:val="20"/>
        </w:rPr>
        <w:t xml:space="preserve">2026.04.07</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color w:val="7C3AED"/>
        </w:rPr>
        <w:t xml:space="preserve">Executive Summary</w:t>
      </w:r>
    </w:p>
    <w:p>
      <w:pPr>
        <w:spacing w:after="80"/>
      </w:pPr>
      <w:r>
        <w:rPr>
          <w:rFonts w:ascii="Arial" w:cs="Arial" w:eastAsia="Arial" w:hAnsi="Arial"/>
          <w:color w:val="1F2937"/>
          <w:sz w:val="20"/>
          <w:szCs w:val="20"/>
        </w:rPr>
        <w:t xml:space="preserve">핵심 진단 결과를 한눈에 파악할 수 있는 경영진 요약입니다.</w:t>
      </w:r>
    </w:p>
    <w:p>
      <w:pPr>
        <w:spacing w:after="60"/>
      </w:pPr>
    </w:p>
    <w:p>
      <w:pPr>
        <w:shd w:fill="F3F0FF" w:val="clear"/>
        <w:spacing w:after="80"/>
      </w:pPr>
      <w:r>
        <w:rPr>
          <w:rFonts w:ascii="Arial" w:cs="Arial" w:eastAsia="Arial" w:hAnsi="Arial"/>
          <w:b/>
          <w:bCs/>
          <w:sz w:val="19"/>
          <w:szCs w:val="19"/>
        </w:rPr>
        <w:t xml:space="preserve">  주식회사 그린푸드는 현재 AI 도입 2단계로, 데이터 분산 및 AI 인재 부재 해결이 AX 전환의 최우선 과제입니다.</w:t>
      </w:r>
    </w:p>
    <w:p>
      <w:pPr>
        <w:spacing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60"/>
        <w:gridCol w:w="1960"/>
        <w:gridCol w:w="1960"/>
        <w:gridCol w:w="1960"/>
        <w:gridCol w:w="1960"/>
      </w:tblGrid>
      <w:tr>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AI 전략</w:t>
            </w:r>
          </w:p>
        </w:tc>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데이터</w:t>
            </w:r>
          </w:p>
        </w:tc>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프로세스</w:t>
            </w:r>
          </w:p>
        </w:tc>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인재역량</w:t>
            </w:r>
          </w:p>
        </w:tc>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기술환경</w:t>
            </w:r>
          </w:p>
        </w:tc>
      </w:tr>
      <w:tr>
        <w:tc>
          <w:tcPr>
            <w:tcW w:type="dxa" w:w="1960"/>
            <w:tcBorders>
              <w:top w:val="single" w:color="D1D5DB" w:sz="1"/>
              <w:left w:val="single" w:color="D1D5DB" w:sz="1"/>
              <w:bottom w:val="single" w:color="D1D5DB" w:sz="1"/>
              <w:right w:val="single" w:color="D1D5DB" w:sz="1"/>
            </w:tcBorders>
            <w:shd w:fill="F3F0FF" w:val="clear"/>
            <w:tcMar>
              <w:top w:type="dxa" w:w="60"/>
              <w:left w:type="dxa" w:w="100"/>
              <w:bottom w:type="dxa" w:w="60"/>
              <w:right w:type="dxa" w:w="100"/>
            </w:tcMar>
          </w:tcPr>
          <w:p>
            <w:pPr>
              <w:jc w:val="center"/>
            </w:pPr>
            <w:r>
              <w:rPr>
                <w:rFonts w:ascii="Arial" w:cs="Arial" w:eastAsia="Arial" w:hAnsi="Arial"/>
                <w:color w:val="1F2937"/>
                <w:sz w:val="18"/>
                <w:szCs w:val="18"/>
              </w:rPr>
              <w:t xml:space="preserve">3.0</w:t>
            </w:r>
          </w:p>
        </w:tc>
        <w:tc>
          <w:tcPr>
            <w:tcW w:type="dxa" w:w="196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2.0</w:t>
            </w:r>
          </w:p>
        </w:tc>
        <w:tc>
          <w:tcPr>
            <w:tcW w:type="dxa" w:w="196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2.0</w:t>
            </w:r>
          </w:p>
        </w:tc>
        <w:tc>
          <w:tcPr>
            <w:tcW w:type="dxa" w:w="1960"/>
            <w:tcBorders>
              <w:top w:val="single" w:color="D1D5DB" w:sz="1"/>
              <w:left w:val="single" w:color="D1D5DB" w:sz="1"/>
              <w:bottom w:val="single" w:color="D1D5DB" w:sz="1"/>
              <w:right w:val="single" w:color="D1D5DB" w:sz="1"/>
            </w:tcBorders>
            <w:shd w:fill="F3F0FF" w:val="clear"/>
            <w:tcMar>
              <w:top w:type="dxa" w:w="60"/>
              <w:left w:type="dxa" w:w="100"/>
              <w:bottom w:type="dxa" w:w="60"/>
              <w:right w:type="dxa" w:w="100"/>
            </w:tcMar>
          </w:tcPr>
          <w:p>
            <w:pPr>
              <w:jc w:val="center"/>
            </w:pPr>
            <w:r>
              <w:rPr>
                <w:rFonts w:ascii="Arial" w:cs="Arial" w:eastAsia="Arial" w:hAnsi="Arial"/>
                <w:color w:val="1F2937"/>
                <w:sz w:val="18"/>
                <w:szCs w:val="18"/>
              </w:rPr>
              <w:t xml:space="preserve">3.0</w:t>
            </w:r>
          </w:p>
        </w:tc>
        <w:tc>
          <w:tcPr>
            <w:tcW w:type="dxa" w:w="196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2.0</w:t>
            </w:r>
          </w:p>
        </w:tc>
      </w:tr>
    </w:tbl>
    <w:p>
      <w:pPr>
        <w:spacing w:after="60"/>
      </w:pPr>
    </w:p>
    <w:p>
      <w:pPr>
        <w:spacing w:after="80"/>
      </w:pPr>
      <w:r>
        <w:rPr>
          <w:rFonts w:ascii="Arial" w:cs="Arial" w:eastAsia="Arial" w:hAnsi="Arial"/>
          <w:b/>
          <w:bCs/>
          <w:color w:val="1F2937"/>
          <w:sz w:val="20"/>
          <w:szCs w:val="20"/>
        </w:rPr>
        <w:t xml:space="preserve">종합 성숙도: 12.0/25점 (C등급 — AI 관심 기업)</w:t>
      </w:r>
    </w:p>
    <w:p>
      <w:pPr>
        <w:spacing w:after="60"/>
      </w:pPr>
    </w:p>
    <w:p>
      <w:pPr>
        <w:pStyle w:val="Heading2"/>
        <w:spacing w:after="120" w:before="240"/>
      </w:pPr>
      <w:r>
        <w:rPr>
          <w:rFonts w:ascii="Arial" w:cs="Arial" w:eastAsia="Arial" w:hAnsi="Arial"/>
          <w:b/>
          <w:bCs/>
          <w:color w:val="1F2937"/>
        </w:rPr>
        <w:t xml:space="preserve">Top 3 우선 과제</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1200"/>
        <w:gridCol w:w="1200"/>
      </w:tblGrid>
      <w:tr>
        <w:tc>
          <w:tcPr>
            <w:tcW w:type="dxa" w:w="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w:t>
            </w:r>
          </w:p>
        </w:tc>
        <w:tc>
          <w:tcPr>
            <w:tcW w:type="dxa" w:w="4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과제</w:t>
            </w:r>
          </w:p>
        </w:tc>
        <w:tc>
          <w:tcPr>
            <w:tcW w:type="dxa" w:w="1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모듈</w:t>
            </w:r>
          </w:p>
        </w:tc>
        <w:tc>
          <w:tcPr>
            <w:tcW w:type="dxa" w:w="1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긴급도</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1</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온라인 고객 문의 자동응답 챗봇 구축</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D</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높음</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2</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월간 매출·재고 리포트 자동화</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B</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높음</w:t>
            </w:r>
          </w:p>
        </w:tc>
      </w:tr>
      <w:tr>
        <w:tc>
          <w:tcPr>
            <w:tcW w:type="dxa" w:w="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3</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전 직원 AI 활용 워크숍</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A</w:t>
            </w:r>
          </w:p>
        </w:tc>
        <w:tc>
          <w:tcPr>
            <w:tcW w:type="dxa" w:w="1200"/>
            <w:tcBorders>
              <w:top w:val="single" w:color="D1D5DB" w:sz="1"/>
              <w:left w:val="single" w:color="D1D5DB" w:sz="1"/>
              <w:bottom w:val="single" w:color="D1D5DB" w:sz="1"/>
              <w:right w:val="single" w:color="D1D5DB" w:sz="1"/>
            </w:tcBorders>
            <w:shd w:fill="FEF9C3" w:val="clear"/>
            <w:tcMar>
              <w:top w:type="dxa" w:w="60"/>
              <w:left w:type="dxa" w:w="100"/>
              <w:bottom w:type="dxa" w:w="60"/>
              <w:right w:type="dxa" w:w="100"/>
            </w:tcMar>
          </w:tcPr>
          <w:p>
            <w:pPr>
              <w:jc w:val="center"/>
            </w:pPr>
            <w:r>
              <w:rPr>
                <w:rFonts w:ascii="Arial" w:cs="Arial" w:eastAsia="Arial" w:hAnsi="Arial"/>
                <w:color w:val="1F2937"/>
                <w:sz w:val="18"/>
                <w:szCs w:val="18"/>
              </w:rPr>
              <w:t xml:space="preserve">중간</w:t>
            </w:r>
          </w:p>
        </w:tc>
      </w:tr>
    </w:tbl>
    <w:p>
      <w:pPr>
        <w:spacing w:after="60"/>
      </w:pPr>
    </w:p>
    <w:p>
      <w:pPr>
        <w:spacing w:after="80"/>
      </w:pPr>
      <w:r>
        <w:rPr>
          <w:rFonts w:ascii="Arial" w:cs="Arial" w:eastAsia="Arial" w:hAnsi="Arial"/>
          <w:b/>
          <w:bCs/>
          <w:color w:val="1F2937"/>
          <w:sz w:val="20"/>
          <w:szCs w:val="20"/>
        </w:rPr>
        <w:t xml:space="preserve">권장 경로: A)워크숍 → B)컨설팅 → D)해커톤 → C)교육  |  예상 4~5개월</w:t>
      </w:r>
    </w:p>
    <w:p>
      <w:pPr>
        <w:spacing w:after="60"/>
      </w:pPr>
    </w:p>
    <w:p>
      <w:pPr>
        <w:pStyle w:val="Heading2"/>
        <w:spacing w:after="120" w:before="240"/>
      </w:pPr>
      <w:r>
        <w:rPr>
          <w:rFonts w:ascii="Arial" w:cs="Arial" w:eastAsia="Arial" w:hAnsi="Arial"/>
          <w:b/>
          <w:bCs/>
          <w:color w:val="1F2937"/>
        </w:rPr>
        <w:t xml:space="preserve">컨설턴트 인사이트</w:t>
      </w:r>
    </w:p>
    <w:p>
      <w:pPr>
        <w:spacing w:after="80"/>
      </w:pPr>
      <w:r>
        <w:rPr>
          <w:rFonts w:ascii="Arial" w:cs="Arial" w:eastAsia="Arial" w:hAnsi="Arial"/>
          <w:color w:val="1F2937"/>
          <w:sz w:val="20"/>
          <w:szCs w:val="20"/>
        </w:rPr>
        <w:t xml:space="preserve">주식회사 그린푸드의 현재 AI 성숙도(C등급, 12.0/25점)는 국내 중소기업 평균(C등급, 8.3점) 대비 양호하나, 데이터 인프라(2.0점)와 인재 역량(3.0점)의 극단적 불균형이 핵심 병목입니다. 기술 환경(2.0점)이 상대적으로 높아 AI 도구 도입 기반은 마련되어 있으므로, "인재 먼저, 데이터 병행" 전략이 최적의 투자 효율을 보입니다.</w:t>
      </w:r>
    </w:p>
    <w:p>
      <w:r>
        <w:br w:type="page"/>
      </w:r>
    </w:p>
    <w:p>
      <w:pPr>
        <w:pStyle w:val="Heading1"/>
        <w:spacing w:after="150" w:before="300"/>
      </w:pPr>
      <w:r>
        <w:rPr>
          <w:rFonts w:ascii="Arial" w:cs="Arial" w:eastAsia="Arial" w:hAnsi="Arial"/>
          <w:b/>
          <w:bCs/>
          <w:color w:val="7C3AED"/>
        </w:rPr>
        <w:t xml:space="preserve">기업 개요</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항목</w:t>
            </w:r>
          </w:p>
        </w:tc>
        <w:tc>
          <w:tcPr>
            <w:tcW w:type="dxa" w:w="7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내용</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기업명</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주식회사 그린푸드</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업종</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식품 제조업</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임직원 수</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총 75명 (정규직 60명, 비정규직 15명)</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연매출</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10~50억원</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사업 내용</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친환경 간편식 제조 및 온라인 D2C 판매, 대형마트·편의점 OEM 납품. 주력 제품은 샐러드, 도시락, 간편 반찬류. 자체 스마트스토어와 쿠팡 로켓그로스 운영.</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고객 유형</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B2B (기업 대상), B2C (소비자 대상)</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AI 도입 단계</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2단계 — 개인 실험 수준 (마케팅팀 2명 ChatGPT 활용)</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AI 전담 인력</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0명</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AI 구듅료</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10만원 미만/월 (ChatGPT Plus 2계정)</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AI 교육 예산</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0원/연</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핵심 문제</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데이터 분산 및 AI 인재 부재</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협업 도구</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카카오워크, Google Workspace, 더존 ERP</w:t>
            </w:r>
          </w:p>
        </w:tc>
      </w:tr>
    </w:tbl>
    <w:p>
      <w:r>
        <w:br w:type="page"/>
      </w:r>
    </w:p>
    <w:p>
      <w:pPr>
        <w:pStyle w:val="Heading1"/>
        <w:spacing w:after="150" w:before="300"/>
      </w:pPr>
      <w:r>
        <w:rPr>
          <w:rFonts w:ascii="Arial" w:cs="Arial" w:eastAsia="Arial" w:hAnsi="Arial"/>
          <w:b/>
          <w:bCs/>
          <w:color w:val="7C3AED"/>
        </w:rPr>
        <w:t xml:space="preserve">성숙도 진단</w:t>
      </w:r>
    </w:p>
    <w:p>
      <w:pPr>
        <w:spacing w:after="80"/>
      </w:pPr>
      <w:r>
        <w:rPr>
          <w:rFonts w:ascii="Arial" w:cs="Arial" w:eastAsia="Arial" w:hAnsi="Arial"/>
          <w:color w:val="1F2937"/>
          <w:sz w:val="20"/>
          <w:szCs w:val="20"/>
        </w:rPr>
        <w:t xml:space="preserve">B1~B10 설문 기반 5개 영역 점수입니다.</w:t>
      </w:r>
    </w:p>
    <w:p>
      <w:pPr>
        <w:spacing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60"/>
        <w:gridCol w:w="1960"/>
        <w:gridCol w:w="1960"/>
        <w:gridCol w:w="1960"/>
        <w:gridCol w:w="1960"/>
      </w:tblGrid>
      <w:tr>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AI 전략 &amp; 리더십</w:t>
            </w:r>
          </w:p>
        </w:tc>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데이터 인프라</w:t>
            </w:r>
          </w:p>
        </w:tc>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업무 프로세스</w:t>
            </w:r>
          </w:p>
        </w:tc>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인재 &amp; 조직 역량</w:t>
            </w:r>
          </w:p>
        </w:tc>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기술 환경 &amp; 도구</w:t>
            </w:r>
          </w:p>
        </w:tc>
      </w:tr>
      <w:tr>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3.0 / 5.0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2.0 / 5.0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2.0 / 5.0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3.0 / 5.0</w:t>
            </w:r>
          </w:p>
        </w:tc>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2.0 / 5.0</w:t>
            </w:r>
          </w:p>
        </w:tc>
      </w:tr>
    </w:tbl>
    <w:p>
      <w:pPr>
        <w:spacing w:after="60"/>
      </w:pPr>
    </w:p>
    <w:p>
      <w:pPr>
        <w:shd w:fill="F3F0FF" w:val="clear"/>
        <w:spacing w:after="80"/>
      </w:pPr>
      <w:r>
        <w:rPr>
          <w:rFonts w:ascii="Arial" w:cs="Arial" w:eastAsia="Arial" w:hAnsi="Arial"/>
          <w:b/>
          <w:bCs/>
          <w:sz w:val="19"/>
          <w:szCs w:val="19"/>
        </w:rPr>
        <w:t xml:space="preserve">  종합 성숙도 점수: 12.0 / 25 (C등급 — AI 관심 기업)</w:t>
      </w:r>
    </w:p>
    <w:p>
      <w:pPr>
        <w:spacing w:after="60"/>
      </w:pPr>
    </w:p>
    <w:p>
      <w:pPr>
        <w:pStyle w:val="Heading2"/>
        <w:spacing w:after="120" w:before="240"/>
      </w:pPr>
      <w:r>
        <w:rPr>
          <w:rFonts w:ascii="Arial" w:cs="Arial" w:eastAsia="Arial" w:hAnsi="Arial"/>
          <w:b/>
          <w:bCs/>
          <w:color w:val="1F2937"/>
        </w:rPr>
        <w:t xml:space="preserve">세부 점수 근거</w:t>
      </w:r>
    </w:p>
    <w:p>
      <w:pPr>
        <w:pStyle w:val="ListParagraph"/>
        <w:numPr>
          <w:ilvl w:val="0"/>
          <w:numId w:val="2"/>
        </w:numPr>
        <w:spacing w:after="60"/>
      </w:pPr>
      <w:r>
        <w:rPr>
          <w:rFonts w:ascii="Arial" w:cs="Arial" w:eastAsia="Arial" w:hAnsi="Arial"/>
          <w:sz w:val="19"/>
          <w:szCs w:val="19"/>
        </w:rPr>
        <w:t xml:space="preserve">B9 AX 비전 및 전략: 3점 → 도입 계획이 있고 예산 논의 중</w:t>
      </w:r>
    </w:p>
    <w:p>
      <w:pPr>
        <w:pStyle w:val="ListParagraph"/>
        <w:numPr>
          <w:ilvl w:val="0"/>
          <w:numId w:val="2"/>
        </w:numPr>
        <w:spacing w:after="60"/>
      </w:pPr>
      <w:r>
        <w:rPr>
          <w:rFonts w:ascii="Arial" w:cs="Arial" w:eastAsia="Arial" w:hAnsi="Arial"/>
          <w:sz w:val="19"/>
          <w:szCs w:val="19"/>
        </w:rPr>
        <w:t xml:space="preserve">B7 데이터 저장 및 관리: 2점 → 2~3곳에 흩어져 있음</w:t>
      </w:r>
    </w:p>
    <w:p>
      <w:pPr>
        <w:pStyle w:val="ListParagraph"/>
        <w:numPr>
          <w:ilvl w:val="0"/>
          <w:numId w:val="2"/>
        </w:numPr>
        <w:spacing w:after="60"/>
      </w:pPr>
      <w:r>
        <w:rPr>
          <w:rFonts w:ascii="Arial" w:cs="Arial" w:eastAsia="Arial" w:hAnsi="Arial"/>
          <w:sz w:val="19"/>
          <w:szCs w:val="19"/>
        </w:rPr>
        <w:t xml:space="preserve">B8 데이터 수집 및 거버넌스: 2점 → 비공식 가이드라인만 존재</w:t>
      </w:r>
    </w:p>
    <w:p>
      <w:pPr>
        <w:pStyle w:val="ListParagraph"/>
        <w:numPr>
          <w:ilvl w:val="0"/>
          <w:numId w:val="2"/>
        </w:numPr>
        <w:spacing w:after="60"/>
      </w:pPr>
      <w:r>
        <w:rPr>
          <w:rFonts w:ascii="Arial" w:cs="Arial" w:eastAsia="Arial" w:hAnsi="Arial"/>
          <w:sz w:val="19"/>
          <w:szCs w:val="19"/>
        </w:rPr>
        <w:t xml:space="preserve">B1 프로세스 표준화: 2점 → 일부 핵심 업무만 매뉴얼 있음</w:t>
      </w:r>
    </w:p>
    <w:p>
      <w:pPr>
        <w:pStyle w:val="ListParagraph"/>
        <w:numPr>
          <w:ilvl w:val="0"/>
          <w:numId w:val="2"/>
        </w:numPr>
        <w:spacing w:after="60"/>
      </w:pPr>
      <w:r>
        <w:rPr>
          <w:rFonts w:ascii="Arial" w:cs="Arial" w:eastAsia="Arial" w:hAnsi="Arial"/>
          <w:sz w:val="19"/>
          <w:szCs w:val="19"/>
        </w:rPr>
        <w:t xml:space="preserve">B10 학습 및 변화 수용: 3점 → 중립적 (큰 저항은 없으나 자발성 낮음)</w:t>
      </w:r>
    </w:p>
    <w:p>
      <w:r>
        <w:br w:type="page"/>
      </w:r>
    </w:p>
    <w:p>
      <w:pPr>
        <w:pStyle w:val="Heading1"/>
        <w:spacing w:after="150" w:before="300"/>
      </w:pPr>
      <w:r>
        <w:rPr>
          <w:rFonts w:ascii="Arial" w:cs="Arial" w:eastAsia="Arial" w:hAnsi="Arial"/>
          <w:b/>
          <w:bCs/>
          <w:color w:val="7C3AED"/>
        </w:rPr>
        <w:t xml:space="preserve">Pain Point 분석</w:t>
      </w:r>
    </w:p>
    <w:p>
      <w:pPr>
        <w:pStyle w:val="Heading2"/>
        <w:spacing w:after="120" w:before="240"/>
      </w:pPr>
      <w:r>
        <w:rPr>
          <w:rFonts w:ascii="Arial" w:cs="Arial" w:eastAsia="Arial" w:hAnsi="Arial"/>
          <w:b/>
          <w:bCs/>
          <w:color w:val="1F2937"/>
        </w:rPr>
        <w:t xml:space="preserve">핵심 Pain Point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1200"/>
        <w:gridCol w:w="1200"/>
      </w:tblGrid>
      <w:tr>
        <w:tc>
          <w:tcPr>
            <w:tcW w:type="dxa" w:w="16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부서</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핵심 업무</w:t>
            </w:r>
          </w:p>
        </w:tc>
        <w:tc>
          <w:tcPr>
            <w:tcW w:type="dxa" w:w="2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Pain Point</w:t>
            </w:r>
          </w:p>
        </w:tc>
        <w:tc>
          <w:tcPr>
            <w:tcW w:type="dxa" w:w="1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주당 시간</w:t>
            </w:r>
          </w:p>
        </w:tc>
        <w:tc>
          <w:tcPr>
            <w:tcW w:type="dxa" w:w="1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우선순위</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영업팀</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매출 데이터 취합</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매주 반나절 소요, 오류 빈발</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8h</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높음</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영업팀</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주간 실적 리포팅</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보고서 작성 3~5시간</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5h</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높음</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CS팀</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고객 문의 응대</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하루 30~50건, 80% 반복 질문</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8h</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높음</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전사</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월말 매출 취합</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월말 이틀간 전 직원 투입</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16h</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높음</w:t>
            </w:r>
          </w:p>
        </w:tc>
      </w:tr>
    </w:tbl>
    <w:p>
      <w:pPr>
        <w:spacing w:after="60"/>
      </w:pPr>
    </w:p>
    <w:p>
      <w:pPr>
        <w:pStyle w:val="Heading2"/>
        <w:spacing w:after="120" w:before="240"/>
      </w:pPr>
      <w:r>
        <w:rPr>
          <w:rFonts w:ascii="Arial" w:cs="Arial" w:eastAsia="Arial" w:hAnsi="Arial"/>
          <w:b/>
          <w:bCs/>
          <w:color w:val="1F2937"/>
        </w:rPr>
        <w:t xml:space="preserve">대표이사 발언</w:t>
      </w:r>
    </w:p>
    <w:p>
      <w:pPr>
        <w:spacing w:after="80"/>
      </w:pPr>
      <w:r>
        <w:rPr>
          <w:rFonts w:ascii="Arial" w:cs="Arial" w:eastAsia="Arial" w:hAnsi="Arial"/>
          <w:color w:val="1F2937"/>
          <w:sz w:val="20"/>
          <w:szCs w:val="20"/>
        </w:rPr>
        <w:t xml:space="preserve">"주문 데이터는 쿠팡·스마트스토어·ERP 세 곳에 흩어져 있고, 매주 엑셀로 수작업 취합하고 있다. AI를 쓰고 싶어도 누가 어떻게 시작할지 모르겠다."</w:t>
      </w:r>
    </w:p>
    <w:p>
      <w:r>
        <w:br w:type="page"/>
      </w:r>
    </w:p>
    <w:p>
      <w:pPr>
        <w:pStyle w:val="Heading1"/>
        <w:spacing w:after="150" w:before="300"/>
      </w:pPr>
      <w:r>
        <w:rPr>
          <w:rFonts w:ascii="Arial" w:cs="Arial" w:eastAsia="Arial" w:hAnsi="Arial"/>
          <w:b/>
          <w:bCs/>
          <w:color w:val="7C3AED"/>
        </w:rPr>
        <w:t xml:space="preserve">SWOT 분석</w:t>
      </w:r>
    </w:p>
    <w:p>
      <w:pPr>
        <w:pStyle w:val="Heading2"/>
        <w:spacing w:after="120" w:before="240"/>
      </w:pPr>
      <w:r>
        <w:rPr>
          <w:rFonts w:ascii="Arial" w:cs="Arial" w:eastAsia="Arial" w:hAnsi="Arial"/>
          <w:b/>
          <w:bCs/>
          <w:color w:val="1F2937"/>
        </w:rPr>
        <w:t xml:space="preserve">강점 (Strengths)</w:t>
      </w:r>
    </w:p>
    <w:p>
      <w:pPr>
        <w:pStyle w:val="ListParagraph"/>
        <w:numPr>
          <w:ilvl w:val="0"/>
          <w:numId w:val="2"/>
        </w:numPr>
        <w:spacing w:after="60"/>
      </w:pPr>
      <w:r>
        <w:rPr>
          <w:rFonts w:ascii="Arial" w:cs="Arial" w:eastAsia="Arial" w:hAnsi="Arial"/>
          <w:sz w:val="19"/>
          <w:szCs w:val="19"/>
        </w:rPr>
        <w:t xml:space="preserve">대표이사의 강력한 디지털 전환 의지 (카카오워크 직접 도입 주도)</w:t>
      </w:r>
    </w:p>
    <w:p>
      <w:pPr>
        <w:pStyle w:val="ListParagraph"/>
        <w:numPr>
          <w:ilvl w:val="0"/>
          <w:numId w:val="2"/>
        </w:numPr>
        <w:spacing w:after="60"/>
      </w:pPr>
      <w:r>
        <w:rPr>
          <w:rFonts w:ascii="Arial" w:cs="Arial" w:eastAsia="Arial" w:hAnsi="Arial"/>
          <w:sz w:val="19"/>
          <w:szCs w:val="19"/>
        </w:rPr>
        <w:t xml:space="preserve">D2C 채널 통해 고객 구매 데이터 직접 보유 (스마트스토어·쿠팡)</w:t>
      </w:r>
    </w:p>
    <w:p>
      <w:pPr>
        <w:pStyle w:val="ListParagraph"/>
        <w:numPr>
          <w:ilvl w:val="0"/>
          <w:numId w:val="2"/>
        </w:numPr>
        <w:spacing w:after="60"/>
      </w:pPr>
      <w:r>
        <w:rPr>
          <w:rFonts w:ascii="Arial" w:cs="Arial" w:eastAsia="Arial" w:hAnsi="Arial"/>
          <w:sz w:val="19"/>
          <w:szCs w:val="19"/>
        </w:rPr>
        <w:t xml:space="preserve">소규모 조직이라 실행 속도 빠르고 의사결정 단순</w:t>
      </w:r>
    </w:p>
    <w:p>
      <w:pPr>
        <w:pStyle w:val="ListParagraph"/>
        <w:numPr>
          <w:ilvl w:val="0"/>
          <w:numId w:val="2"/>
        </w:numPr>
        <w:spacing w:after="60"/>
      </w:pPr>
      <w:r>
        <w:rPr>
          <w:rFonts w:ascii="Arial" w:cs="Arial" w:eastAsia="Arial" w:hAnsi="Arial"/>
          <w:sz w:val="19"/>
          <w:szCs w:val="19"/>
        </w:rPr>
        <w:t xml:space="preserve">친환경 간편식 시장 성장세 (전년 대비 15% 성장)</w:t>
      </w:r>
    </w:p>
    <w:p>
      <w:pPr>
        <w:pStyle w:val="Heading2"/>
        <w:spacing w:after="120" w:before="240"/>
      </w:pPr>
      <w:r>
        <w:rPr>
          <w:rFonts w:ascii="Arial" w:cs="Arial" w:eastAsia="Arial" w:hAnsi="Arial"/>
          <w:b/>
          <w:bCs/>
          <w:color w:val="1F2937"/>
        </w:rPr>
        <w:t xml:space="preserve">약점 (Weaknesses)</w:t>
      </w:r>
    </w:p>
    <w:p>
      <w:pPr>
        <w:pStyle w:val="ListParagraph"/>
        <w:numPr>
          <w:ilvl w:val="0"/>
          <w:numId w:val="2"/>
        </w:numPr>
        <w:spacing w:after="60"/>
      </w:pPr>
      <w:r>
        <w:rPr>
          <w:rFonts w:ascii="Arial" w:cs="Arial" w:eastAsia="Arial" w:hAnsi="Arial"/>
          <w:sz w:val="19"/>
          <w:szCs w:val="19"/>
        </w:rPr>
        <w:t xml:space="preserve">AI 전문 인력 전무, AI/데이터 교육 이력 없음</w:t>
      </w:r>
    </w:p>
    <w:p>
      <w:pPr>
        <w:pStyle w:val="ListParagraph"/>
        <w:numPr>
          <w:ilvl w:val="0"/>
          <w:numId w:val="2"/>
        </w:numPr>
        <w:spacing w:after="60"/>
      </w:pPr>
      <w:r>
        <w:rPr>
          <w:rFonts w:ascii="Arial" w:cs="Arial" w:eastAsia="Arial" w:hAnsi="Arial"/>
          <w:sz w:val="19"/>
          <w:szCs w:val="19"/>
        </w:rPr>
        <w:t xml:space="preserve">ERP·주문 데이터가 엑셀 기반으로 관리, 통합 DB 부재</w:t>
      </w:r>
    </w:p>
    <w:p>
      <w:pPr>
        <w:pStyle w:val="ListParagraph"/>
        <w:numPr>
          <w:ilvl w:val="0"/>
          <w:numId w:val="2"/>
        </w:numPr>
        <w:spacing w:after="60"/>
      </w:pPr>
      <w:r>
        <w:rPr>
          <w:rFonts w:ascii="Arial" w:cs="Arial" w:eastAsia="Arial" w:hAnsi="Arial"/>
          <w:sz w:val="19"/>
          <w:szCs w:val="19"/>
        </w:rPr>
        <w:t xml:space="preserve">업무 프로세스 SOP 미문서화 (영업·마케팅·CS)</w:t>
      </w:r>
    </w:p>
    <w:p>
      <w:pPr>
        <w:pStyle w:val="ListParagraph"/>
        <w:numPr>
          <w:ilvl w:val="0"/>
          <w:numId w:val="2"/>
        </w:numPr>
        <w:spacing w:after="60"/>
      </w:pPr>
      <w:r>
        <w:rPr>
          <w:rFonts w:ascii="Arial" w:cs="Arial" w:eastAsia="Arial" w:hAnsi="Arial"/>
          <w:sz w:val="19"/>
          <w:szCs w:val="19"/>
        </w:rPr>
        <w:t xml:space="preserve">AI 데이터 보안 가이드라인 없음 (Shadow IT 리스크)</w:t>
      </w:r>
    </w:p>
    <w:p>
      <w:pPr>
        <w:pStyle w:val="Heading2"/>
        <w:spacing w:after="120" w:before="240"/>
      </w:pPr>
      <w:r>
        <w:rPr>
          <w:rFonts w:ascii="Arial" w:cs="Arial" w:eastAsia="Arial" w:hAnsi="Arial"/>
          <w:b/>
          <w:bCs/>
          <w:color w:val="1F2937"/>
        </w:rPr>
        <w:t xml:space="preserve">기회 (Opportunities)</w:t>
      </w:r>
    </w:p>
    <w:p>
      <w:pPr>
        <w:pStyle w:val="ListParagraph"/>
        <w:numPr>
          <w:ilvl w:val="0"/>
          <w:numId w:val="2"/>
        </w:numPr>
        <w:spacing w:after="60"/>
      </w:pPr>
      <w:r>
        <w:rPr>
          <w:rFonts w:ascii="Arial" w:cs="Arial" w:eastAsia="Arial" w:hAnsi="Arial"/>
          <w:sz w:val="19"/>
          <w:szCs w:val="19"/>
        </w:rPr>
        <w:t xml:space="preserve">식품업계 AI 도입률 아직 낮아 선점 가능 (약 12%)</w:t>
      </w:r>
    </w:p>
    <w:p>
      <w:pPr>
        <w:pStyle w:val="ListParagraph"/>
        <w:numPr>
          <w:ilvl w:val="0"/>
          <w:numId w:val="2"/>
        </w:numPr>
        <w:spacing w:after="60"/>
      </w:pPr>
      <w:r>
        <w:rPr>
          <w:rFonts w:ascii="Arial" w:cs="Arial" w:eastAsia="Arial" w:hAnsi="Arial"/>
          <w:sz w:val="19"/>
          <w:szCs w:val="19"/>
        </w:rPr>
        <w:t xml:space="preserve">정부 중소기업 AI 바우처 활용 가능 (최대 3천만원)</w:t>
      </w:r>
    </w:p>
    <w:p>
      <w:pPr>
        <w:pStyle w:val="ListParagraph"/>
        <w:numPr>
          <w:ilvl w:val="0"/>
          <w:numId w:val="2"/>
        </w:numPr>
        <w:spacing w:after="60"/>
      </w:pPr>
      <w:r>
        <w:rPr>
          <w:rFonts w:ascii="Arial" w:cs="Arial" w:eastAsia="Arial" w:hAnsi="Arial"/>
          <w:sz w:val="19"/>
          <w:szCs w:val="19"/>
        </w:rPr>
        <w:t xml:space="preserve">노코드/로우코드 도구 발전으로 비개발자도 자동화 가능</w:t>
      </w:r>
    </w:p>
    <w:p>
      <w:pPr>
        <w:pStyle w:val="ListParagraph"/>
        <w:numPr>
          <w:ilvl w:val="0"/>
          <w:numId w:val="2"/>
        </w:numPr>
        <w:spacing w:after="60"/>
      </w:pPr>
      <w:r>
        <w:rPr>
          <w:rFonts w:ascii="Arial" w:cs="Arial" w:eastAsia="Arial" w:hAnsi="Arial"/>
          <w:sz w:val="19"/>
          <w:szCs w:val="19"/>
        </w:rPr>
        <w:t xml:space="preserve">간편식 D2C 시장 확대로 고객 데이터 축적 가속</w:t>
      </w:r>
    </w:p>
    <w:p>
      <w:pPr>
        <w:pStyle w:val="Heading2"/>
        <w:spacing w:after="120" w:before="240"/>
      </w:pPr>
      <w:r>
        <w:rPr>
          <w:rFonts w:ascii="Arial" w:cs="Arial" w:eastAsia="Arial" w:hAnsi="Arial"/>
          <w:b/>
          <w:bCs/>
          <w:color w:val="1F2937"/>
        </w:rPr>
        <w:t xml:space="preserve">위협 (Threats)</w:t>
      </w:r>
    </w:p>
    <w:p>
      <w:pPr>
        <w:pStyle w:val="ListParagraph"/>
        <w:numPr>
          <w:ilvl w:val="0"/>
          <w:numId w:val="2"/>
        </w:numPr>
        <w:spacing w:after="60"/>
      </w:pPr>
      <w:r>
        <w:rPr>
          <w:rFonts w:ascii="Arial" w:cs="Arial" w:eastAsia="Arial" w:hAnsi="Arial"/>
          <w:sz w:val="19"/>
          <w:szCs w:val="19"/>
        </w:rPr>
        <w:t xml:space="preserve">대형 식품사의 AI 투자 가속화 (A사 수요예측, B사 챗봇)</w:t>
      </w:r>
    </w:p>
    <w:p>
      <w:pPr>
        <w:pStyle w:val="ListParagraph"/>
        <w:numPr>
          <w:ilvl w:val="0"/>
          <w:numId w:val="2"/>
        </w:numPr>
        <w:spacing w:after="60"/>
      </w:pPr>
      <w:r>
        <w:rPr>
          <w:rFonts w:ascii="Arial" w:cs="Arial" w:eastAsia="Arial" w:hAnsi="Arial"/>
          <w:sz w:val="19"/>
          <w:szCs w:val="19"/>
        </w:rPr>
        <w:t xml:space="preserve">원자재 가격 변동으로 IT 투자 여력 축소 우려</w:t>
      </w:r>
    </w:p>
    <w:p>
      <w:pPr>
        <w:pStyle w:val="ListParagraph"/>
        <w:numPr>
          <w:ilvl w:val="0"/>
          <w:numId w:val="2"/>
        </w:numPr>
        <w:spacing w:after="60"/>
      </w:pPr>
      <w:r>
        <w:rPr>
          <w:rFonts w:ascii="Arial" w:cs="Arial" w:eastAsia="Arial" w:hAnsi="Arial"/>
          <w:sz w:val="19"/>
          <w:szCs w:val="19"/>
        </w:rPr>
        <w:t xml:space="preserve">식품 안전 데이터 규제 강화 추세 (HACCP, 이력추적)</w:t>
      </w:r>
    </w:p>
    <w:p>
      <w:pPr>
        <w:pStyle w:val="ListParagraph"/>
        <w:numPr>
          <w:ilvl w:val="0"/>
          <w:numId w:val="2"/>
        </w:numPr>
        <w:spacing w:after="60"/>
      </w:pPr>
      <w:r>
        <w:rPr>
          <w:rFonts w:ascii="Arial" w:cs="Arial" w:eastAsia="Arial" w:hAnsi="Arial"/>
          <w:sz w:val="19"/>
          <w:szCs w:val="19"/>
        </w:rPr>
        <w:t xml:space="preserve">인건비 상승으로 자동화 안 하면 수익성 악화</w:t>
      </w:r>
    </w:p>
    <w:p>
      <w:r>
        <w:br w:type="page"/>
      </w:r>
    </w:p>
    <w:p>
      <w:pPr>
        <w:pStyle w:val="Heading1"/>
        <w:spacing w:after="150" w:before="300"/>
      </w:pPr>
      <w:r>
        <w:rPr>
          <w:rFonts w:ascii="Arial" w:cs="Arial" w:eastAsia="Arial" w:hAnsi="Arial"/>
          <w:b/>
          <w:bCs/>
          <w:color w:val="7C3AED"/>
        </w:rPr>
        <w:t xml:space="preserve">외부 환경 분석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항목</w:t>
            </w:r>
          </w:p>
        </w:tc>
        <w:tc>
          <w:tcPr>
            <w:tcW w:type="dxa" w:w="7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내용</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업계 AI 도입률</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약 12% (전년 대비 5%p 증가)</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경쟁사 현황</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A사: AI 기반 수요예측 도입 / B사: 챗봇 고객응대 운영 중</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정부 지원</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중소기업 AI 바우처 (최대 3천만원), 스마트공장 지원사업</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시장 트렌드</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간편식 시장 연 15% 성장, D2C 채널 비중 확대</w:t>
            </w:r>
          </w:p>
        </w:tc>
      </w:tr>
    </w:tbl>
    <w:p>
      <w:r>
        <w:br w:type="page"/>
      </w:r>
    </w:p>
    <w:p>
      <w:pPr>
        <w:pStyle w:val="Heading1"/>
        <w:spacing w:after="150" w:before="300"/>
      </w:pPr>
      <w:r>
        <w:rPr>
          <w:rFonts w:ascii="Arial" w:cs="Arial" w:eastAsia="Arial" w:hAnsi="Arial"/>
          <w:b/>
          <w:bCs/>
          <w:color w:val="7C3AED"/>
        </w:rPr>
        <w:t xml:space="preserve">Gap 분석</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60"/>
        <w:gridCol w:w="1200"/>
        <w:gridCol w:w="1200"/>
        <w:gridCol w:w="1200"/>
        <w:gridCol w:w="4280"/>
      </w:tblGrid>
      <w:tr>
        <w:tc>
          <w:tcPr>
            <w:tcW w:type="dxa" w:w="196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영역</w:t>
            </w:r>
          </w:p>
        </w:tc>
        <w:tc>
          <w:tcPr>
            <w:tcW w:type="dxa" w:w="1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현재</w:t>
            </w:r>
          </w:p>
        </w:tc>
        <w:tc>
          <w:tcPr>
            <w:tcW w:type="dxa" w:w="1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목표</w:t>
            </w:r>
          </w:p>
        </w:tc>
        <w:tc>
          <w:tcPr>
            <w:tcW w:type="dxa" w:w="1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GAP</w:t>
            </w:r>
          </w:p>
        </w:tc>
        <w:tc>
          <w:tcPr>
            <w:tcW w:type="dxa" w:w="428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핵심 전환 액션</w:t>
            </w:r>
          </w:p>
        </w:tc>
      </w:tr>
      <w:tr>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AI 전략 &amp; 리더십</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3.0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4.0</w:t>
            </w:r>
          </w:p>
        </w:tc>
        <w:tc>
          <w:tcPr>
            <w:tcW w:type="dxa" w:w="1200"/>
            <w:tcBorders>
              <w:top w:val="single" w:color="D1D5DB" w:sz="1"/>
              <w:left w:val="single" w:color="D1D5DB" w:sz="1"/>
              <w:bottom w:val="single" w:color="D1D5DB" w:sz="1"/>
              <w:right w:val="single" w:color="D1D5DB" w:sz="1"/>
            </w:tcBorders>
            <w:shd w:fill="FEF9C3" w:val="clear"/>
            <w:tcMar>
              <w:top w:type="dxa" w:w="60"/>
              <w:left w:type="dxa" w:w="100"/>
              <w:bottom w:type="dxa" w:w="60"/>
              <w:right w:type="dxa" w:w="100"/>
            </w:tcMar>
          </w:tcPr>
          <w:p>
            <w:pPr>
              <w:jc w:val="center"/>
            </w:pPr>
            <w:r>
              <w:rPr>
                <w:rFonts w:ascii="Arial" w:cs="Arial" w:eastAsia="Arial" w:hAnsi="Arial"/>
                <w:color w:val="1F2937"/>
                <w:sz w:val="18"/>
                <w:szCs w:val="18"/>
              </w:rPr>
              <w:t xml:space="preserve">-1.0</w:t>
            </w:r>
          </w:p>
        </w:tc>
        <w:tc>
          <w:tcPr>
            <w:tcW w:type="dxa" w:w="4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AI 전환 마스터플랜 수립 및 전담 TF 구성</w:t>
            </w:r>
          </w:p>
        </w:tc>
      </w:tr>
      <w:tr>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데이터 인프라</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2.0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3.5</w:t>
            </w:r>
          </w:p>
        </w:tc>
        <w:tc>
          <w:tcPr>
            <w:tcW w:type="dxa" w:w="1200"/>
            <w:tcBorders>
              <w:top w:val="single" w:color="D1D5DB" w:sz="1"/>
              <w:left w:val="single" w:color="D1D5DB" w:sz="1"/>
              <w:bottom w:val="single" w:color="D1D5DB" w:sz="1"/>
              <w:right w:val="single" w:color="D1D5DB" w:sz="1"/>
            </w:tcBorders>
            <w:shd w:fill="FFEDD5" w:val="clear"/>
            <w:tcMar>
              <w:top w:type="dxa" w:w="60"/>
              <w:left w:type="dxa" w:w="100"/>
              <w:bottom w:type="dxa" w:w="60"/>
              <w:right w:type="dxa" w:w="100"/>
            </w:tcMar>
          </w:tcPr>
          <w:p>
            <w:pPr>
              <w:jc w:val="center"/>
            </w:pPr>
            <w:r>
              <w:rPr>
                <w:rFonts w:ascii="Arial" w:cs="Arial" w:eastAsia="Arial" w:hAnsi="Arial"/>
                <w:color w:val="1F2937"/>
                <w:sz w:val="18"/>
                <w:szCs w:val="18"/>
              </w:rPr>
              <w:t xml:space="preserve">-1.5</w:t>
            </w:r>
          </w:p>
        </w:tc>
        <w:tc>
          <w:tcPr>
            <w:tcW w:type="dxa" w:w="4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ERP-온라인몰-문서도구 API 연동 구축</w:t>
            </w:r>
          </w:p>
        </w:tc>
      </w:tr>
      <w:tr>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업무 프로세스</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2.0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4.0</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-2.0</w:t>
            </w:r>
          </w:p>
        </w:tc>
        <w:tc>
          <w:tcPr>
            <w:tcW w:type="dxa" w:w="4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데이터 취합 → 리포트 생성 → 알림 자동화</w:t>
            </w:r>
          </w:p>
        </w:tc>
      </w:tr>
      <w:tr>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인재 &amp; 조직 역량</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3.0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4.0</w:t>
            </w:r>
          </w:p>
        </w:tc>
        <w:tc>
          <w:tcPr>
            <w:tcW w:type="dxa" w:w="1200"/>
            <w:tcBorders>
              <w:top w:val="single" w:color="D1D5DB" w:sz="1"/>
              <w:left w:val="single" w:color="D1D5DB" w:sz="1"/>
              <w:bottom w:val="single" w:color="D1D5DB" w:sz="1"/>
              <w:right w:val="single" w:color="D1D5DB" w:sz="1"/>
            </w:tcBorders>
            <w:shd w:fill="FEF9C3" w:val="clear"/>
            <w:tcMar>
              <w:top w:type="dxa" w:w="60"/>
              <w:left w:type="dxa" w:w="100"/>
              <w:bottom w:type="dxa" w:w="60"/>
              <w:right w:type="dxa" w:w="100"/>
            </w:tcMar>
          </w:tcPr>
          <w:p>
            <w:pPr>
              <w:jc w:val="center"/>
            </w:pPr>
            <w:r>
              <w:rPr>
                <w:rFonts w:ascii="Arial" w:cs="Arial" w:eastAsia="Arial" w:hAnsi="Arial"/>
                <w:color w:val="1F2937"/>
                <w:sz w:val="18"/>
                <w:szCs w:val="18"/>
              </w:rPr>
              <w:t xml:space="preserve">-1.0</w:t>
            </w:r>
          </w:p>
        </w:tc>
        <w:tc>
          <w:tcPr>
            <w:tcW w:type="dxa" w:w="4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AI 챔피언 양성 프로그램 및 전사 교육</w:t>
            </w:r>
          </w:p>
        </w:tc>
      </w:tr>
      <w:tr>
        <w:tc>
          <w:tcPr>
            <w:tcW w:type="dxa" w:w="1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기술 환경 &amp; 도구</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2.0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color w:val="1F2937"/>
                <w:sz w:val="18"/>
                <w:szCs w:val="18"/>
              </w:rPr>
              <w:t xml:space="preserve">4.0</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pPr>
              <w:jc w:val="center"/>
            </w:pPr>
            <w:r>
              <w:rPr>
                <w:rFonts w:ascii="Arial" w:cs="Arial" w:eastAsia="Arial" w:hAnsi="Arial"/>
                <w:color w:val="1F2937"/>
                <w:sz w:val="18"/>
                <w:szCs w:val="18"/>
              </w:rPr>
              <w:t xml:space="preserve">-2.0</w:t>
            </w:r>
          </w:p>
        </w:tc>
        <w:tc>
          <w:tcPr>
            <w:tcW w:type="dxa" w:w="42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AI 통합 플랫폼 구축 및 데이터 보안 정책 수립</w:t>
            </w:r>
          </w:p>
        </w:tc>
      </w:tr>
    </w:tbl>
    <w:p>
      <w:r>
        <w:br w:type="page"/>
      </w:r>
    </w:p>
    <w:p>
      <w:pPr>
        <w:pStyle w:val="Heading1"/>
        <w:spacing w:after="150" w:before="300"/>
      </w:pPr>
      <w:r>
        <w:rPr>
          <w:rFonts w:ascii="Arial" w:cs="Arial" w:eastAsia="Arial" w:hAnsi="Arial"/>
          <w:b/>
          <w:bCs/>
          <w:color w:val="7C3AED"/>
        </w:rPr>
        <w:t xml:space="preserve">목표 KPI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조직 관점</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인재 관점</w:t>
            </w:r>
          </w:p>
        </w:tc>
        <w:tc>
          <w:tcPr>
            <w:tcW w:type="dxa" w:w="3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경영 관점</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업무 자동화율 5%→30%
데이터 취합 반나절→30분</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AI 활용 인력 2명→20명
AX 리더 0명→3명</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AI 투자 ROI 가시화
절감 시간 → 월 200만원
AI 서비스 2개 구축</w:t>
            </w:r>
          </w:p>
        </w:tc>
      </w:tr>
    </w:tbl>
    <w:p>
      <w:pPr>
        <w:spacing w:after="60"/>
      </w:pPr>
    </w:p>
    <w:p>
      <w:pPr>
        <w:pStyle w:val="Heading1"/>
        <w:spacing w:after="150" w:before="300"/>
      </w:pPr>
      <w:r>
        <w:rPr>
          <w:rFonts w:ascii="Arial" w:cs="Arial" w:eastAsia="Arial" w:hAnsi="Arial"/>
          <w:b/>
          <w:bCs/>
          <w:color w:val="7C3AED"/>
        </w:rPr>
        <w:t xml:space="preserve">AX 전환 범위 &amp; Next Steps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항목</w:t>
            </w:r>
          </w:p>
        </w:tc>
        <w:tc>
          <w:tcPr>
            <w:tcW w:type="dxa" w:w="7200"/>
            <w:tcBorders>
              <w:top w:val="single" w:color="D1D5DB" w:sz="1"/>
              <w:left w:val="single" w:color="D1D5DB" w:sz="1"/>
              <w:bottom w:val="single" w:color="D1D5DB" w:sz="1"/>
              <w:right w:val="single" w:color="D1D5DB" w:sz="1"/>
            </w:tcBorders>
            <w:shd w:fill="EDE9FE" w:val="clear"/>
            <w:tcMar>
              <w:top w:type="dxa" w:w="60"/>
              <w:left w:type="dxa" w:w="100"/>
              <w:bottom w:type="dxa" w:w="60"/>
              <w:right w:type="dxa" w:w="100"/>
            </w:tcMar>
            <w:vAlign w:val="center"/>
          </w:tcPr>
          <w:p>
            <w:pPr>
              <w:jc w:val="center"/>
            </w:pPr>
            <w:r>
              <w:rPr>
                <w:rFonts w:ascii="Arial" w:cs="Arial" w:eastAsia="Arial" w:hAnsi="Arial"/>
                <w:b/>
                <w:bCs/>
                <w:color w:val="1F2937"/>
                <w:sz w:val="18"/>
                <w:szCs w:val="18"/>
              </w:rPr>
              <w:t xml:space="preserve">내용</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1차 대상 부서</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마케팅·영업·CS (17명)</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2차 대상 부서</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생산관리·경영지원 (15명)</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스폰서</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박지훈 대표이사</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AX 챔피언 후보</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이수정 마케팅팀장 (ChatGPT 활용 경험)</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예상 기간</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4~5개월</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b/>
                <w:bCs/>
                <w:color w:val="1F2937"/>
                <w:sz w:val="18"/>
                <w:szCs w:val="18"/>
              </w:rPr>
              <w:t xml:space="preserve">예산 범위</w:t>
            </w:r>
          </w:p>
        </w:tc>
        <w:tc>
          <w:tcPr>
            <w:tcW w:type="dxa" w:w="7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18"/>
                <w:szCs w:val="18"/>
              </w:rPr>
              <w:t xml:space="preserve">1천~5천만원 (정부 지원금 활용 시 최대 8천만원)</w:t>
            </w:r>
          </w:p>
        </w:tc>
      </w:tr>
    </w:tbl>
    <w:p>
      <w:pPr>
        <w:spacing w:after="60"/>
      </w:pPr>
    </w:p>
    <w:p>
      <w:pPr>
        <w:spacing w:after="80"/>
      </w:pPr>
      <w:r>
        <w:rPr>
          <w:rFonts w:ascii="Arial" w:cs="Arial" w:eastAsia="Arial" w:hAnsi="Arial"/>
          <w:color w:val="1F2937"/>
          <w:sz w:val="20"/>
          <w:szCs w:val="20"/>
        </w:rPr>
        <w:t xml:space="preserve">진단일: 2026.04.03  |  컨설턴트: 김도현  |  참석자: 5명</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jc w:val="right"/>
    </w:pPr>
    <w:r>
      <w:rPr>
        <w:rFonts w:ascii="Arial" w:cs="Arial" w:eastAsia="Arial" w:hAnsi="Arial"/>
        <w:i/>
        <w:iCs/>
        <w:color w:val="6B7280"/>
        <w:sz w:val="16"/>
        <w:szCs w:val="16"/>
      </w:rPr>
      <w:t xml:space="preserve">조코딩 AX 파트너스 | 주식회사 그린푸드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2026-04-07T08:50:05.662Z</dcterms:created>
  <dcterms:modified xsi:type="dcterms:W3CDTF">2026-04-07T08:50:05.664Z</dcterms:modified>
</cp:coreProperties>
</file>

<file path=docProps/custom.xml><?xml version="1.0" encoding="utf-8"?>
<Properties xmlns="http://schemas.openxmlformats.org/officeDocument/2006/custom-properties" xmlns:vt="http://schemas.openxmlformats.org/officeDocument/2006/docPropsVTypes"/>
</file>