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60" w:line="264" w:lineRule="auto"/>
        <w:jc w:val="center"/>
      </w:pPr>
      <w:r>
        <w:rPr>
          <w:b/>
        </w:rPr>
        <w:t>EBU6304 Software Engineering Group Project</w:t>
        <w:br/>
        <w:t>First Assessment Brief Report</w:t>
      </w:r>
    </w:p>
    <w:p>
      <w:pPr>
        <w:spacing w:before="0" w:after="80" w:line="276" w:lineRule="auto"/>
        <w:jc w:val="center"/>
      </w:pPr>
      <w:r>
        <w:rPr>
          <w:b/>
          <w:color w:val="2F4F78"/>
          <w:sz w:val="24"/>
        </w:rPr>
        <w:t>Group 38 - RecruitAssist</w:t>
        <w:br/>
        <w:t>International School Teaching Assistant Recruitment System</w:t>
      </w:r>
    </w:p>
    <w:p>
      <w:pPr>
        <w:spacing w:before="0" w:after="200" w:line="276" w:lineRule="auto"/>
        <w:jc w:val="center"/>
      </w:pPr>
      <w:r>
        <w:rPr>
          <w:i/>
          <w:sz w:val="21"/>
        </w:rPr>
        <w:t>Prepared for the first assessment submission</w:t>
      </w:r>
    </w:p>
    <w:tbl>
      <w:tblPr>
        <w:tblW w:type="auto" w:w="0"/>
        <w:jc w:val="center"/>
        <w:tblLayout w:type="fixed"/>
        <w:tblLook w:firstColumn="1" w:firstRow="1" w:lastColumn="0" w:lastRow="0" w:noHBand="0" w:noVBand="1" w:val="04A0"/>
        <w:tblBorders>
          <w:top w:val="single" w:sz="10" w:space="0" w:color="B8C7DC"/>
          <w:left w:val="single" w:sz="10" w:space="0" w:color="B8C7DC"/>
          <w:bottom w:val="single" w:sz="10" w:space="0" w:color="B8C7DC"/>
          <w:right w:val="single" w:sz="10" w:space="0" w:color="B8C7DC"/>
          <w:insideH w:val="single" w:sz="10" w:space="0" w:color="B8C7DC"/>
          <w:insideV w:val="single" w:sz="10" w:space="0" w:color="B8C7DC"/>
        </w:tblBorders>
      </w:tblPr>
      <w:tblGrid>
        <w:gridCol w:w="9071"/>
      </w:tblGrid>
      <w:tr>
        <w:tc>
          <w:tcPr>
            <w:tcW w:type="dxa" w:w="9412"/>
            <w:shd w:fill="F3F7FC"/>
          </w:tcPr>
          <w:p>
            <w:pPr>
              <w:spacing w:before="40" w:after="40" w:line="276" w:lineRule="auto"/>
              <w:jc w:val="left"/>
            </w:pPr>
            <w:r>
              <w:rPr>
                <w:sz w:val="20"/>
              </w:rPr>
              <w:t>This report focuses on the four elements required in the first assessment: fact-finding techniques, iteration planning, prioritisation, and estimation. It is written to match the current project stage, where requirements, backlog refinement, prototype thinking, and repository setup are the main deliverables.</w:t>
            </w:r>
          </w:p>
        </w:tc>
      </w:tr>
    </w:tbl>
    <w:p/>
    <w:p>
      <w:pPr>
        <w:pStyle w:val="Heading1"/>
        <w:spacing w:before="40" w:after="120" w:line="276" w:lineRule="auto"/>
      </w:pPr>
      <w:r>
        <w:t>1. Project Context and Scope</w:t>
      </w:r>
    </w:p>
    <w:p>
      <w:pPr>
        <w:spacing w:before="0" w:after="120" w:line="276" w:lineRule="auto"/>
      </w:pPr>
      <w:r>
        <w:t>RecruitAssist is planned as a lightweight Teaching Assistant recruitment management system for the International School. The solution is intended to replace the current form-and-spreadsheet process with a clearer workflow for three main roles: TA applicant, Module Organiser (MO), and Administrator.</w:t>
      </w:r>
    </w:p>
    <w:p>
      <w:pPr>
        <w:spacing w:before="0" w:after="120" w:line="276" w:lineRule="auto"/>
      </w:pPr>
      <w:r>
        <w:t>At the current stage, the project scope is intentionally centred on a complete recruitment loop rather than on a large number of advanced features. The essential workflow is: MO publishes vacancies, TA applicants create profiles and submit applications, MOs review candidates and make decisions, and applicants check application status. Administrative visibility and recommendation-based features are planned as later enhancements once the core workflow is stable.</w:t>
      </w:r>
    </w:p>
    <w:p>
      <w:pPr>
        <w:spacing w:before="0" w:after="120" w:line="276" w:lineRule="auto"/>
      </w:pPr>
      <w:r>
        <w:t>The technical direction shown in the repository is consistent with the coursework constraints. The project is described as a Java Servlet + JSP web application with JSON file storage, which keeps the implementation lightweight while matching the module requirement to avoid database use in this coursework.</w:t>
      </w:r>
    </w:p>
    <w:p>
      <w:pPr>
        <w:pStyle w:val="Heading1"/>
        <w:spacing w:before="80" w:after="120" w:line="276" w:lineRule="auto"/>
      </w:pPr>
      <w:r>
        <w:t>2. Fact-Finding Techniques</w:t>
      </w:r>
    </w:p>
    <w:p>
      <w:pPr>
        <w:spacing w:before="0" w:after="160" w:line="276" w:lineRule="auto"/>
      </w:pPr>
      <w:r>
        <w:t>Because the coursework brief provides only high-level requirements, the team used several lightweight fact-finding approaches to refine the backlog into implementable stories. No formal customer interview record was available at this stage, so the techniques below were selected to generate a defensible first version of the scope.</w:t>
      </w:r>
    </w:p>
    <w:tbl>
      <w:tblPr>
        <w:tblStyle w:val="TableGrid"/>
        <w:tblW w:type="auto" w:w="0"/>
        <w:jc w:val="center"/>
        <w:tblLayout w:type="fixed"/>
        <w:tblLook w:firstColumn="1" w:firstRow="1" w:lastColumn="0" w:lastRow="0" w:noHBand="0" w:noVBand="1" w:val="04A0"/>
        <w:tblBorders>
          <w:top w:val="single" w:sz="8" w:space="0" w:color="D9DEE7"/>
          <w:left w:val="single" w:sz="8" w:space="0" w:color="D9DEE7"/>
          <w:bottom w:val="single" w:sz="8" w:space="0" w:color="D9DEE7"/>
          <w:right w:val="single" w:sz="8" w:space="0" w:color="D9DEE7"/>
          <w:insideH w:val="single" w:sz="8" w:space="0" w:color="D9DEE7"/>
          <w:insideV w:val="single" w:sz="8" w:space="0" w:color="D9DEE7"/>
        </w:tblBorders>
      </w:tblPr>
      <w:tblGrid>
        <w:gridCol w:w="3137"/>
        <w:gridCol w:w="3137"/>
        <w:gridCol w:w="3137"/>
      </w:tblGrid>
      <w:tr>
        <w:trPr>
          <w:tblHeader w:val="true"/>
        </w:trPr>
        <w:tc>
          <w:tcPr>
            <w:tcW w:type="dxa" w:w="2438"/>
            <w:shd w:fill="DCE6F3"/>
            <w:vAlign w:val="center"/>
          </w:tcPr>
          <w:p>
            <w:pPr>
              <w:spacing w:before="20" w:after="20" w:line="276" w:lineRule="auto"/>
              <w:jc w:val="center"/>
            </w:pPr>
            <w:r>
              <w:rPr>
                <w:b/>
                <w:sz w:val="20"/>
              </w:rPr>
              <w:t>Technique</w:t>
            </w:r>
          </w:p>
        </w:tc>
        <w:tc>
          <w:tcPr>
            <w:tcW w:type="dxa" w:w="3118"/>
            <w:shd w:fill="DCE6F3"/>
            <w:vAlign w:val="center"/>
          </w:tcPr>
          <w:p>
            <w:pPr>
              <w:spacing w:before="20" w:after="20" w:line="276" w:lineRule="auto"/>
              <w:jc w:val="center"/>
            </w:pPr>
            <w:r>
              <w:rPr>
                <w:b/>
                <w:sz w:val="20"/>
              </w:rPr>
              <w:t>How it was used</w:t>
            </w:r>
          </w:p>
        </w:tc>
        <w:tc>
          <w:tcPr>
            <w:tcW w:type="dxa" w:w="3515"/>
            <w:shd w:fill="DCE6F3"/>
            <w:vAlign w:val="center"/>
          </w:tcPr>
          <w:p>
            <w:pPr>
              <w:spacing w:before="20" w:after="20" w:line="276" w:lineRule="auto"/>
              <w:jc w:val="center"/>
            </w:pPr>
            <w:r>
              <w:rPr>
                <w:b/>
                <w:sz w:val="20"/>
              </w:rPr>
              <w:t>Outcome</w:t>
            </w:r>
          </w:p>
        </w:tc>
      </w:tr>
      <w:tr>
        <w:tc>
          <w:tcPr>
            <w:tcW w:type="dxa" w:w="3137"/>
            <w:vAlign w:val="center"/>
          </w:tcPr>
          <w:p>
            <w:pPr>
              <w:spacing w:before="20" w:after="20" w:line="264" w:lineRule="auto"/>
              <w:jc w:val="center"/>
            </w:pPr>
            <w:r>
              <w:rPr>
                <w:sz w:val="19"/>
              </w:rPr>
              <w:t>Document analysis</w:t>
            </w:r>
          </w:p>
        </w:tc>
        <w:tc>
          <w:tcPr>
            <w:tcW w:type="dxa" w:w="3137"/>
            <w:vAlign w:val="center"/>
          </w:tcPr>
          <w:p>
            <w:pPr>
              <w:spacing w:before="20" w:after="20" w:line="264" w:lineRule="auto"/>
              <w:jc w:val="left"/>
            </w:pPr>
            <w:r>
              <w:rPr>
                <w:sz w:val="19"/>
              </w:rPr>
              <w:t>The team reviewed the handout, backlog template, and repository README/architecture notes to identify required roles, mandatory constraints, and likely data flows.</w:t>
            </w:r>
          </w:p>
        </w:tc>
        <w:tc>
          <w:tcPr>
            <w:tcW w:type="dxa" w:w="3137"/>
            <w:vAlign w:val="center"/>
          </w:tcPr>
          <w:p>
            <w:pPr>
              <w:spacing w:before="20" w:after="20" w:line="264" w:lineRule="auto"/>
              <w:jc w:val="left"/>
            </w:pPr>
            <w:r>
              <w:rPr>
                <w:sz w:val="19"/>
              </w:rPr>
              <w:t>Produced a clear initial scope and confirmed a Java Servlet/JSP + JSON architecture.</w:t>
            </w:r>
          </w:p>
        </w:tc>
      </w:tr>
      <w:tr>
        <w:tc>
          <w:tcPr>
            <w:tcW w:type="dxa" w:w="3137"/>
            <w:vAlign w:val="center"/>
          </w:tcPr>
          <w:p>
            <w:pPr>
              <w:spacing w:before="20" w:after="20" w:line="264" w:lineRule="auto"/>
              <w:jc w:val="center"/>
            </w:pPr>
            <w:r>
              <w:rPr>
                <w:sz w:val="19"/>
              </w:rPr>
              <w:t>Scenario-based role analysis</w:t>
            </w:r>
          </w:p>
        </w:tc>
        <w:tc>
          <w:tcPr>
            <w:tcW w:type="dxa" w:w="3137"/>
            <w:vAlign w:val="center"/>
          </w:tcPr>
          <w:p>
            <w:pPr>
              <w:spacing w:before="20" w:after="20" w:line="264" w:lineRule="auto"/>
              <w:jc w:val="left"/>
            </w:pPr>
            <w:r>
              <w:rPr>
                <w:sz w:val="19"/>
              </w:rPr>
              <w:t>The team examined the recruitment process from the viewpoints of TA applicant, Module Organiser, and Administrator, then translated those tasks into user stories.</w:t>
            </w:r>
          </w:p>
        </w:tc>
        <w:tc>
          <w:tcPr>
            <w:tcW w:type="dxa" w:w="3137"/>
            <w:vAlign w:val="center"/>
          </w:tcPr>
          <w:p>
            <w:pPr>
              <w:spacing w:before="20" w:after="20" w:line="264" w:lineRule="auto"/>
              <w:jc w:val="left"/>
            </w:pPr>
            <w:r>
              <w:rPr>
                <w:sz w:val="19"/>
              </w:rPr>
              <w:t>Created a backlog that reflects end-to-end behaviour rather than isolated screens.</w:t>
            </w:r>
          </w:p>
        </w:tc>
      </w:tr>
      <w:tr>
        <w:tc>
          <w:tcPr>
            <w:tcW w:type="dxa" w:w="3137"/>
            <w:vAlign w:val="center"/>
          </w:tcPr>
          <w:p>
            <w:pPr>
              <w:spacing w:before="20" w:after="20" w:line="264" w:lineRule="auto"/>
              <w:jc w:val="center"/>
            </w:pPr>
            <w:r>
              <w:rPr>
                <w:sz w:val="19"/>
              </w:rPr>
              <w:t>Story-writing workshop</w:t>
            </w:r>
          </w:p>
        </w:tc>
        <w:tc>
          <w:tcPr>
            <w:tcW w:type="dxa" w:w="3137"/>
            <w:vAlign w:val="center"/>
          </w:tcPr>
          <w:p>
            <w:pPr>
              <w:spacing w:before="20" w:after="20" w:line="264" w:lineRule="auto"/>
              <w:jc w:val="left"/>
            </w:pPr>
            <w:r>
              <w:rPr>
                <w:sz w:val="19"/>
              </w:rPr>
              <w:t>Potential requirements were discussed as user stories with acceptance criteria, then split into implementable units.</w:t>
            </w:r>
          </w:p>
        </w:tc>
        <w:tc>
          <w:tcPr>
            <w:tcW w:type="dxa" w:w="3137"/>
            <w:vAlign w:val="center"/>
          </w:tcPr>
          <w:p>
            <w:pPr>
              <w:spacing w:before="20" w:after="20" w:line="264" w:lineRule="auto"/>
              <w:jc w:val="left"/>
            </w:pPr>
            <w:r>
              <w:rPr>
                <w:sz w:val="19"/>
              </w:rPr>
              <w:t>Improved clarity, reduced overlap between stories, and exposed dependencies.</w:t>
            </w:r>
          </w:p>
        </w:tc>
      </w:tr>
      <w:tr>
        <w:tc>
          <w:tcPr>
            <w:tcW w:type="dxa" w:w="3137"/>
            <w:vAlign w:val="center"/>
          </w:tcPr>
          <w:p>
            <w:pPr>
              <w:spacing w:before="20" w:after="20" w:line="264" w:lineRule="auto"/>
              <w:jc w:val="center"/>
            </w:pPr>
            <w:r>
              <w:rPr>
                <w:sz w:val="19"/>
              </w:rPr>
              <w:t>Prototype-informed review</w:t>
            </w:r>
          </w:p>
        </w:tc>
        <w:tc>
          <w:tcPr>
            <w:tcW w:type="dxa" w:w="3137"/>
            <w:vAlign w:val="center"/>
          </w:tcPr>
          <w:p>
            <w:pPr>
              <w:spacing w:before="20" w:after="20" w:line="264" w:lineRule="auto"/>
              <w:jc w:val="left"/>
            </w:pPr>
            <w:r>
              <w:rPr>
                <w:sz w:val="19"/>
              </w:rPr>
              <w:t>Interface ideas were checked against the expected user journey to ensure the backlog could be represented in a usable prototype.</w:t>
            </w:r>
          </w:p>
        </w:tc>
        <w:tc>
          <w:tcPr>
            <w:tcW w:type="dxa" w:w="3137"/>
            <w:vAlign w:val="center"/>
          </w:tcPr>
          <w:p>
            <w:pPr>
              <w:spacing w:before="20" w:after="20" w:line="264" w:lineRule="auto"/>
              <w:jc w:val="left"/>
            </w:pPr>
            <w:r>
              <w:rPr>
                <w:sz w:val="19"/>
              </w:rPr>
              <w:t>Helped prioritise visible, testable flows for the first release.</w:t>
            </w:r>
          </w:p>
        </w:tc>
      </w:tr>
      <w:tr>
        <w:tc>
          <w:tcPr>
            <w:tcW w:type="dxa" w:w="3137"/>
            <w:vAlign w:val="center"/>
          </w:tcPr>
          <w:p>
            <w:pPr>
              <w:spacing w:before="20" w:after="20" w:line="264" w:lineRule="auto"/>
              <w:jc w:val="center"/>
            </w:pPr>
            <w:r>
              <w:rPr>
                <w:sz w:val="19"/>
              </w:rPr>
              <w:t>Feasibility review</w:t>
            </w:r>
          </w:p>
        </w:tc>
        <w:tc>
          <w:tcPr>
            <w:tcW w:type="dxa" w:w="3137"/>
            <w:vAlign w:val="center"/>
          </w:tcPr>
          <w:p>
            <w:pPr>
              <w:spacing w:before="20" w:after="20" w:line="264" w:lineRule="auto"/>
              <w:jc w:val="left"/>
            </w:pPr>
            <w:r>
              <w:rPr>
                <w:sz w:val="19"/>
              </w:rPr>
              <w:t>Stories were checked against time, team capacity, and coursework restrictions such as no database and lightweight implementation.</w:t>
            </w:r>
          </w:p>
        </w:tc>
        <w:tc>
          <w:tcPr>
            <w:tcW w:type="dxa" w:w="3137"/>
            <w:vAlign w:val="center"/>
          </w:tcPr>
          <w:p>
            <w:pPr>
              <w:spacing w:before="20" w:after="20" w:line="264" w:lineRule="auto"/>
              <w:jc w:val="left"/>
            </w:pPr>
            <w:r>
              <w:rPr>
                <w:sz w:val="19"/>
              </w:rPr>
              <w:t>Prevented overscoping and pushed complex AI functions into later iterations.</w:t>
            </w:r>
          </w:p>
        </w:tc>
      </w:tr>
    </w:tbl>
    <w:p/>
    <w:p>
      <w:pPr>
        <w:pStyle w:val="Heading1"/>
        <w:spacing w:before="80" w:after="120" w:line="276" w:lineRule="auto"/>
      </w:pPr>
      <w:r>
        <w:t>3. Iteration Planning</w:t>
      </w:r>
    </w:p>
    <w:p>
      <w:pPr>
        <w:spacing w:before="0" w:after="160" w:line="276" w:lineRule="auto"/>
      </w:pPr>
      <w:r>
        <w:t>The backlog is organised into progressive versions rather than attempting to build every feature at once. This structure supports incremental delivery and fits the assessment timeline, where versioned progress is expected across the semester. The iteration plan below reflects the backlog priorities and dependencies.</w:t>
      </w:r>
    </w:p>
    <w:tbl>
      <w:tblPr>
        <w:tblStyle w:val="TableGrid"/>
        <w:tblW w:type="auto" w:w="0"/>
        <w:jc w:val="center"/>
        <w:tblLayout w:type="fixed"/>
        <w:tblLook w:firstColumn="1" w:firstRow="1" w:lastColumn="0" w:lastRow="0" w:noHBand="0" w:noVBand="1" w:val="04A0"/>
        <w:tblBorders>
          <w:top w:val="single" w:sz="8" w:space="0" w:color="D9DEE7"/>
          <w:left w:val="single" w:sz="8" w:space="0" w:color="D9DEE7"/>
          <w:bottom w:val="single" w:sz="8" w:space="0" w:color="D9DEE7"/>
          <w:right w:val="single" w:sz="8" w:space="0" w:color="D9DEE7"/>
          <w:insideH w:val="single" w:sz="8" w:space="0" w:color="D9DEE7"/>
          <w:insideV w:val="single" w:sz="8" w:space="0" w:color="D9DEE7"/>
        </w:tblBorders>
      </w:tblPr>
      <w:tblGrid>
        <w:gridCol w:w="2353"/>
        <w:gridCol w:w="2353"/>
        <w:gridCol w:w="2353"/>
        <w:gridCol w:w="2353"/>
      </w:tblGrid>
      <w:tr>
        <w:trPr>
          <w:tblHeader w:val="true"/>
        </w:trPr>
        <w:tc>
          <w:tcPr>
            <w:tcW w:type="dxa" w:w="1134"/>
            <w:shd w:fill="DCE6F3"/>
          </w:tcPr>
          <w:p>
            <w:pPr>
              <w:spacing w:before="20" w:after="20" w:line="276" w:lineRule="auto"/>
              <w:jc w:val="center"/>
            </w:pPr>
            <w:r>
              <w:rPr>
                <w:b/>
                <w:sz w:val="20"/>
              </w:rPr>
              <w:t>Iteration</w:t>
            </w:r>
          </w:p>
        </w:tc>
        <w:tc>
          <w:tcPr>
            <w:tcW w:type="dxa" w:w="1814"/>
            <w:shd w:fill="DCE6F3"/>
          </w:tcPr>
          <w:p>
            <w:pPr>
              <w:spacing w:before="20" w:after="20" w:line="276" w:lineRule="auto"/>
              <w:jc w:val="center"/>
            </w:pPr>
            <w:r>
              <w:rPr>
                <w:b/>
                <w:sz w:val="20"/>
              </w:rPr>
              <w:t>Backlog versions</w:t>
            </w:r>
          </w:p>
        </w:tc>
        <w:tc>
          <w:tcPr>
            <w:tcW w:type="dxa" w:w="2891"/>
            <w:shd w:fill="DCE6F3"/>
          </w:tcPr>
          <w:p>
            <w:pPr>
              <w:spacing w:before="20" w:after="20" w:line="276" w:lineRule="auto"/>
              <w:jc w:val="center"/>
            </w:pPr>
            <w:r>
              <w:rPr>
                <w:b/>
                <w:sz w:val="20"/>
              </w:rPr>
              <w:t>Main focus</w:t>
            </w:r>
          </w:p>
        </w:tc>
        <w:tc>
          <w:tcPr>
            <w:tcW w:type="dxa" w:w="3685"/>
            <w:shd w:fill="DCE6F3"/>
          </w:tcPr>
          <w:p>
            <w:pPr>
              <w:spacing w:before="20" w:after="20" w:line="276" w:lineRule="auto"/>
              <w:jc w:val="center"/>
            </w:pPr>
            <w:r>
              <w:rPr>
                <w:b/>
                <w:sz w:val="20"/>
              </w:rPr>
              <w:t>Planned outcomes</w:t>
            </w:r>
          </w:p>
        </w:tc>
      </w:tr>
      <w:tr>
        <w:tc>
          <w:tcPr>
            <w:tcW w:type="dxa" w:w="2353"/>
            <w:vAlign w:val="center"/>
          </w:tcPr>
          <w:p>
            <w:pPr>
              <w:spacing w:before="20" w:after="20" w:line="264" w:lineRule="auto"/>
              <w:jc w:val="center"/>
            </w:pPr>
            <w:r>
              <w:rPr>
                <w:sz w:val="18"/>
              </w:rPr>
              <w:t>Iteration 1</w:t>
            </w:r>
          </w:p>
        </w:tc>
        <w:tc>
          <w:tcPr>
            <w:tcW w:type="dxa" w:w="2353"/>
            <w:vAlign w:val="center"/>
          </w:tcPr>
          <w:p>
            <w:pPr>
              <w:spacing w:before="20" w:after="20" w:line="264" w:lineRule="auto"/>
              <w:jc w:val="center"/>
            </w:pPr>
            <w:r>
              <w:rPr>
                <w:sz w:val="18"/>
              </w:rPr>
              <w:t>v1.1-v1.5</w:t>
            </w:r>
          </w:p>
        </w:tc>
        <w:tc>
          <w:tcPr>
            <w:tcW w:type="dxa" w:w="2353"/>
            <w:vAlign w:val="center"/>
          </w:tcPr>
          <w:p>
            <w:pPr>
              <w:spacing w:before="20" w:after="20" w:line="264" w:lineRule="auto"/>
              <w:jc w:val="left"/>
            </w:pPr>
            <w:r>
              <w:rPr>
                <w:sz w:val="18"/>
              </w:rPr>
              <w:t>Core recruitment loop</w:t>
            </w:r>
          </w:p>
        </w:tc>
        <w:tc>
          <w:tcPr>
            <w:tcW w:type="dxa" w:w="2353"/>
            <w:vAlign w:val="center"/>
          </w:tcPr>
          <w:p>
            <w:pPr>
              <w:spacing w:before="20" w:after="20" w:line="264" w:lineRule="auto"/>
              <w:jc w:val="left"/>
            </w:pPr>
            <w:r>
              <w:rPr>
                <w:sz w:val="18"/>
              </w:rPr>
              <w:t>Post jobs; create TA profile; upload CV; browse module information; select up to three modules; submit application; view applicants and CVs; make accept/reject decisions; check application status.</w:t>
            </w:r>
          </w:p>
        </w:tc>
      </w:tr>
      <w:tr>
        <w:tc>
          <w:tcPr>
            <w:tcW w:type="dxa" w:w="2353"/>
            <w:vAlign w:val="center"/>
          </w:tcPr>
          <w:p>
            <w:pPr>
              <w:spacing w:before="20" w:after="20" w:line="264" w:lineRule="auto"/>
              <w:jc w:val="center"/>
            </w:pPr>
            <w:r>
              <w:rPr>
                <w:sz w:val="18"/>
              </w:rPr>
              <w:t>Iteration 2</w:t>
            </w:r>
          </w:p>
        </w:tc>
        <w:tc>
          <w:tcPr>
            <w:tcW w:type="dxa" w:w="2353"/>
            <w:vAlign w:val="center"/>
          </w:tcPr>
          <w:p>
            <w:pPr>
              <w:spacing w:before="20" w:after="20" w:line="264" w:lineRule="auto"/>
              <w:jc w:val="center"/>
            </w:pPr>
            <w:r>
              <w:rPr>
                <w:sz w:val="18"/>
              </w:rPr>
              <w:t>v2.1-v2.3</w:t>
            </w:r>
          </w:p>
        </w:tc>
        <w:tc>
          <w:tcPr>
            <w:tcW w:type="dxa" w:w="2353"/>
            <w:vAlign w:val="center"/>
          </w:tcPr>
          <w:p>
            <w:pPr>
              <w:spacing w:before="20" w:after="20" w:line="264" w:lineRule="auto"/>
              <w:jc w:val="left"/>
            </w:pPr>
            <w:r>
              <w:rPr>
                <w:sz w:val="18"/>
              </w:rPr>
              <w:t>Quality and administration</w:t>
            </w:r>
          </w:p>
        </w:tc>
        <w:tc>
          <w:tcPr>
            <w:tcW w:type="dxa" w:w="2353"/>
            <w:vAlign w:val="center"/>
          </w:tcPr>
          <w:p>
            <w:pPr>
              <w:spacing w:before="20" w:after="20" w:line="264" w:lineRule="auto"/>
              <w:jc w:val="left"/>
            </w:pPr>
            <w:r>
              <w:rPr>
                <w:sz w:val="18"/>
              </w:rPr>
              <w:t>Improve performance, access control, interface simplicity, recruitment overview, historical record display, and applicant count visibility.</w:t>
            </w:r>
          </w:p>
        </w:tc>
      </w:tr>
      <w:tr>
        <w:tc>
          <w:tcPr>
            <w:tcW w:type="dxa" w:w="2353"/>
            <w:vAlign w:val="center"/>
          </w:tcPr>
          <w:p>
            <w:pPr>
              <w:spacing w:before="20" w:after="20" w:line="264" w:lineRule="auto"/>
              <w:jc w:val="center"/>
            </w:pPr>
            <w:r>
              <w:rPr>
                <w:sz w:val="18"/>
              </w:rPr>
              <w:t>Iteration 3</w:t>
            </w:r>
          </w:p>
        </w:tc>
        <w:tc>
          <w:tcPr>
            <w:tcW w:type="dxa" w:w="2353"/>
            <w:vAlign w:val="center"/>
          </w:tcPr>
          <w:p>
            <w:pPr>
              <w:spacing w:before="20" w:after="20" w:line="264" w:lineRule="auto"/>
              <w:jc w:val="center"/>
            </w:pPr>
            <w:r>
              <w:rPr>
                <w:sz w:val="18"/>
              </w:rPr>
              <w:t>v3.1-v3.2</w:t>
            </w:r>
          </w:p>
        </w:tc>
        <w:tc>
          <w:tcPr>
            <w:tcW w:type="dxa" w:w="2353"/>
            <w:vAlign w:val="center"/>
          </w:tcPr>
          <w:p>
            <w:pPr>
              <w:spacing w:before="20" w:after="20" w:line="264" w:lineRule="auto"/>
              <w:jc w:val="left"/>
            </w:pPr>
            <w:r>
              <w:rPr>
                <w:sz w:val="18"/>
              </w:rPr>
              <w:t>Decision support and balancing</w:t>
            </w:r>
          </w:p>
        </w:tc>
        <w:tc>
          <w:tcPr>
            <w:tcW w:type="dxa" w:w="2353"/>
            <w:vAlign w:val="center"/>
          </w:tcPr>
          <w:p>
            <w:pPr>
              <w:spacing w:before="20" w:after="20" w:line="264" w:lineRule="auto"/>
              <w:jc w:val="left"/>
            </w:pPr>
            <w:r>
              <w:rPr>
                <w:sz w:val="18"/>
              </w:rPr>
              <w:t>Introduce explainable candidate identification and workload monitoring once the core workflow is stable.</w:t>
            </w:r>
          </w:p>
        </w:tc>
      </w:tr>
    </w:tbl>
    <w:p>
      <w:pPr>
        <w:spacing w:before="160" w:after="120" w:line="276" w:lineRule="auto"/>
      </w:pPr>
      <w:r>
        <w:t>This order reduces delivery risk. The first iteration provides the primary business value and can already be demonstrated as a complete user journey. The second iteration strengthens usability and control, while the third introduces more ambitious recommendation and balancing functions that carry higher uncertainty.</w:t>
      </w:r>
    </w:p>
    <w:p>
      <w:pPr>
        <w:pStyle w:val="Heading1"/>
        <w:spacing w:before="80" w:after="120" w:line="276" w:lineRule="auto"/>
      </w:pPr>
      <w:r>
        <w:t>4. Prioritisation Method</w:t>
      </w:r>
    </w:p>
    <w:p>
      <w:pPr>
        <w:spacing w:before="0" w:after="120" w:line="276" w:lineRule="auto"/>
      </w:pPr>
      <w:r>
        <w:t>The team used the MoSCoW method shown in the product backlog (Must have / Should have / Could have). This method is suitable for the first assessment because it makes design decisions explicit and easy to justify.</w:t>
      </w:r>
    </w:p>
    <w:p>
      <w:pPr>
        <w:spacing w:before="0" w:after="120" w:line="276" w:lineRule="auto"/>
      </w:pPr>
      <w:r>
        <w:t>Must have stories were defined as the smallest set of functions needed to complete the recruitment loop and demonstrate the system's main value. These stories also have the strongest dependency relationships: without job posting, profile creation, application submission, review, and status checking, the system would not support a realistic recruitment process.</w:t>
      </w:r>
    </w:p>
    <w:p>
      <w:pPr>
        <w:spacing w:before="0" w:after="120" w:line="276" w:lineRule="auto"/>
      </w:pPr>
      <w:r>
        <w:t>Should have stories improve quality, transparency, and control. They matter for a usable product, but the system can still operate without them in an early version. Examples include response speed, privacy protection, simple interface design, and administrator overview functions.</w:t>
      </w:r>
    </w:p>
    <w:p>
      <w:pPr>
        <w:spacing w:before="0" w:after="120" w:line="276" w:lineRule="auto"/>
      </w:pPr>
      <w:r>
        <w:t>Could have stories were reserved for intelligent support features such as candidate recommendation and workload balancing. These ideas are valuable and align well with the project theme, but they depend on the quality of the core data and require more design care to remain explainable and fair.</w:t>
      </w:r>
    </w:p>
    <w:p>
      <w:pPr>
        <w:pStyle w:val="Heading1"/>
        <w:spacing w:before="80" w:after="120" w:line="276" w:lineRule="auto"/>
      </w:pPr>
      <w:r>
        <w:t>5. Estimation Method</w:t>
      </w:r>
    </w:p>
    <w:p>
      <w:pPr>
        <w:spacing w:before="0" w:after="160" w:line="276" w:lineRule="auto"/>
      </w:pPr>
      <w:r>
        <w:t>Relative estimation was used in the backlog through a simple story-point scale of 2, 3, and 5. The team did not estimate in hours because early requirements work usually contains too much uncertainty for precise time prediction. Instead, story points were assigned by comparing implementation effort, validation complexity, role interaction, data handling, and technical risk.</w:t>
      </w:r>
    </w:p>
    <w:tbl>
      <w:tblPr>
        <w:tblStyle w:val="TableGrid"/>
        <w:tblW w:type="auto" w:w="0"/>
        <w:jc w:val="center"/>
        <w:tblLayout w:type="fixed"/>
        <w:tblLook w:firstColumn="1" w:firstRow="1" w:lastColumn="0" w:lastRow="0" w:noHBand="0" w:noVBand="1" w:val="04A0"/>
        <w:tblBorders>
          <w:top w:val="single" w:sz="8" w:space="0" w:color="D9DEE7"/>
          <w:left w:val="single" w:sz="8" w:space="0" w:color="D9DEE7"/>
          <w:bottom w:val="single" w:sz="8" w:space="0" w:color="D9DEE7"/>
          <w:right w:val="single" w:sz="8" w:space="0" w:color="D9DEE7"/>
          <w:insideH w:val="single" w:sz="8" w:space="0" w:color="D9DEE7"/>
          <w:insideV w:val="single" w:sz="8" w:space="0" w:color="D9DEE7"/>
        </w:tblBorders>
      </w:tblPr>
      <w:tblGrid>
        <w:gridCol w:w="3137"/>
        <w:gridCol w:w="3137"/>
        <w:gridCol w:w="3137"/>
      </w:tblGrid>
      <w:tr>
        <w:trPr>
          <w:tblHeader w:val="true"/>
        </w:trPr>
        <w:tc>
          <w:tcPr>
            <w:tcW w:type="dxa" w:w="1247"/>
            <w:shd w:fill="DCE6F3"/>
          </w:tcPr>
          <w:p>
            <w:pPr>
              <w:spacing w:before="20" w:after="20" w:line="276" w:lineRule="auto"/>
              <w:jc w:val="center"/>
            </w:pPr>
            <w:r>
              <w:rPr>
                <w:b/>
                <w:sz w:val="20"/>
              </w:rPr>
              <w:t>Points</w:t>
            </w:r>
          </w:p>
        </w:tc>
        <w:tc>
          <w:tcPr>
            <w:tcW w:type="dxa" w:w="3288"/>
            <w:shd w:fill="DCE6F3"/>
          </w:tcPr>
          <w:p>
            <w:pPr>
              <w:spacing w:before="20" w:after="20" w:line="276" w:lineRule="auto"/>
              <w:jc w:val="center"/>
            </w:pPr>
            <w:r>
              <w:rPr>
                <w:b/>
                <w:sz w:val="20"/>
              </w:rPr>
              <w:t>Typical story type</w:t>
            </w:r>
          </w:p>
        </w:tc>
        <w:tc>
          <w:tcPr>
            <w:tcW w:type="dxa" w:w="4989"/>
            <w:shd w:fill="DCE6F3"/>
          </w:tcPr>
          <w:p>
            <w:pPr>
              <w:spacing w:before="20" w:after="20" w:line="276" w:lineRule="auto"/>
              <w:jc w:val="center"/>
            </w:pPr>
            <w:r>
              <w:rPr>
                <w:b/>
                <w:sz w:val="20"/>
              </w:rPr>
              <w:t>Examples from this backlog</w:t>
            </w:r>
          </w:p>
        </w:tc>
      </w:tr>
      <w:tr>
        <w:tc>
          <w:tcPr>
            <w:tcW w:type="dxa" w:w="3137"/>
            <w:vAlign w:val="center"/>
          </w:tcPr>
          <w:p>
            <w:pPr>
              <w:spacing w:before="20" w:after="20" w:line="264" w:lineRule="auto"/>
              <w:jc w:val="center"/>
            </w:pPr>
            <w:r>
              <w:rPr>
                <w:sz w:val="18"/>
              </w:rPr>
              <w:t>2</w:t>
            </w:r>
          </w:p>
        </w:tc>
        <w:tc>
          <w:tcPr>
            <w:tcW w:type="dxa" w:w="3137"/>
            <w:vAlign w:val="center"/>
          </w:tcPr>
          <w:p>
            <w:pPr>
              <w:spacing w:before="20" w:after="20" w:line="264" w:lineRule="auto"/>
              <w:jc w:val="left"/>
            </w:pPr>
            <w:r>
              <w:rPr>
                <w:sz w:val="18"/>
              </w:rPr>
              <w:t>Small UI or status/display function with limited logic</w:t>
            </w:r>
          </w:p>
        </w:tc>
        <w:tc>
          <w:tcPr>
            <w:tcW w:type="dxa" w:w="3137"/>
            <w:vAlign w:val="center"/>
          </w:tcPr>
          <w:p>
            <w:pPr>
              <w:spacing w:before="20" w:after="20" w:line="264" w:lineRule="auto"/>
              <w:jc w:val="left"/>
            </w:pPr>
            <w:r>
              <w:rPr>
                <w:sz w:val="18"/>
              </w:rPr>
              <w:t>Module information display, selected module counter, application confirmation, application status checking, page response speed, simple interface.</w:t>
            </w:r>
          </w:p>
        </w:tc>
      </w:tr>
      <w:tr>
        <w:tc>
          <w:tcPr>
            <w:tcW w:type="dxa" w:w="3137"/>
            <w:vAlign w:val="center"/>
          </w:tcPr>
          <w:p>
            <w:pPr>
              <w:spacing w:before="20" w:after="20" w:line="264" w:lineRule="auto"/>
              <w:jc w:val="center"/>
            </w:pPr>
            <w:r>
              <w:rPr>
                <w:sz w:val="18"/>
              </w:rPr>
              <w:t>3</w:t>
            </w:r>
          </w:p>
        </w:tc>
        <w:tc>
          <w:tcPr>
            <w:tcW w:type="dxa" w:w="3137"/>
            <w:vAlign w:val="center"/>
          </w:tcPr>
          <w:p>
            <w:pPr>
              <w:spacing w:before="20" w:after="20" w:line="264" w:lineRule="auto"/>
              <w:jc w:val="left"/>
            </w:pPr>
            <w:r>
              <w:rPr>
                <w:sz w:val="18"/>
              </w:rPr>
              <w:t>Moderate feature involving validation, CRUD behaviour, or cross-role interaction</w:t>
            </w:r>
          </w:p>
        </w:tc>
        <w:tc>
          <w:tcPr>
            <w:tcW w:type="dxa" w:w="3137"/>
            <w:vAlign w:val="center"/>
          </w:tcPr>
          <w:p>
            <w:pPr>
              <w:spacing w:before="20" w:after="20" w:line="264" w:lineRule="auto"/>
              <w:jc w:val="left"/>
            </w:pPr>
            <w:r>
              <w:rPr>
                <w:sz w:val="18"/>
              </w:rPr>
              <w:t>Job posting, TA profile creation, CV upload, module selection, applicant viewing, CV viewing, accept/reject decision, privacy protection, recruitment overview and record display.</w:t>
            </w:r>
          </w:p>
        </w:tc>
      </w:tr>
      <w:tr>
        <w:tc>
          <w:tcPr>
            <w:tcW w:type="dxa" w:w="3137"/>
            <w:vAlign w:val="center"/>
          </w:tcPr>
          <w:p>
            <w:pPr>
              <w:spacing w:before="20" w:after="20" w:line="264" w:lineRule="auto"/>
              <w:jc w:val="center"/>
            </w:pPr>
            <w:r>
              <w:rPr>
                <w:sz w:val="18"/>
              </w:rPr>
              <w:t>5</w:t>
            </w:r>
          </w:p>
        </w:tc>
        <w:tc>
          <w:tcPr>
            <w:tcW w:type="dxa" w:w="3137"/>
            <w:vAlign w:val="center"/>
          </w:tcPr>
          <w:p>
            <w:pPr>
              <w:spacing w:before="20" w:after="20" w:line="264" w:lineRule="auto"/>
              <w:jc w:val="left"/>
            </w:pPr>
            <w:r>
              <w:rPr>
                <w:sz w:val="18"/>
              </w:rPr>
              <w:t>High-uncertainty feature with more rules, data interpretation, or balancing logic</w:t>
            </w:r>
          </w:p>
        </w:tc>
        <w:tc>
          <w:tcPr>
            <w:tcW w:type="dxa" w:w="3137"/>
            <w:vAlign w:val="center"/>
          </w:tcPr>
          <w:p>
            <w:pPr>
              <w:spacing w:before="20" w:after="20" w:line="264" w:lineRule="auto"/>
              <w:jc w:val="left"/>
            </w:pPr>
            <w:r>
              <w:rPr>
                <w:sz w:val="18"/>
              </w:rPr>
              <w:t>Suitable candidate identification, TA workload monitoring.</w:t>
            </w:r>
          </w:p>
        </w:tc>
      </w:tr>
    </w:tbl>
    <w:p>
      <w:pPr>
        <w:spacing w:before="160" w:after="120" w:line="276" w:lineRule="auto"/>
      </w:pPr>
      <w:r>
        <w:t>Using a short relative scale helped the team avoid false precision while still distinguishing simple display work from features that involve multiple actors, file handling, or explainable recommendation logic.</w:t>
      </w:r>
    </w:p>
    <w:p>
      <w:pPr>
        <w:pStyle w:val="Heading1"/>
        <w:spacing w:before="80" w:after="120" w:line="276" w:lineRule="auto"/>
      </w:pPr>
      <w:r>
        <w:t>6. Repository Evidence and Current Project Position</w:t>
      </w:r>
    </w:p>
    <w:p>
      <w:pPr>
        <w:spacing w:before="0" w:after="120" w:line="276" w:lineRule="auto"/>
      </w:pPr>
      <w:r>
        <w:t>The current repository already establishes a shared project identity, a technical direction, and visible collaboration evidence. The README describes the project as a Java Servlet + JSP system with three roles (TA, MO, Admin) and JSON-based persistence, and the repository contains architecture and recommendation-engine diagrams to support the early design stage.</w:t>
      </w:r>
    </w:p>
    <w:p>
      <w:pPr>
        <w:spacing w:before="0" w:after="120" w:line="276" w:lineRule="auto"/>
      </w:pPr>
      <w:r>
        <w:t>The visible commit history and branch structure show that the team has begun using GitHub as a project-management and evidence platform. This is appropriate for the first assessment, where the main deliverables are the backlog, prototype, brief report, and clear contribution evidence rather than a finished software release.</w:t>
      </w:r>
    </w:p>
    <w:p>
      <w:pPr>
        <w:spacing w:before="0" w:after="120" w:line="276" w:lineRule="auto"/>
      </w:pPr>
      <w:r>
        <w:t>At this stage, the report therefore emphasises requirements reasoning and phased planning. The next development priority is to turn the Iteration 1 backlog into a demonstrable working version while keeping branch activity, merges, and role-based responsibilities visible in GitHub.</w:t>
      </w:r>
    </w:p>
    <w:p>
      <w:pPr>
        <w:pStyle w:val="Heading1"/>
        <w:spacing w:before="80" w:after="120" w:line="276" w:lineRule="auto"/>
      </w:pPr>
      <w:r>
        <w:t>7. Conclusion</w:t>
      </w:r>
    </w:p>
    <w:p>
      <w:pPr>
        <w:spacing w:before="0" w:after="160" w:line="276" w:lineRule="auto"/>
      </w:pPr>
      <w:r>
        <w:t>In summary, the team's first-stage planning is built around a realistic core workflow, a backlog refined through lightweight fact-finding, MoSCoW prioritisation, and relative estimation. The iteration order deliberately delivers the recruitment pipeline first, then adds usability and administrative visibility, and finally introduces more advanced decision-support functions. This gives the project a clear path from prototype and backlog to working software versions, while staying within the coursework constraints and demonstrating defensible Agile planning.</w:t>
      </w:r>
    </w:p>
    <w:p>
      <w:r>
        <w:br w:type="page"/>
      </w:r>
    </w:p>
    <w:p>
      <w:pPr>
        <w:pStyle w:val="Heading1"/>
        <w:spacing w:before="0" w:after="160" w:line="276" w:lineRule="auto"/>
      </w:pPr>
      <w:r>
        <w:t>Appendix A. Example Requirement-Elicitation Questions Used in Team Discussion</w:t>
      </w:r>
    </w:p>
    <w:p>
      <w:pPr>
        <w:pStyle w:val="ListBullet"/>
        <w:spacing w:before="0" w:after="80" w:line="276" w:lineRule="auto"/>
      </w:pPr>
      <w:r>
        <w:t>What information must an MO provide before a TA position can be published?</w:t>
      </w:r>
    </w:p>
    <w:p>
      <w:pPr>
        <w:pStyle w:val="ListBullet"/>
        <w:spacing w:before="0" w:after="80" w:line="276" w:lineRule="auto"/>
      </w:pPr>
      <w:r>
        <w:t>What applicant data should be stored once and reused across multiple applications?</w:t>
      </w:r>
    </w:p>
    <w:p>
      <w:pPr>
        <w:pStyle w:val="ListBullet"/>
        <w:spacing w:before="0" w:after="80" w:line="276" w:lineRule="auto"/>
      </w:pPr>
      <w:r>
        <w:t>Which actions must remain visible to the applicant after submission?</w:t>
      </w:r>
    </w:p>
    <w:p>
      <w:pPr>
        <w:pStyle w:val="ListBullet"/>
        <w:spacing w:before="0" w:after="80" w:line="276" w:lineRule="auto"/>
      </w:pPr>
      <w:r>
        <w:t>What is the simplest way for an MO to review applicants without opening many separate files?</w:t>
      </w:r>
    </w:p>
    <w:p>
      <w:pPr>
        <w:pStyle w:val="ListBullet"/>
        <w:spacing w:before="0" w:after="80" w:line="276" w:lineRule="auto"/>
      </w:pPr>
      <w:r>
        <w:t>Which administrative views are useful in early releases, and which can wait until later iterations?</w:t>
      </w:r>
    </w:p>
    <w:p>
      <w:pPr>
        <w:pStyle w:val="ListBullet"/>
        <w:spacing w:before="0" w:after="80" w:line="276" w:lineRule="auto"/>
      </w:pPr>
      <w:r>
        <w:t>Which recommendation features are useful enough to justify the extra design complexity?</w:t>
      </w:r>
    </w:p>
    <w:p>
      <w:pPr>
        <w:pStyle w:val="Heading1"/>
        <w:spacing w:before="160" w:after="120" w:line="276" w:lineRule="auto"/>
      </w:pPr>
      <w:r>
        <w:t>Appendix B. Evidence Notes</w:t>
      </w:r>
    </w:p>
    <w:p>
      <w:pPr>
        <w:pStyle w:val="ListBullet"/>
        <w:spacing w:before="0" w:after="80" w:line="276" w:lineRule="auto"/>
      </w:pPr>
      <w:r>
        <w:t>Repository README describing RecruitAssist, the three user roles, and JSON-based storage.</w:t>
      </w:r>
    </w:p>
    <w:p>
      <w:pPr>
        <w:pStyle w:val="ListBullet"/>
        <w:spacing w:before="0" w:after="80" w:line="276" w:lineRule="auto"/>
      </w:pPr>
      <w:r>
        <w:t>Architecture figures currently stored in the repository (system architecture and recommendation engine).</w:t>
      </w:r>
    </w:p>
    <w:p>
      <w:pPr>
        <w:pStyle w:val="ListBullet"/>
        <w:spacing w:before="0" w:after="80" w:line="276" w:lineRule="auto"/>
      </w:pPr>
      <w:r>
        <w:t>Visible branches and commit history showing branch-based collaboration and merge activity.</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63A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63A7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