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技術高中數學（第一冊）2-2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B45309"/>
          <w:sz w:val="22"/>
        </w:rPr>
        <w:t>【名偵探柯南數理探案 ‧ 偵探搜查實作單（鷹架引導自主學習）】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重點 2：特別角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 精確值速記表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技術高中數學（第一冊）2-2 三角函數的定義與性質 [偵探搜查實作單]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