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需求分析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根据需求可得，类有：</w:t>
      </w:r>
    </w:p>
    <w:p>
      <w:p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药品管理系统（DrugManagementSystem）、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用户库（PersonList）、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用户信息（Person）、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销售系统（SaleSystem）、药品销售信息（SaleDrug）、药品销售信息表（SaleDrugList）、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药品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信息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（Drug）、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药品库（DrugList）、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销售记录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（SalesRecord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heet）、入库记录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（WarehousingRecord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heet）、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销售记录（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SalesRecord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）、入库记录（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WarehousingRecord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）、仓库系统（WarehouseSystem）、财务系统（FinancialSystem）、进货系统（PurchaseSystem）。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属性：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药品管理系统：用户库，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用户信息：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用户名、账号、密码、权限级。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用户库：</w:t>
      </w:r>
      <w:r>
        <w:rPr>
          <w:rFonts w:hint="eastAsia"/>
          <w:sz w:val="24"/>
          <w:szCs w:val="24"/>
          <w:lang w:val="en-US" w:eastAsia="zh-CN"/>
        </w:rPr>
        <w:t>用户信息。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销售系统：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药品销售信息：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名称、类型、是否处方药、产品批号、剂量、数量、售价。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药品销售信息表：药品销售信息。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药品信息</w:t>
      </w:r>
      <w:r>
        <w:rPr>
          <w:rFonts w:hint="eastAsia"/>
          <w:sz w:val="24"/>
          <w:szCs w:val="24"/>
          <w:u w:val="none"/>
          <w:lang w:val="en-US" w:eastAsia="zh-CN"/>
        </w:rPr>
        <w:t>：</w:t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名称、编号、类型、是否处方药、产品批号、剂量、生产厂家、生产日期、有效期、数量、进价、售价。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药品库：药品信息。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销售记录：药品信息、销售时间。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销售记录单：销售记录，记录单号。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入库记录：药品信息、入库时间。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入库记录单：入库信息，记录单号。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财务系统：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类与类之间的关系：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Drug类与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WarehousingRecord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SalesRecord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类为继承关系，其中Drug类为父类。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DrugManagementSystem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类与DrugList类为一对一关联关系。</w:t>
      </w:r>
    </w:p>
    <w:p>
      <w:pPr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DrugManagementSystem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类与SaleSystem类为一对一关联关系。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DrugManagementSystem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类与PersonList类为一对一关联关系。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……（详见UML类图）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注意事项：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DrugManagementSystem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类的方法没有写出，准备在编写代码阶段根据实际需求添加。</w:t>
      </w:r>
    </w:p>
    <w:p>
      <w:pPr>
        <w:numPr>
          <w:ilvl w:val="0"/>
          <w:numId w:val="1"/>
        </w:numPr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类图中由于PlantUML工具问题，导致生成类图时出现线条交叉情况。</w:t>
      </w:r>
    </w:p>
    <w:p>
      <w:pPr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="汉仪青云简" w:hAnsi="汉仪青云简" w:eastAsia="汉仪青云简" w:cs="汉仪青云简"/>
          <w:b/>
          <w:bCs/>
          <w:sz w:val="84"/>
          <w:szCs w:val="84"/>
          <w:lang w:val="en-US" w:eastAsia="zh-CN"/>
        </w:rPr>
      </w:pPr>
    </w:p>
    <w:p>
      <w:pPr>
        <w:jc w:val="center"/>
        <w:rPr>
          <w:rFonts w:hint="eastAsia" w:ascii="汉仪青云简" w:hAnsi="汉仪青云简" w:eastAsia="汉仪青云简" w:cs="汉仪青云简"/>
          <w:b/>
          <w:bCs/>
          <w:sz w:val="84"/>
          <w:szCs w:val="84"/>
          <w:lang w:val="en-US" w:eastAsia="zh-CN"/>
        </w:rPr>
      </w:pPr>
    </w:p>
    <w:p>
      <w:pPr>
        <w:jc w:val="center"/>
        <w:rPr>
          <w:rFonts w:hint="eastAsia" w:ascii="汉仪青云简" w:hAnsi="汉仪青云简" w:eastAsia="汉仪青云简" w:cs="汉仪青云简"/>
          <w:b/>
          <w:bCs/>
          <w:sz w:val="84"/>
          <w:szCs w:val="84"/>
          <w:lang w:val="en-US" w:eastAsia="zh-CN"/>
        </w:rPr>
      </w:pPr>
      <w:bookmarkStart w:id="0" w:name="_GoBack"/>
      <w:bookmarkEnd w:id="0"/>
      <w:r>
        <w:rPr>
          <w:rFonts w:hint="eastAsia" w:ascii="汉仪青云简" w:hAnsi="汉仪青云简" w:eastAsia="汉仪青云简" w:cs="汉仪青云简"/>
          <w:b/>
          <w:bCs/>
          <w:sz w:val="84"/>
          <w:szCs w:val="84"/>
          <w:lang w:val="en-US" w:eastAsia="zh-CN"/>
        </w:rPr>
        <w:t>药品</w:t>
      </w:r>
    </w:p>
    <w:p>
      <w:pPr>
        <w:jc w:val="center"/>
        <w:rPr>
          <w:rFonts w:hint="eastAsia" w:ascii="汉仪青云简" w:hAnsi="汉仪青云简" w:eastAsia="汉仪青云简" w:cs="汉仪青云简"/>
          <w:b/>
          <w:bCs/>
          <w:sz w:val="84"/>
          <w:szCs w:val="84"/>
          <w:lang w:val="en-US" w:eastAsia="zh-CN"/>
        </w:rPr>
      </w:pPr>
      <w:r>
        <w:rPr>
          <w:rFonts w:hint="eastAsia" w:ascii="汉仪青云简" w:hAnsi="汉仪青云简" w:eastAsia="汉仪青云简" w:cs="汉仪青云简"/>
          <w:b/>
          <w:bCs/>
          <w:sz w:val="84"/>
          <w:szCs w:val="84"/>
          <w:lang w:val="en-US" w:eastAsia="zh-CN"/>
        </w:rPr>
        <w:t>管理系统</w:t>
      </w:r>
    </w:p>
    <w:p>
      <w:pPr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青云简">
    <w:panose1 w:val="00020600040101010101"/>
    <w:charset w:val="86"/>
    <w:family w:val="auto"/>
    <w:pitch w:val="default"/>
    <w:sig w:usb0="8000001F" w:usb1="1A0F781A" w:usb2="00000016" w:usb3="00000000" w:csb0="0004009F" w:csb1="DFD70000"/>
    <w:embedRegular r:id="rId1" w:fontKey="{097AAE3A-816A-4FA8-916F-314B0A408C52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D49AF4"/>
    <w:multiLevelType w:val="singleLevel"/>
    <w:tmpl w:val="C7D49AF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0377"/>
    <w:rsid w:val="17143621"/>
    <w:rsid w:val="189A22AE"/>
    <w:rsid w:val="21816E95"/>
    <w:rsid w:val="25E86FAD"/>
    <w:rsid w:val="2D8E1FBA"/>
    <w:rsid w:val="3F1B7B4F"/>
    <w:rsid w:val="43C02960"/>
    <w:rsid w:val="4AA240F1"/>
    <w:rsid w:val="513B3D80"/>
    <w:rsid w:val="5A7A3573"/>
    <w:rsid w:val="61C771CD"/>
    <w:rsid w:val="6DF91402"/>
    <w:rsid w:val="781D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2021-10-10T09:00:00Z</dcterms:created>
  <dc:creator>yishui</dc:creator>
  <cp:lastModifiedBy>周昊辰</cp:lastModifiedBy>
  <dcterms:modified xsi:type="dcterms:W3CDTF">2021-11-12T15:31:58Z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