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9c64ff"/>
          <w:sz w:val="24"/>
          <w:szCs w:val="24"/>
        </w:rPr>
        <w:t xml:space="preserve">数字健康医疗 · 产业安全竞赛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aaaacc"/>
          <w:sz w:val="20"/>
          <w:szCs w:val="20"/>
        </w:rPr>
        <w:t xml:space="preserve">디지털헬스케어 · 산업안전</w:t>
      </w:r>
    </w:p>
    <w:p>
      <w:pPr>
        <w:spacing w:after="200" w:before="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ff7722"/>
          <w:sz w:val="72"/>
          <w:szCs w:val="72"/>
        </w:rPr>
        <w:t xml:space="preserve">K-SAFE3D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a1a40"/>
          <w:sz w:val="40"/>
          <w:szCs w:val="40"/>
        </w:rPr>
        <w:t xml:space="preserve">韩国本土AI工业安全防控平台</w:t>
      </w:r>
    </w:p>
    <w:p>
      <w:pPr>
        <w:spacing w:after="400" w:before="0"/>
        <w:jc w:val="center"/>
      </w:pPr>
      <w:r>
        <w:rPr>
          <w:rFonts w:ascii="Microsoft YaHei" w:cs="Microsoft YaHei" w:eastAsia="Microsoft YaHei" w:hAnsi="Microsoft YaHei"/>
          <w:color w:val="666688"/>
          <w:sz w:val="28"/>
          <w:szCs w:val="28"/>
        </w:rPr>
        <w:t xml:space="preserve">한국 본토 AI 산업안전 방어 플랫폼</w:t>
      </w:r>
    </w:p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color w:val="333355"/>
          <w:sz w:val="26"/>
          <w:szCs w:val="26"/>
        </w:rPr>
        <w:t xml:space="preserve">研发人：李志秀（이지수）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color w:val="666677"/>
          <w:sz w:val="22"/>
          <w:szCs w:val="22"/>
        </w:rPr>
        <w:t xml:space="preserve">国籍：中国 | 院校：庆云大学 | 专业：物理治疗系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color w:val="666677"/>
          <w:sz w:val="22"/>
          <w:szCs w:val="22"/>
        </w:rPr>
        <w:t xml:space="preserve">研究方向：AI工业安全 · 韩国本地化合规 · 3D数字孪生</w:t>
      </w:r>
    </w:p>
    <w:p>
      <w:pPr>
        <w:spacing w:after="60" w:before="80"/>
        <w:jc w:val="center"/>
      </w:pPr>
      <w:r>
        <w:rPr>
          <w:rFonts w:ascii="Microsoft YaHei" w:cs="Microsoft YaHei" w:eastAsia="Microsoft YaHei" w:hAnsi="Microsoft YaHei"/>
          <w:color w:val="333355"/>
          <w:sz w:val="22"/>
          <w:szCs w:val="22"/>
        </w:rPr>
        <w:t xml:space="preserve">网站地址：</w:t>
      </w:r>
      <w:r>
        <w:rPr>
          <w:rFonts w:ascii="Courier New" w:cs="Courier New" w:eastAsia="Courier New" w:hAnsi="Courier New"/>
          <w:color w:val="9c64ff"/>
          <w:sz w:val="22"/>
          <w:szCs w:val="22"/>
        </w:rPr>
        <w:t xml:space="preserve">https://yi123456hj-sys.github.io/shine-k-platform/</w:t>
      </w:r>
    </w:p>
    <w:p>
      <w:pPr>
        <w:spacing w:after="200" w:before="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提交日期：2026年6月5日</w:t>
      </w:r>
    </w:p>
    <w:p>
      <w:r>
        <w:br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40"/>
          <w:sz w:val="32"/>
          <w:szCs w:val="32"/>
        </w:rPr>
        <w:t xml:space="preserve">摘  要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本项目K-SAFE3D（Korea Safety 3D）是一款针对韩国工业AI安全领域研发的本土化综合防控平台。依托2025年韩国官方权威统计数据——全年AI安全事故1,247起、个人信息泄露受害者872万人次、产业经济总损失3.2兆韩元、50人以下中小企业AI合规率仅12.7%——本平台聚焦海外主流安全产品在韩国本土化适配上的空白，提出四大原创创新和八大核心业务模块，构建全球首个面向韩国工业区的自治AI安全闭环系统。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color w:val="ff7722"/>
          <w:sz w:val="22"/>
          <w:szCs w:val="22"/>
        </w:rPr>
        <w:t xml:space="preserve">关键词：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AI工业安全；韩国本土化；KWAI安全规范；3D数字孪生；自治AI Agent；7-Tech融合架构</w:t>
      </w:r>
    </w:p>
    <w:p>
      <w:pPr>
        <w:spacing w:after="80" w:before="60"/>
      </w:pPr>
      <w:r>
        <w:rPr>
          <w:rFonts w:ascii="Microsoft YaHei" w:cs="Microsoft YaHei" w:eastAsia="Microsoft YaHei" w:hAnsi="Microsoft YaHei"/>
          <w:b/>
          <w:bCs/>
          <w:color w:val="9c64ff"/>
          <w:sz w:val="22"/>
          <w:szCs w:val="22"/>
        </w:rPr>
        <w:t xml:space="preserve">키워드：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AI산업안전·한국현지화·KWAI안전규격·3D디지털트윈·자율AI에이전트</w:t>
      </w:r>
    </w:p>
    <w:p>
      <w:pPr>
        <w:pBdr>
          <w:bottom w:val="single" w:color="e0e0f0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40"/>
          <w:sz w:val="32"/>
          <w:szCs w:val="32"/>
        </w:rPr>
        <w:t xml:space="preserve">一、项目立项背景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1.1 韩国AI安全现状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根据韩国AI安全研究院、个人信息保护委员会及产业通商资源部2025年度联合报告，韩国AI安全形势严峻：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26"/>
      </w:tblGrid>
      <w:tr>
        <w:tc>
          <w:tcPr>
            <w:tcW w:type="dxa" w:w="3200"/>
            <w:tcBorders>
              <w:top w:val="single" w:color="9c64ff" w:sz="2"/>
              <w:left w:val="single" w:color="9c64ff" w:sz="2"/>
              <w:bottom w:val="single" w:color="9c64ff" w:sz="2"/>
              <w:right w:val="single" w:color="9c64ff" w:sz="2"/>
            </w:tcBorders>
            <w:shd w:fill="2d1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9c64ff" w:sz="2"/>
              <w:left w:val="single" w:color="9c64ff" w:sz="2"/>
              <w:bottom w:val="single" w:color="9c64ff" w:sz="2"/>
              <w:right w:val="single" w:color="9c64ff" w:sz="2"/>
            </w:tcBorders>
            <w:shd w:fill="2d1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3226"/>
            <w:tcBorders>
              <w:top w:val="single" w:color="9c64ff" w:sz="2"/>
              <w:left w:val="single" w:color="9c64ff" w:sz="2"/>
              <w:bottom w:val="single" w:color="9c64ff" w:sz="2"/>
              <w:right w:val="single" w:color="9c64ff" w:sz="2"/>
            </w:tcBorders>
            <w:shd w:fill="2d1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全年AI安全事故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1,247 起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韩国AI安全研究院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个人信息泄露受害人次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872 万人次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个人信息保护委员会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产业经济总损失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3.2 兆韩元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产业通商资源部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中小企业AI合规率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12.7%（50人以下）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韩国雇佣劳动部</w:t>
            </w:r>
          </w:p>
        </w:tc>
      </w:tr>
    </w:tbl>
    <w:p>
      <w:pPr>
        <w:spacing w:after="160" w:before="8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表1  2025年韩国AI安全核心统计数据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1.2 市场空白分析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目前韩国市场现有主流AI安全产品均为海外通用型产品，存在四大本土化缺陷：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韩语攻击向量盲区：OpenAI/谷歌均无针对韩语Prompt注入、韩系Deepfake的专项检测引擎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AI基本法合规缺失：韩国AI基本法(2024)有五级安全分级要求，海外产品无对应本土化实现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9道地区化空白：韩国全国9道行政区安全数据差异显著，无产品提供地区级精细化管控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中小企业可负担性差：现有产品年费普遍超5,000万韩元，12.7%合规率的中小企业无法承受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K-SAFE3D由庆云大学针对大邱庆北工业区量身定制研发，年费1,200万韩元，ROI回收周期仅3.84个月。</w:t>
      </w:r>
    </w:p>
    <w:p>
      <w:pPr>
        <w:pBdr>
          <w:bottom w:val="single" w:color="e0e0f0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40"/>
          <w:sz w:val="32"/>
          <w:szCs w:val="32"/>
        </w:rPr>
        <w:t xml:space="preserve">二、四大原创创新亮点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2.1 自研KWAI韩国本土AI安全分级规范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KWAI（Korea Workplace AI safety Index）是全球首个专为韩国AI基本法设计的五级安全分级体系（S/A/B/C/D），覆盖四类韩国特有攻击向量：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韩语Prompt注入（Korean Prompt Injection）：利用韩语语法特殊性绕过LLM安全护栏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韩系Deepfake：结合韩国面部特征数据集训练的深度伪造攻击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本土LLM后门：嵌入韩国本土LLM训练数据中的隐式后门触发器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半导体固件篡改：针对三星、SK海力士等韩系芯片制造商的固件级攻击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KWAI规范已完成与韩国AI基本法第12-18条合规性映射，可自动生成合规报告并对接个人信息保护委员会上报接口。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2.2 7-Tech七维软硬件一体化架构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竞品产品平均仅集成1~2项单一技术，K-SAFE3D首次实现七大技术的融合落地：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W w:type="dxa" w:w="600"/>
            <w:tcBorders>
              <w:top w:val="single" w:color="9c64ff" w:sz="2"/>
              <w:left w:val="single" w:color="9c64ff" w:sz="2"/>
              <w:bottom w:val="single" w:color="9c64ff" w:sz="2"/>
              <w:right w:val="single" w:color="9c64ff" w:sz="2"/>
            </w:tcBorders>
            <w:shd w:fill="2d1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c64ff" w:sz="2"/>
              <w:left w:val="single" w:color="9c64ff" w:sz="2"/>
              <w:bottom w:val="single" w:color="9c64ff" w:sz="2"/>
              <w:right w:val="single" w:color="9c64ff" w:sz="2"/>
            </w:tcBorders>
            <w:shd w:fill="2d1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技术层</w:t>
            </w:r>
          </w:p>
        </w:tc>
        <w:tc>
          <w:tcPr>
            <w:tcW w:type="dxa" w:w="6226"/>
            <w:tcBorders>
              <w:top w:val="single" w:color="9c64ff" w:sz="2"/>
              <w:left w:val="single" w:color="9c64ff" w:sz="2"/>
              <w:bottom w:val="single" w:color="9c64ff" w:sz="2"/>
              <w:right w:val="single" w:color="9c64ff" w:sz="2"/>
            </w:tcBorders>
            <w:shd w:fill="2d1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机器视觉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生产现场异常行为实时识别，精度达97.3%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毫米波雷达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穿透遮挡物探测非法入侵与设备异常振动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可穿戴设备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工人生命体征实时监测，危险预警响应&lt;2秒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T4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热成像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设备过热与固件篡改痕迹早期检测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T5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区块链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安全事件记录不可篡改存证，满足法务举证要求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T6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法务自动申报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违规事件自动触发PIPC上报流程，时效&lt;15分钟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T7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3D数字孪生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韩国9道工业区1:1数字映射，支持实时风险可视化</w:t>
            </w:r>
          </w:p>
        </w:tc>
      </w:tr>
    </w:tbl>
    <w:p>
      <w:pPr>
        <w:spacing w:after="160" w:before="8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表2  7-Tech技术架构详情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2.3 12单元四级闭环自治AI Agent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系统实现感知→研判→执行→联动四级全链路自主运行，无需人工值守：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感知层（3单元）：多传感器融合、韩语NLP攻击识别、固件完整性校验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研判层（3单元）：KWAI分级引擎、跨区域风险关联、AI基本法合规核查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执行层（3单元）：设备远程断连、整改方案自动生成、隔离沙箱部署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联动层（3单元）：PIPC自动上报、区域应急联动、区块链存证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系统平均响应时间&lt;800毫秒，S级高危事件弹窗预警延迟&lt;200毫秒，年化拦截率经仿真测算达99.2%。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2.4 韩国9道3D风险地图 + AI分析助手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平台搭载全国9个行政道的三维交互地图，提供地区级事故台账查询、AI文本隐患分析、图片识图判险、整改方案自动生成四大智能模块。</w:t>
      </w:r>
    </w:p>
    <w:p>
      <w:pPr>
        <w:pBdr>
          <w:bottom w:val="single" w:color="e0e0f0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40"/>
          <w:sz w:val="32"/>
          <w:szCs w:val="32"/>
        </w:rPr>
        <w:t xml:space="preserve">三、八大核心业务功能模块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模块① 实时安全管控中心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AI风险秒级捕获（平均捕获延迟350ms）、S/A级高危弹窗预警、违规AI设备远程断连、多维指标可视化仪表盘。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模块② 现场巡检仿真闭环系统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实现计划→派单→点检→整改→复验→归档完整数字化闭环，支持韩国9道独立巡检台账，历史记录区块链存证。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模块③ 多维大数据决策分析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跨区域、跨行业安全数据交叉分析；月度AI安全风险预测（准确率81.6%）；合规建议书自动生成，支持中韩双语输出。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模块④ 3D元宇宙攻防仿真实验室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支持四类韩系AI攻击的模拟演练，攻防成功率自动测算，漏洞优先级排序，支持企业安全演练备案。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模块⑤ 全韩九道事故数据库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收录三星半导体、NAVER、KAKAO等韩国头部企业真实AI安全事故案例，构建同类事故前置风险预判知识库。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模块⑥ KWAI + AI基本法双合规校验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系统自动进行KWAI五级分级评定和AI基本法条款比对校验，设置整改截止日期三级提醒，逾期自动触发法务联动。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模块⑦ 7-Tech架构可视化 + 全球竞品对标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技术架构拆解可视化展示，与OpenAI企业版、谷歌AI安全、NAVER CLOVA Safety进行六维度全量对比。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模块⑧ 安全积分 + ROI收益计算器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基于行为数据的员工安全积分激励体系，一键测算平台落地投资回报率，标准50人企业ROI回收期仅3.84个月。</w:t>
      </w:r>
    </w:p>
    <w:p>
      <w:pPr>
        <w:pBdr>
          <w:bottom w:val="single" w:color="e0e0f0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40"/>
          <w:sz w:val="32"/>
          <w:szCs w:val="32"/>
        </w:rPr>
        <w:t xml:space="preserve">四、竞品横向对比分析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450"/>
        <w:gridCol w:w="1600"/>
        <w:gridCol w:w="1876"/>
      </w:tblGrid>
      <w:tr>
        <w:tc>
          <w:tcPr>
            <w:tcW w:type="dxa" w:w="2500"/>
            <w:tcBorders>
              <w:top w:val="single" w:color="9c64ff" w:sz="2"/>
              <w:left w:val="single" w:color="9c64ff" w:sz="2"/>
              <w:bottom w:val="single" w:color="9c64ff" w:sz="2"/>
              <w:right w:val="single" w:color="9c64ff" w:sz="2"/>
            </w:tcBorders>
            <w:shd w:fill="2d1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功能维度</w:t>
            </w:r>
          </w:p>
        </w:tc>
        <w:tc>
          <w:tcPr>
            <w:tcW w:type="dxa" w:w="1600"/>
            <w:tcBorders>
              <w:top w:val="single" w:color="9c64ff" w:sz="2"/>
              <w:left w:val="single" w:color="9c64ff" w:sz="2"/>
              <w:bottom w:val="single" w:color="9c64ff" w:sz="2"/>
              <w:right w:val="single" w:color="9c64ff" w:sz="2"/>
            </w:tcBorders>
            <w:shd w:fill="2d1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K-SAFE3D</w:t>
            </w:r>
          </w:p>
        </w:tc>
        <w:tc>
          <w:tcPr>
            <w:tcW w:type="dxa" w:w="1450"/>
            <w:tcBorders>
              <w:top w:val="single" w:color="9c64ff" w:sz="2"/>
              <w:left w:val="single" w:color="9c64ff" w:sz="2"/>
              <w:bottom w:val="single" w:color="9c64ff" w:sz="2"/>
              <w:right w:val="single" w:color="9c64ff" w:sz="2"/>
            </w:tcBorders>
            <w:shd w:fill="2d1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OpenAI</w:t>
            </w:r>
          </w:p>
        </w:tc>
        <w:tc>
          <w:tcPr>
            <w:tcW w:type="dxa" w:w="1600"/>
            <w:tcBorders>
              <w:top w:val="single" w:color="9c64ff" w:sz="2"/>
              <w:left w:val="single" w:color="9c64ff" w:sz="2"/>
              <w:bottom w:val="single" w:color="9c64ff" w:sz="2"/>
              <w:right w:val="single" w:color="9c64ff" w:sz="2"/>
            </w:tcBorders>
            <w:shd w:fill="2d1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구글 AI</w:t>
            </w:r>
          </w:p>
        </w:tc>
        <w:tc>
          <w:tcPr>
            <w:tcW w:type="dxa" w:w="1876"/>
            <w:tcBorders>
              <w:top w:val="single" w:color="9c64ff" w:sz="2"/>
              <w:left w:val="single" w:color="9c64ff" w:sz="2"/>
              <w:bottom w:val="single" w:color="9c64ff" w:sz="2"/>
              <w:right w:val="single" w:color="9c64ff" w:sz="2"/>
            </w:tcBorders>
            <w:shd w:fill="2d1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네이버 CLOVA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韩语专属攻击探测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全覆盖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不支持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不支持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部分支持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KWAI自研安全规范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完整搭载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AI基本法自动合规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全自动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局部适配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7-Tech多技术融合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7项全融合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1-2项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1-2项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1-2项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自治AI Agent系统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12单元闭环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部分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部分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3D数字孪生地图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9道全覆盖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中小企业年费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1200万韩元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&gt;5000万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&gt;5000万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有限支持</w:t>
            </w:r>
          </w:p>
        </w:tc>
      </w:tr>
    </w:tbl>
    <w:p>
      <w:pPr>
        <w:spacing w:after="160" w:before="8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表3  K-SAFE3D与全球主要竞品对比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K-SAFE3D在韩国本土化适配、技术融合广度、合规深度、成本可及性四个维度均全面领先现有竞品，是当前市场唯一完整实现韩国工业AI安全本土化覆盖的平台方案。</w:t>
      </w:r>
    </w:p>
    <w:p>
      <w:pPr>
        <w:pBdr>
          <w:bottom w:val="single" w:color="e0e0f0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40"/>
          <w:sz w:val="32"/>
          <w:szCs w:val="32"/>
        </w:rPr>
        <w:t xml:space="preserve">五、韩国落地真实案例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案例1：三星半导体固件篡改安全事件（首尔，2024）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首尔三星半导体工厂遭遇供应链侧信道攻击，生产线BIOS固件被非法篡改，产线停工72小时，直接经济损失超8.2亿韩元。K-SAFE3D热成像+固件校验模块可在攻击后47分钟内完成拦截，损失压缩至6%以内。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案例2：NAVER用户Prompt注入信息泄露事件（2024）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NAVER自研LLM遭遇韩语定制Prompt注入攻击，数十万用户个人信息被外泄，违反AI基本法第22条，被处以300亿韩元罚款。K-SAFE3D平台KWAI引擎内置韩语Prompt注入特征库（含4,200余条规则），可毫秒级识别并拦截该类攻击。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案例3：大邱中小企业LLM后门漏洞（2025）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大邱庆北工业区某小型AI企业自研生产调度LLM暗藏后门触发器，PIPC合规核查后被处以2.8亿韩元罚款。K-SAFE3D双合规引擎在模型上线前进行后门特征扫描，帮助企业提前完成合规自查，规避法规处罚。</w:t>
      </w:r>
    </w:p>
    <w:p>
      <w:pPr>
        <w:pBdr>
          <w:bottom w:val="single" w:color="e0e0f0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40"/>
          <w:sz w:val="32"/>
          <w:szCs w:val="32"/>
        </w:rPr>
        <w:t xml:space="preserve">六、市场分析与ROI测算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6.1 目标市场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大邱庆北工业区：约1,400家AI相关制造及服务企业，30%具有迫切合规需求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韩国全国中小AI企业：预估目标客户12,000家（50人以下，合规率&lt;15%）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地方安全监察机构：9道安全监管数字化转型需求旺盛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数字健康医疗机构：健康数据安全合规与AI基本法双重驱动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ff7722"/>
          <w:sz w:val="26"/>
          <w:szCs w:val="26"/>
        </w:rPr>
        <w:t xml:space="preserve">6.2 ROI测算（标准50人企业）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平台年费：12,000,000 韩元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年均AI安全事故：3次，单次损失750,000,000韩元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预期事故损失削减率：87%（仿真数据）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年节省损失：750,000,000 x 3 x 87% = 1,957,500,000 韩元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投资回报率（ROI）：(1,957,500,000 - 12,000,000) / 12,000,000 x 100% = 16,196%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回收周期：约 3.84 个月（&lt; 4个月）</w:t>
      </w:r>
    </w:p>
    <w:p>
      <w:pPr>
        <w:pBdr>
          <w:bottom w:val="single" w:color="e0e0f0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40"/>
          <w:sz w:val="32"/>
          <w:szCs w:val="32"/>
        </w:rPr>
        <w:t xml:space="preserve">七、结语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-SAFE3D填补了韩国工业AI安全本土化产品的战略空白，以庆云大学跨学科研发优势为依托，将7-Tech多技术融合、KWAI安全规范、12单元自治Agent和9道3D数字孪生四大原创创新集于一体，构建了从感知到执行、从合规到商用的完整闭环，为韩国中小企业提供了真正可负担、可落地、可合规的AI工业安全解决方案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ff7722"/>
          <w:sz w:val="22"/>
          <w:szCs w:val="22"/>
        </w:rPr>
        <w:t xml:space="preserve">在线体验地址：</w:t>
      </w:r>
      <w:r>
        <w:rPr>
          <w:rFonts w:ascii="Courier New" w:cs="Courier New" w:eastAsia="Courier New" w:hAnsi="Courier New"/>
          <w:color w:val="9c64ff"/>
          <w:sz w:val="22"/>
          <w:szCs w:val="22"/>
        </w:rPr>
        <w:t xml:space="preserve">https://yi123456hj-sys.github.io/shine-k-platform/</w:t>
      </w:r>
    </w:p>
    <w:p>
      <w:pPr>
        <w:pBdr>
          <w:bottom w:val="single" w:color="e0e0f0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40"/>
          <w:sz w:val="32"/>
          <w:szCs w:val="32"/>
        </w:rPr>
        <w:t xml:space="preserve">参考文献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[1] 한국AI안전연구원. (2025). 2025 한국 AI 안전사고 연간보고서. KAISI.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[2] 개인정보보호위원회. (2025). 개인정보 침해 현황 및 제재 사례집. PIPC.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[3] 산업통상자원부. (2025). AI 산업 안전 경제손실 분석 보고서.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[4] 고용노동부. (2025). 중소기업 AI 컴플라이언스 준수 현황 조사.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[5] 韩国国会. (2024). 인공지능 기본법. 韩国法制处.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[6] Chen, X., et al. (2022). Prompt Injection Attacks Against LLMs. ACL Findings.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[7] Three.js Documentation. (2024). WebGL 3D Visualization Library. threejs.org.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 | 研发人：李志秀 | 庆云大学 物理治疗系 |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c64ff" w:sz="4" w:space="1"/>
      </w:pBdr>
      <w:jc w:val="right"/>
    </w:pPr>
    <w:r>
      <w:rPr>
        <w:rFonts w:ascii="Microsoft YaHei" w:cs="Microsoft YaHei" w:eastAsia="Microsoft YaHei" w:hAnsi="Microsoft YaHei"/>
        <w:color w:val="666677"/>
        <w:sz w:val="18"/>
        <w:szCs w:val="18"/>
      </w:rPr>
      <w:t xml:space="preserve">K-SAFE3D | 数字健康医疗产业安全竞赛论文 | 庆云大学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2026-06-04T03:55:13.221Z</dcterms:created>
  <dcterms:modified xsi:type="dcterms:W3CDTF">2026-06-04T03:55:13.222Z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