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DFDE3" w14:textId="77777777" w:rsidR="00A737C7" w:rsidRDefault="00000000">
      <w:pPr>
        <w:jc w:val="center"/>
      </w:pPr>
      <w:r>
        <w:rPr>
          <w:b/>
          <w:color w:val="0E4F6C"/>
          <w:sz w:val="32"/>
        </w:rPr>
        <w:t>PART 2 GenAI Design Coach Prompts</w:t>
      </w:r>
    </w:p>
    <w:p w14:paraId="5C21AEA7" w14:textId="77777777" w:rsidR="00A737C7" w:rsidRDefault="00000000">
      <w:pPr>
        <w:jc w:val="center"/>
      </w:pPr>
      <w:r>
        <w:rPr>
          <w:i/>
          <w:color w:val="555555"/>
        </w:rPr>
        <w:t>Use only after students complete their own first draft; never include personal or sensitive data</w:t>
      </w:r>
    </w:p>
    <w:tbl>
      <w:tblPr>
        <w:tblStyle w:val="afa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0612"/>
      </w:tblGrid>
      <w:tr w:rsidR="00A737C7" w14:paraId="1D328917" w14:textId="77777777" w:rsidTr="00237916">
        <w:trPr>
          <w:cantSplit/>
          <w:jc w:val="center"/>
        </w:trPr>
        <w:tc>
          <w:tcPr>
            <w:tcW w:w="10612" w:type="dxa"/>
            <w:shd w:val="clear" w:color="auto" w:fill="FCE9C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6178F" w14:textId="77777777" w:rsidR="00A737C7" w:rsidRDefault="00000000">
            <w:proofErr w:type="gramStart"/>
            <w:r>
              <w:rPr>
                <w:b/>
                <w:sz w:val="18"/>
              </w:rPr>
              <w:t>Important  These</w:t>
            </w:r>
            <w:proofErr w:type="gramEnd"/>
            <w:r>
              <w:rPr>
                <w:b/>
                <w:sz w:val="18"/>
              </w:rPr>
              <w:t xml:space="preserve"> prompts are for design coaching only. GenAI should identify a question, gap, or limited improvement—not design the chatbot from zero, implement it, or make the final decision. Replace the brackets with safe, fictional information.</w:t>
            </w:r>
          </w:p>
        </w:tc>
      </w:tr>
    </w:tbl>
    <w:tbl>
      <w:tblPr>
        <w:tblStyle w:val="afa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498"/>
        <w:gridCol w:w="7128"/>
      </w:tblGrid>
      <w:tr w:rsidR="00A737C7" w14:paraId="3096C3FF" w14:textId="77777777" w:rsidTr="00237916">
        <w:trPr>
          <w:cantSplit/>
          <w:tblHeader/>
          <w:jc w:val="center"/>
        </w:trPr>
        <w:tc>
          <w:tcPr>
            <w:tcW w:w="3498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C1FD6A" w14:textId="77777777" w:rsidR="00A737C7" w:rsidRDefault="00000000">
            <w:r>
              <w:rPr>
                <w:b/>
                <w:color w:val="FFFFFF"/>
                <w:sz w:val="16"/>
              </w:rPr>
              <w:t>If students need to...</w:t>
            </w:r>
          </w:p>
        </w:tc>
        <w:tc>
          <w:tcPr>
            <w:tcW w:w="7128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239EFA" w14:textId="77777777" w:rsidR="00A737C7" w:rsidRDefault="00000000">
            <w:r>
              <w:rPr>
                <w:b/>
                <w:color w:val="FFFFFF"/>
                <w:sz w:val="16"/>
              </w:rPr>
              <w:t>Use this prompt</w:t>
            </w:r>
          </w:p>
        </w:tc>
      </w:tr>
      <w:tr w:rsidR="00A737C7" w14:paraId="4C2D98FE" w14:textId="77777777" w:rsidTr="00237916">
        <w:trPr>
          <w:cantSplit/>
          <w:jc w:val="center"/>
        </w:trPr>
        <w:tc>
          <w:tcPr>
            <w:tcW w:w="34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E9EC0C" w14:textId="77777777" w:rsidR="00A737C7" w:rsidRDefault="00000000">
            <w:r>
              <w:rPr>
                <w:sz w:val="16"/>
              </w:rPr>
              <w:t>check mission and limits</w:t>
            </w:r>
          </w:p>
        </w:tc>
        <w:tc>
          <w:tcPr>
            <w:tcW w:w="71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115D1B" w14:textId="77777777" w:rsidR="00A737C7" w:rsidRDefault="00000000">
            <w:r>
              <w:rPr>
                <w:sz w:val="16"/>
              </w:rPr>
              <w:t>We are designing a small chatbot for [fictional or role-based user]. Its purpose is [purpose]. It can help with [in-scope] and should not answer [out-of-scope]. Act as a design coach. Ask one clarifying question and identify one place where the scope may be too broad or unclear. Do not rewrite the mission for us.</w:t>
            </w:r>
          </w:p>
        </w:tc>
      </w:tr>
      <w:tr w:rsidR="00A737C7" w14:paraId="08A1428B" w14:textId="77777777" w:rsidTr="00237916">
        <w:trPr>
          <w:cantSplit/>
          <w:jc w:val="center"/>
        </w:trPr>
        <w:tc>
          <w:tcPr>
            <w:tcW w:w="34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532D5C" w14:textId="77777777" w:rsidR="00A737C7" w:rsidRDefault="00000000">
            <w:r>
              <w:rPr>
                <w:sz w:val="16"/>
              </w:rPr>
              <w:t>review four questions</w:t>
            </w:r>
          </w:p>
        </w:tc>
        <w:tc>
          <w:tcPr>
            <w:tcW w:w="71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FFC7CF" w14:textId="77777777" w:rsidR="00A737C7" w:rsidRDefault="00000000">
            <w:r>
              <w:rPr>
                <w:sz w:val="16"/>
              </w:rPr>
              <w:t>Our target user is [user] and our purpose is [purpose]. Our four likely questions are: [questions]. Check whether each question is realistic, safe, and connected to the purpose. Identify at most one question to improve or replace and explain why.</w:t>
            </w:r>
          </w:p>
        </w:tc>
      </w:tr>
      <w:tr w:rsidR="00A737C7" w14:paraId="1B7023E2" w14:textId="77777777" w:rsidTr="00237916">
        <w:trPr>
          <w:cantSplit/>
          <w:jc w:val="center"/>
        </w:trPr>
        <w:tc>
          <w:tcPr>
            <w:tcW w:w="34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82892B" w14:textId="77777777" w:rsidR="00A737C7" w:rsidRDefault="00000000">
            <w:r>
              <w:rPr>
                <w:sz w:val="16"/>
              </w:rPr>
              <w:t>review three categories</w:t>
            </w:r>
          </w:p>
        </w:tc>
        <w:tc>
          <w:tcPr>
            <w:tcW w:w="71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D4F2B8" w14:textId="77777777" w:rsidR="00A737C7" w:rsidRDefault="00000000">
            <w:r>
              <w:rPr>
                <w:sz w:val="16"/>
              </w:rPr>
              <w:t>Our four questions are [questions]. We organised them into three categories: [categories and mappings]. Check whether the categories represent three different kinds of help and whether every question fits. Suggest one adjustment only if needed.</w:t>
            </w:r>
          </w:p>
        </w:tc>
      </w:tr>
      <w:tr w:rsidR="00A737C7" w14:paraId="0D383B8C" w14:textId="77777777" w:rsidTr="00237916">
        <w:trPr>
          <w:cantSplit/>
          <w:jc w:val="center"/>
        </w:trPr>
        <w:tc>
          <w:tcPr>
            <w:tcW w:w="34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1D60EE" w14:textId="77777777" w:rsidR="00A737C7" w:rsidRDefault="00000000">
            <w:r>
              <w:rPr>
                <w:sz w:val="16"/>
              </w:rPr>
              <w:t>review three responses</w:t>
            </w:r>
          </w:p>
        </w:tc>
        <w:tc>
          <w:tcPr>
            <w:tcW w:w="71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1C5D68" w14:textId="77777777" w:rsidR="00A737C7" w:rsidRDefault="00000000">
            <w:r>
              <w:rPr>
                <w:sz w:val="16"/>
              </w:rPr>
              <w:t>Our categories and model responses are: [categories + responses]. Check each response for clarity, usefulness, respectful language, and honesty about limits. Identify the single most important improvement. Do not rewrite all responses.</w:t>
            </w:r>
          </w:p>
        </w:tc>
      </w:tr>
      <w:tr w:rsidR="00A737C7" w14:paraId="242FC69E" w14:textId="77777777" w:rsidTr="00237916">
        <w:trPr>
          <w:cantSplit/>
          <w:jc w:val="center"/>
        </w:trPr>
        <w:tc>
          <w:tcPr>
            <w:tcW w:w="34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511864" w14:textId="77777777" w:rsidR="00A737C7" w:rsidRDefault="00000000">
            <w:r>
              <w:rPr>
                <w:sz w:val="16"/>
              </w:rPr>
              <w:t>review fallback and limits</w:t>
            </w:r>
          </w:p>
        </w:tc>
        <w:tc>
          <w:tcPr>
            <w:tcW w:w="71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218673" w14:textId="77777777" w:rsidR="00A737C7" w:rsidRDefault="00000000">
            <w:r>
              <w:rPr>
                <w:sz w:val="16"/>
              </w:rPr>
              <w:t>Our fallback is [fallback]. Our limitation/safety response is [limitation]. Explain whether the two messages have different purposes: recovery from unclear input versus an honest limit for outside-scope, sensitive, unsafe, or human-judgement questions. Suggest one improvement if they are confused or unhelpful.</w:t>
            </w:r>
          </w:p>
        </w:tc>
      </w:tr>
      <w:tr w:rsidR="00A737C7" w14:paraId="031605CD" w14:textId="77777777" w:rsidTr="00237916">
        <w:trPr>
          <w:cantSplit/>
          <w:jc w:val="center"/>
        </w:trPr>
        <w:tc>
          <w:tcPr>
            <w:tcW w:w="34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E350E5" w14:textId="77777777" w:rsidR="00A737C7" w:rsidRDefault="00000000">
            <w:r>
              <w:rPr>
                <w:sz w:val="16"/>
              </w:rPr>
              <w:t>check Part 1 requirement and build readiness</w:t>
            </w:r>
          </w:p>
        </w:tc>
        <w:tc>
          <w:tcPr>
            <w:tcW w:w="71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A3558E" w14:textId="77777777" w:rsidR="00A737C7" w:rsidRDefault="00000000">
            <w:r>
              <w:rPr>
                <w:sz w:val="16"/>
              </w:rPr>
              <w:t>Our Part 1 principle is [principle]. Our design requirement is [requirement]. The planned visible feature is [feature]. Our future test idea is [test + expected behaviour]. Check whether the feature makes the principle observable and whether another student could build directly from our purpose, categories, responses, fallback, and limitation. Identify one missing item only; do not redesign the chatbot.</w:t>
            </w:r>
          </w:p>
        </w:tc>
      </w:tr>
    </w:tbl>
    <w:tbl>
      <w:tblPr>
        <w:tblStyle w:val="afa"/>
        <w:tblW w:w="0" w:type="auto"/>
        <w:tblInd w:w="100" w:type="dxa"/>
        <w:tblLook w:val="04A0" w:firstRow="1" w:lastRow="0" w:firstColumn="1" w:lastColumn="0" w:noHBand="0" w:noVBand="1"/>
      </w:tblPr>
      <w:tblGrid>
        <w:gridCol w:w="10412"/>
      </w:tblGrid>
      <w:tr w:rsidR="00A737C7" w14:paraId="549A8A8A" w14:textId="77777777" w:rsidTr="00237916">
        <w:tc>
          <w:tcPr>
            <w:tcW w:w="10412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93B72" w14:textId="77777777" w:rsidR="00A737C7" w:rsidRDefault="00000000">
            <w:r>
              <w:rPr>
                <w:b/>
                <w:sz w:val="17"/>
              </w:rPr>
              <w:t xml:space="preserve">STUDENT </w:t>
            </w:r>
            <w:proofErr w:type="gramStart"/>
            <w:r>
              <w:rPr>
                <w:b/>
                <w:sz w:val="17"/>
              </w:rPr>
              <w:t>DECISION  After</w:t>
            </w:r>
            <w:proofErr w:type="gramEnd"/>
            <w:r>
              <w:rPr>
                <w:b/>
                <w:sz w:val="17"/>
              </w:rPr>
              <w:t xml:space="preserve"> using one prompt, record Accept / Adapt / Reject and your reason on page 5 of the Part 2 Student Worksheet. The required pages should change only when the group agrees that the suggestion improves purpose, user fit, safety, clarity, or the Part 1 requirement.</w:t>
            </w:r>
          </w:p>
        </w:tc>
      </w:tr>
    </w:tbl>
    <w:p w14:paraId="47C19FEE" w14:textId="77777777" w:rsidR="000819BD" w:rsidRDefault="000819BD"/>
    <w:sectPr w:rsidR="000819BD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5D7DF" w14:textId="77777777" w:rsidR="000819BD" w:rsidRDefault="000819BD">
      <w:pPr>
        <w:spacing w:after="0" w:line="240" w:lineRule="auto"/>
      </w:pPr>
      <w:r>
        <w:separator/>
      </w:r>
    </w:p>
  </w:endnote>
  <w:endnote w:type="continuationSeparator" w:id="0">
    <w:p w14:paraId="0CA66474" w14:textId="77777777" w:rsidR="000819BD" w:rsidRDefault="000819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E7486" w14:textId="77777777" w:rsidR="00A737C7" w:rsidRDefault="00A737C7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6E567" w14:textId="77777777" w:rsidR="00A737C7" w:rsidRDefault="00A737C7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25DF8" w14:textId="77777777" w:rsidR="00A737C7" w:rsidRDefault="00A737C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F3FE1" w14:textId="77777777" w:rsidR="000819BD" w:rsidRDefault="000819BD">
      <w:pPr>
        <w:spacing w:after="0" w:line="240" w:lineRule="auto"/>
      </w:pPr>
      <w:r>
        <w:separator/>
      </w:r>
    </w:p>
  </w:footnote>
  <w:footnote w:type="continuationSeparator" w:id="0">
    <w:p w14:paraId="3DED5308" w14:textId="77777777" w:rsidR="000819BD" w:rsidRDefault="000819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0C625" w14:textId="77777777" w:rsidR="00A737C7" w:rsidRDefault="00A737C7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D0623" w14:textId="77777777" w:rsidR="00A737C7" w:rsidRDefault="00A737C7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F1537" w14:textId="77777777" w:rsidR="00A737C7" w:rsidRDefault="00A737C7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4488438">
    <w:abstractNumId w:val="8"/>
  </w:num>
  <w:num w:numId="2" w16cid:durableId="1920825316">
    <w:abstractNumId w:val="6"/>
  </w:num>
  <w:num w:numId="3" w16cid:durableId="743727339">
    <w:abstractNumId w:val="5"/>
  </w:num>
  <w:num w:numId="4" w16cid:durableId="2001231013">
    <w:abstractNumId w:val="4"/>
  </w:num>
  <w:num w:numId="5" w16cid:durableId="1810782441">
    <w:abstractNumId w:val="7"/>
  </w:num>
  <w:num w:numId="6" w16cid:durableId="214195648">
    <w:abstractNumId w:val="3"/>
  </w:num>
  <w:num w:numId="7" w16cid:durableId="265234095">
    <w:abstractNumId w:val="2"/>
  </w:num>
  <w:num w:numId="8" w16cid:durableId="1972515874">
    <w:abstractNumId w:val="1"/>
  </w:num>
  <w:num w:numId="9" w16cid:durableId="1596590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9BD"/>
    <w:rsid w:val="0015074B"/>
    <w:rsid w:val="001F7803"/>
    <w:rsid w:val="00237916"/>
    <w:rsid w:val="0029639D"/>
    <w:rsid w:val="00326F90"/>
    <w:rsid w:val="00A737C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DC3E20"/>
  <w14:defaultImageDpi w14:val="300"/>
  <w15:docId w15:val="{15BE1F9B-EAC6-40E1-92DF-7FC33D9E5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Κεφαλίδα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Υποσέλιδο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Επικεφαλίδα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Επικεφαλίδα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Επικεφαλίδα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Τίτλος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Υπότιτλος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Σώμα κειμένου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Σώμα κείμενου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Σώμα κείμενου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Κείμενο μακροεντολής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Απόσπασμα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Επικεφαλίδα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Επικεφαλίδα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Επικεφαλίδα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Επικεφαλίδα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Επικεφαλίδα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Επικεφαλίδα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Έντονο απόσπ.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394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 2 GenAI Design Coach Prompts</dc:title>
  <dc:subject>GenSTEAMers | Chatting with AI | Full Pathway Part 2</dc:subject>
  <dc:creator>GenSTEAMers / EDUMOTIVA</dc:creator>
  <cp:keywords>GenSTEAMers, Chatting with AI, Part 2, GenAI, design coach, prompts</cp:keywords>
  <dc:description/>
  <cp:lastModifiedBy>ΙΩΑΝΝΗΣ ΜΠΕΡΔΟΥΣΗΣ</cp:lastModifiedBy>
  <cp:revision>2</cp:revision>
  <dcterms:created xsi:type="dcterms:W3CDTF">2013-12-23T23:15:00Z</dcterms:created>
  <dcterms:modified xsi:type="dcterms:W3CDTF">2026-09-13T08:41:00Z</dcterms:modified>
  <cp:category>GenSTEAMers educational material</cp:category>
</cp:coreProperties>
</file>