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097B" w14:textId="5923FB7C" w:rsidR="00F86A67" w:rsidRPr="00D75519" w:rsidRDefault="00F86A67">
      <w:pPr>
        <w:spacing w:after="160" w:line="252" w:lineRule="auto"/>
        <w:jc w:val="center"/>
        <w:rPr>
          <w:rFonts w:asciiTheme="minorHAnsi" w:hAnsiTheme="minorHAnsi"/>
        </w:rPr>
      </w:pPr>
    </w:p>
    <w:p w14:paraId="42D38E1F" w14:textId="77777777" w:rsidR="00F86A67" w:rsidRPr="00D75519" w:rsidRDefault="00000000">
      <w:pPr>
        <w:pStyle w:val="1"/>
        <w:spacing w:before="0" w:after="160" w:line="252" w:lineRule="auto"/>
        <w:rPr>
          <w:rFonts w:asciiTheme="minorHAnsi" w:hAnsiTheme="minorHAnsi"/>
        </w:rPr>
      </w:pPr>
      <w:r w:rsidRPr="00D75519">
        <w:rPr>
          <w:rFonts w:asciiTheme="minorHAnsi" w:eastAsia="Arial" w:hAnsiTheme="minorHAnsi"/>
          <w:color w:val="0E4F6C"/>
          <w:sz w:val="48"/>
        </w:rPr>
        <w:t>Option B — School-approved GenAI Implementation Guide</w:t>
      </w:r>
    </w:p>
    <w:p w14:paraId="49001E51" w14:textId="77777777" w:rsidR="00F86A67" w:rsidRPr="00D75519" w:rsidRDefault="00000000">
      <w:pPr>
        <w:spacing w:after="140" w:line="252" w:lineRule="auto"/>
        <w:rPr>
          <w:rFonts w:asciiTheme="minorHAnsi" w:hAnsiTheme="minorHAnsi"/>
        </w:rPr>
      </w:pPr>
      <w:r w:rsidRPr="00D75519">
        <w:rPr>
          <w:rFonts w:asciiTheme="minorHAnsi" w:hAnsiTheme="minorHAnsi"/>
          <w:b/>
          <w:color w:val="0E4F6C"/>
          <w:sz w:val="22"/>
        </w:rPr>
        <w:t>PART 3: Building the Prototype | Supported with conditions</w:t>
      </w:r>
    </w:p>
    <w:tbl>
      <w:tblPr>
        <w:tblW w:w="0" w:type="auto"/>
        <w:jc w:val="center"/>
        <w:tblLook w:val="04A0" w:firstRow="1" w:lastRow="0" w:firstColumn="1" w:lastColumn="0" w:noHBand="0" w:noVBand="1"/>
      </w:tblPr>
      <w:tblGrid>
        <w:gridCol w:w="10348"/>
      </w:tblGrid>
      <w:tr w:rsidR="00F86A67" w:rsidRPr="00D75519" w14:paraId="05C27E0D" w14:textId="77777777">
        <w:trPr>
          <w:jc w:val="center"/>
        </w:trPr>
        <w:tc>
          <w:tcPr>
            <w:tcW w:w="10368" w:type="dxa"/>
            <w:tcBorders>
              <w:top w:val="single" w:sz="8" w:space="0" w:color="9CC2E5"/>
              <w:left w:val="single" w:sz="8" w:space="0" w:color="9CC2E5"/>
              <w:bottom w:val="single" w:sz="8" w:space="0" w:color="9CC2E5"/>
              <w:right w:val="single" w:sz="8" w:space="0" w:color="9CC2E5"/>
            </w:tcBorders>
            <w:shd w:val="clear" w:color="auto" w:fill="DDEBF7"/>
            <w:tcMar>
              <w:top w:w="90" w:type="dxa"/>
              <w:left w:w="120" w:type="dxa"/>
              <w:bottom w:w="90" w:type="dxa"/>
              <w:right w:w="120" w:type="dxa"/>
            </w:tcMar>
          </w:tcPr>
          <w:p w14:paraId="2497E836" w14:textId="77777777" w:rsidR="00F86A67" w:rsidRPr="00D75519" w:rsidRDefault="00000000">
            <w:pPr>
              <w:spacing w:after="60" w:line="252" w:lineRule="auto"/>
              <w:rPr>
                <w:rFonts w:asciiTheme="minorHAnsi" w:hAnsiTheme="minorHAnsi"/>
              </w:rPr>
            </w:pPr>
            <w:r w:rsidRPr="00D75519">
              <w:rPr>
                <w:rFonts w:asciiTheme="minorHAnsi" w:hAnsiTheme="minorHAnsi"/>
                <w:b/>
                <w:color w:val="1F4E79"/>
                <w:sz w:val="21"/>
              </w:rPr>
              <w:t>What this route is</w:t>
            </w:r>
          </w:p>
          <w:p w14:paraId="72B430D6" w14:textId="77777777" w:rsidR="00F86A67" w:rsidRPr="00D75519" w:rsidRDefault="00000000">
            <w:pPr>
              <w:spacing w:after="0" w:line="252" w:lineRule="auto"/>
              <w:rPr>
                <w:rFonts w:asciiTheme="minorHAnsi" w:hAnsiTheme="minorHAnsi"/>
              </w:rPr>
            </w:pPr>
            <w:r w:rsidRPr="00D75519">
              <w:rPr>
                <w:rFonts w:asciiTheme="minorHAnsi" w:hAnsiTheme="minorHAnsi"/>
                <w:sz w:val="19"/>
              </w:rPr>
              <w:t>Students use a teacher-approved GenAI environment to enact the exact chatbot logic already designed in Part 2. The environment is not a design coach in Part 3. It must follow the approved purpose, three categories, exact model responses, fallback, limitation/safety and Part 1 requirement without inventing new content.</w:t>
            </w:r>
          </w:p>
        </w:tc>
      </w:tr>
    </w:tbl>
    <w:p w14:paraId="116A7964" w14:textId="77777777" w:rsidR="00F86A67" w:rsidRPr="00D75519" w:rsidRDefault="00F86A67">
      <w:pPr>
        <w:spacing w:after="0"/>
        <w:rPr>
          <w:rFonts w:asciiTheme="minorHAnsi" w:hAnsiTheme="minorHAnsi"/>
        </w:rPr>
      </w:pPr>
    </w:p>
    <w:tbl>
      <w:tblPr>
        <w:tblW w:w="0" w:type="auto"/>
        <w:jc w:val="center"/>
        <w:tblLook w:val="04A0" w:firstRow="1" w:lastRow="0" w:firstColumn="1" w:lastColumn="0" w:noHBand="0" w:noVBand="1"/>
      </w:tblPr>
      <w:tblGrid>
        <w:gridCol w:w="10348"/>
      </w:tblGrid>
      <w:tr w:rsidR="00F86A67" w:rsidRPr="00D75519" w14:paraId="28495449" w14:textId="77777777">
        <w:trPr>
          <w:jc w:val="center"/>
        </w:trPr>
        <w:tc>
          <w:tcPr>
            <w:tcW w:w="10368" w:type="dxa"/>
            <w:tcBorders>
              <w:top w:val="single" w:sz="8" w:space="0" w:color="D6B656"/>
              <w:left w:val="single" w:sz="8" w:space="0" w:color="D6B656"/>
              <w:bottom w:val="single" w:sz="8" w:space="0" w:color="D6B656"/>
              <w:right w:val="single" w:sz="8" w:space="0" w:color="D6B656"/>
            </w:tcBorders>
            <w:shd w:val="clear" w:color="auto" w:fill="FFF2CC"/>
            <w:tcMar>
              <w:top w:w="90" w:type="dxa"/>
              <w:left w:w="120" w:type="dxa"/>
              <w:bottom w:w="90" w:type="dxa"/>
              <w:right w:w="120" w:type="dxa"/>
            </w:tcMar>
          </w:tcPr>
          <w:p w14:paraId="3CBF9B70" w14:textId="77777777" w:rsidR="00F86A67" w:rsidRPr="00D75519" w:rsidRDefault="00000000">
            <w:pPr>
              <w:spacing w:after="60" w:line="252" w:lineRule="auto"/>
              <w:rPr>
                <w:rFonts w:asciiTheme="minorHAnsi" w:hAnsiTheme="minorHAnsi"/>
              </w:rPr>
            </w:pPr>
            <w:r w:rsidRPr="00D75519">
              <w:rPr>
                <w:rFonts w:asciiTheme="minorHAnsi" w:hAnsiTheme="minorHAnsi"/>
                <w:b/>
                <w:color w:val="7F6000"/>
                <w:sz w:val="21"/>
              </w:rPr>
              <w:t>Use only when</w:t>
            </w:r>
          </w:p>
          <w:p w14:paraId="1DBAF4AD" w14:textId="77777777" w:rsidR="00F86A67" w:rsidRPr="00D75519" w:rsidRDefault="00000000">
            <w:pPr>
              <w:spacing w:after="0" w:line="252" w:lineRule="auto"/>
              <w:rPr>
                <w:rFonts w:asciiTheme="minorHAnsi" w:hAnsiTheme="minorHAnsi"/>
              </w:rPr>
            </w:pPr>
            <w:r w:rsidRPr="00D75519">
              <w:rPr>
                <w:rFonts w:asciiTheme="minorHAnsi" w:hAnsiTheme="minorHAnsi"/>
                <w:sz w:val="19"/>
              </w:rPr>
              <w:t>The school has approved the tool; the teacher has tested the setup; access and persistence are reliable; students use fictional, non-sensitive information; and a paper contingency is ready.</w:t>
            </w:r>
          </w:p>
        </w:tc>
      </w:tr>
    </w:tbl>
    <w:p w14:paraId="20333A48" w14:textId="77777777" w:rsidR="00F86A67" w:rsidRPr="00D75519" w:rsidRDefault="00F86A67">
      <w:pPr>
        <w:spacing w:after="0"/>
        <w:rPr>
          <w:rFonts w:asciiTheme="minorHAnsi" w:hAnsiTheme="minorHAnsi"/>
        </w:rPr>
      </w:pPr>
    </w:p>
    <w:p w14:paraId="684F93C0"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t>1. Route decision and learning value</w:t>
      </w:r>
    </w:p>
    <w:p w14:paraId="4FE42469" w14:textId="77777777" w:rsidR="00F86A67" w:rsidRPr="00D75519" w:rsidRDefault="00000000">
      <w:pPr>
        <w:spacing w:after="100" w:line="252" w:lineRule="auto"/>
        <w:rPr>
          <w:rFonts w:asciiTheme="minorHAnsi" w:hAnsiTheme="minorHAnsi"/>
        </w:rPr>
      </w:pPr>
      <w:r w:rsidRPr="00D75519">
        <w:rPr>
          <w:rFonts w:asciiTheme="minorHAnsi" w:hAnsiTheme="minorHAnsi"/>
        </w:rPr>
        <w:t>This route supports implementation of planned conversational rules, scope control, instruction writing and independent use. It does not provide the same visible coding experience as Scratch. The teacher should choose it because it serves the local context, not because students can ask an AI to build the chatbot for them.</w:t>
      </w:r>
    </w:p>
    <w:tbl>
      <w:tblPr>
        <w:tblStyle w:val="ab"/>
        <w:tblW w:w="0" w:type="auto"/>
        <w:jc w:val="center"/>
        <w:tblLayout w:type="fixed"/>
        <w:tblLook w:val="04A0" w:firstRow="1" w:lastRow="0" w:firstColumn="1" w:lastColumn="0" w:noHBand="0" w:noVBand="1"/>
      </w:tblPr>
      <w:tblGrid>
        <w:gridCol w:w="5184"/>
        <w:gridCol w:w="5184"/>
      </w:tblGrid>
      <w:tr w:rsidR="00F86A67" w:rsidRPr="00D75519" w14:paraId="2DE10554" w14:textId="77777777">
        <w:trPr>
          <w:tblHeader/>
          <w:jc w:val="center"/>
        </w:trPr>
        <w:tc>
          <w:tcPr>
            <w:tcW w:w="5184" w:type="dxa"/>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7E55AD0D"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Supported behaviour</w:t>
            </w:r>
          </w:p>
        </w:tc>
        <w:tc>
          <w:tcPr>
            <w:tcW w:w="5184" w:type="dxa"/>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37DCD4EB"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Not allowed</w:t>
            </w:r>
          </w:p>
        </w:tc>
      </w:tr>
      <w:tr w:rsidR="00F86A67" w:rsidRPr="00D75519" w14:paraId="5C746AAB" w14:textId="77777777">
        <w:trPr>
          <w:cantSplit/>
          <w:jc w:val="center"/>
        </w:trPr>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C9625B5"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Fill the locked Prompt Capsule with the approved blueprint.</w:t>
            </w:r>
          </w:p>
        </w:tc>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7316174"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Ask GenAI to choose the topic, user, categories or responses.</w:t>
            </w:r>
          </w:p>
        </w:tc>
      </w:tr>
      <w:tr w:rsidR="00F86A67" w:rsidRPr="00D75519" w14:paraId="27E8D9ED" w14:textId="77777777">
        <w:trPr>
          <w:cantSplit/>
          <w:jc w:val="center"/>
        </w:trPr>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92CFF8E"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Run the setup and confirm the rules are active.</w:t>
            </w:r>
          </w:p>
        </w:tc>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E54D7D5"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Ask GenAI to improve, expand or make the chatbot more creative.</w:t>
            </w:r>
          </w:p>
        </w:tc>
      </w:tr>
      <w:tr w:rsidR="00F86A67" w:rsidRPr="00D75519" w14:paraId="66030BA9" w14:textId="77777777">
        <w:trPr>
          <w:cantSplit/>
          <w:jc w:val="center"/>
        </w:trPr>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AFD20E1"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Repair missing or contradictory instructions.</w:t>
            </w:r>
          </w:p>
        </w:tc>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BE33207"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Accept extra knowledge, invented branches or unsupported advice.</w:t>
            </w:r>
          </w:p>
        </w:tc>
      </w:tr>
      <w:tr w:rsidR="00F86A67" w:rsidRPr="00D75519" w14:paraId="020760BE" w14:textId="77777777">
        <w:trPr>
          <w:cantSplit/>
          <w:jc w:val="center"/>
        </w:trPr>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DE3396C"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Record a reproducible access/setup method.</w:t>
            </w:r>
          </w:p>
        </w:tc>
        <w:tc>
          <w:tcPr>
            <w:tcW w:w="518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11EB4B5"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Use personal, medical, legal, emotional, account or identifiable information.</w:t>
            </w:r>
          </w:p>
        </w:tc>
      </w:tr>
    </w:tbl>
    <w:p w14:paraId="70171C75" w14:textId="77777777" w:rsidR="00F86A67" w:rsidRPr="00D75519" w:rsidRDefault="00F86A67">
      <w:pPr>
        <w:spacing w:after="0"/>
        <w:rPr>
          <w:rFonts w:asciiTheme="minorHAnsi" w:hAnsiTheme="minorHAnsi"/>
        </w:rPr>
      </w:pPr>
    </w:p>
    <w:p w14:paraId="41ABA0A1"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t>2. Teacher readiness checklist</w:t>
      </w:r>
    </w:p>
    <w:tbl>
      <w:tblPr>
        <w:tblStyle w:val="ab"/>
        <w:tblW w:w="5000" w:type="pct"/>
        <w:jc w:val="center"/>
        <w:tblLook w:val="04A0" w:firstRow="1" w:lastRow="0" w:firstColumn="1" w:lastColumn="0" w:noHBand="0" w:noVBand="1"/>
      </w:tblPr>
      <w:tblGrid>
        <w:gridCol w:w="4234"/>
        <w:gridCol w:w="6118"/>
      </w:tblGrid>
      <w:tr w:rsidR="00F86A67" w:rsidRPr="00D75519" w14:paraId="7B713139" w14:textId="77777777" w:rsidTr="00D75519">
        <w:trPr>
          <w:tblHeader/>
          <w:jc w:val="center"/>
        </w:trPr>
        <w:tc>
          <w:tcPr>
            <w:tcW w:w="204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703E0F16"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Check</w:t>
            </w:r>
          </w:p>
        </w:tc>
        <w:tc>
          <w:tcPr>
            <w:tcW w:w="295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7D5AD97"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Ready when...</w:t>
            </w:r>
          </w:p>
        </w:tc>
      </w:tr>
      <w:tr w:rsidR="00F86A67" w:rsidRPr="00D75519" w14:paraId="2F62908C"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407A60D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Institutional approval</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1E16814"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specific platform and student access model are permitted.</w:t>
            </w:r>
          </w:p>
        </w:tc>
      </w:tr>
      <w:tr w:rsidR="00F86A67" w:rsidRPr="00D75519" w14:paraId="05573C52"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7350170F"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Age/account model</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291903C"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Students can use the environment under local policy; teacher-managed access is preferred.</w:t>
            </w:r>
          </w:p>
        </w:tc>
      </w:tr>
      <w:tr w:rsidR="00F86A67" w:rsidRPr="00D75519" w14:paraId="6577D1D2"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7EB1C630"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Prompt persistence</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50D2CAE"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full capsule remains active across turns or the teacher can restore it.</w:t>
            </w:r>
          </w:p>
        </w:tc>
      </w:tr>
      <w:tr w:rsidR="00F86A67" w:rsidRPr="00D75519" w14:paraId="32E4D1FF"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40B9517C"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Fidelity</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077E6FA"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setup returns the exact approved response for the three supported routes and follows fallback/limitation rules.</w:t>
            </w:r>
          </w:p>
        </w:tc>
      </w:tr>
      <w:tr w:rsidR="00F86A67" w:rsidRPr="00D75519" w14:paraId="6683AAA2"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0F5900ED"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Access record</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4853D0B"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A safe link, space, agent, Gem, guided chat or reproducible capsule method is available for Part 4.</w:t>
            </w:r>
          </w:p>
        </w:tc>
      </w:tr>
      <w:tr w:rsidR="00F86A67" w:rsidRPr="00D75519" w14:paraId="32303CA6"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6435E84F"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Contingency</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31E0847"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same blueprint can be moved to the paper route immediately.</w:t>
            </w:r>
          </w:p>
        </w:tc>
      </w:tr>
    </w:tbl>
    <w:p w14:paraId="7F937043" w14:textId="77777777" w:rsidR="00F86A67" w:rsidRPr="00D75519" w:rsidRDefault="00F86A67">
      <w:pPr>
        <w:spacing w:after="0"/>
        <w:rPr>
          <w:rFonts w:asciiTheme="minorHAnsi" w:hAnsiTheme="minorHAnsi"/>
        </w:rPr>
      </w:pPr>
    </w:p>
    <w:p w14:paraId="5646C7E1"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lastRenderedPageBreak/>
        <w:t>3. Two supported setup models</w:t>
      </w:r>
    </w:p>
    <w:tbl>
      <w:tblPr>
        <w:tblStyle w:val="ab"/>
        <w:tblW w:w="0" w:type="auto"/>
        <w:jc w:val="center"/>
        <w:tblLayout w:type="fixed"/>
        <w:tblLook w:val="04A0" w:firstRow="1" w:lastRow="0" w:firstColumn="1" w:lastColumn="0" w:noHBand="0" w:noVBand="1"/>
      </w:tblPr>
      <w:tblGrid>
        <w:gridCol w:w="3456"/>
        <w:gridCol w:w="3456"/>
        <w:gridCol w:w="4464"/>
      </w:tblGrid>
      <w:tr w:rsidR="00F86A67" w:rsidRPr="00D75519" w14:paraId="43229710" w14:textId="77777777">
        <w:trPr>
          <w:tblHeader/>
          <w:jc w:val="center"/>
        </w:trPr>
        <w:tc>
          <w:tcPr>
            <w:tcW w:w="3456" w:type="dxa"/>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746EE138"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Model</w:t>
            </w:r>
          </w:p>
        </w:tc>
        <w:tc>
          <w:tcPr>
            <w:tcW w:w="3456" w:type="dxa"/>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5CC3236B"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Use when...</w:t>
            </w:r>
          </w:p>
        </w:tc>
        <w:tc>
          <w:tcPr>
            <w:tcW w:w="3456" w:type="dxa"/>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4532A64C"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How it works</w:t>
            </w:r>
          </w:p>
        </w:tc>
      </w:tr>
      <w:tr w:rsidR="00F86A67" w:rsidRPr="00D75519" w14:paraId="48E5D2C7" w14:textId="77777777">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10A1868"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Teacher-created space / agent</w:t>
            </w:r>
          </w:p>
        </w:tc>
        <w:tc>
          <w:tcPr>
            <w:tcW w:w="3312"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B570E39"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teacher can create an approved persistent setup.</w:t>
            </w:r>
          </w:p>
        </w:tc>
        <w:tc>
          <w:tcPr>
            <w:tcW w:w="446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5C95C4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Teacher creates the environment, inserts the locked fields and shares controlled access. Students check that their exact blueprint has been transferred.</w:t>
            </w:r>
          </w:p>
        </w:tc>
      </w:tr>
      <w:tr w:rsidR="00F86A67" w:rsidRPr="00D75519" w14:paraId="7B4042D0" w14:textId="77777777">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3D4051E"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Student-assisted Prompt Capsule</w:t>
            </w:r>
          </w:p>
        </w:tc>
        <w:tc>
          <w:tcPr>
            <w:tcW w:w="3312"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7D52E28"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approved chat tool accepts a long instruction but no separate agent is available.</w:t>
            </w:r>
          </w:p>
        </w:tc>
        <w:tc>
          <w:tcPr>
            <w:tcW w:w="4464" w:type="dxa"/>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858A1B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Students paste the teacher-provided capsule, fill only bracketed fields and keep the instruction available for later testers.</w:t>
            </w:r>
          </w:p>
        </w:tc>
      </w:tr>
    </w:tbl>
    <w:p w14:paraId="6B503041" w14:textId="77777777" w:rsidR="00F86A67" w:rsidRPr="00D75519" w:rsidRDefault="00F86A67">
      <w:pPr>
        <w:spacing w:after="0"/>
        <w:rPr>
          <w:rFonts w:asciiTheme="minorHAnsi" w:hAnsiTheme="minorHAnsi"/>
        </w:rPr>
      </w:pPr>
    </w:p>
    <w:p w14:paraId="7E580FD7" w14:textId="77777777" w:rsidR="00F86A67" w:rsidRPr="00D75519" w:rsidRDefault="00000000">
      <w:pPr>
        <w:spacing w:after="100" w:line="252" w:lineRule="auto"/>
        <w:rPr>
          <w:rFonts w:asciiTheme="minorHAnsi" w:hAnsiTheme="minorHAnsi"/>
        </w:rPr>
      </w:pPr>
      <w:r w:rsidRPr="00D75519">
        <w:rPr>
          <w:rFonts w:asciiTheme="minorHAnsi" w:hAnsiTheme="minorHAnsi"/>
        </w:rPr>
        <w:t>The teacher-created space / agent is preferable for stable handover. The student-assisted Prompt Capsule is acceptable when the teacher has verified that the initial instructions are not easily lost and can be reproduced in Part 4.</w:t>
      </w:r>
    </w:p>
    <w:p w14:paraId="1364B068"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t>4. Locked implementation sequence</w:t>
      </w:r>
    </w:p>
    <w:tbl>
      <w:tblPr>
        <w:tblStyle w:val="ab"/>
        <w:tblW w:w="5000" w:type="pct"/>
        <w:jc w:val="center"/>
        <w:tblLook w:val="04A0" w:firstRow="1" w:lastRow="0" w:firstColumn="1" w:lastColumn="0" w:noHBand="0" w:noVBand="1"/>
      </w:tblPr>
      <w:tblGrid>
        <w:gridCol w:w="2731"/>
        <w:gridCol w:w="4265"/>
        <w:gridCol w:w="3356"/>
      </w:tblGrid>
      <w:tr w:rsidR="00F86A67" w:rsidRPr="00D75519" w14:paraId="35D6787D" w14:textId="77777777" w:rsidTr="00D75519">
        <w:trPr>
          <w:tblHeader/>
          <w:jc w:val="center"/>
        </w:trPr>
        <w:tc>
          <w:tcPr>
            <w:tcW w:w="1319"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8D03EA8"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Step</w:t>
            </w:r>
          </w:p>
        </w:tc>
        <w:tc>
          <w:tcPr>
            <w:tcW w:w="2060"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08006157"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Student action</w:t>
            </w:r>
          </w:p>
        </w:tc>
        <w:tc>
          <w:tcPr>
            <w:tcW w:w="1621"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1A303D3"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Teacher checkpoint</w:t>
            </w:r>
          </w:p>
        </w:tc>
      </w:tr>
      <w:tr w:rsidR="00F86A67" w:rsidRPr="00D75519" w14:paraId="741EA006"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FD92E25"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1</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9CC405F"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Open the Part 2 worksheet and the locked Prompt Capsule.</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BCE4AF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Blueprint is Ready to build; no content is recreated from memory.</w:t>
            </w:r>
          </w:p>
        </w:tc>
      </w:tr>
      <w:tr w:rsidR="00F86A67" w:rsidRPr="00D75519" w14:paraId="3F86AE70"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5EDEC28"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2</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3899C9D"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Fill chatbot name, target user, purpose, in scope and out of scope.</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14A03F4"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Wording matches Part 2.</w:t>
            </w:r>
          </w:p>
        </w:tc>
      </w:tr>
      <w:tr w:rsidR="00F86A67" w:rsidRPr="00D75519" w14:paraId="1C6196CB"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CDECFD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3</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AD813B7"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Fill categories 1–3 and the exact approved response for each.</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E793E8D"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No extra categories or generated answers.</w:t>
            </w:r>
          </w:p>
        </w:tc>
      </w:tr>
      <w:tr w:rsidR="00F86A67" w:rsidRPr="00D75519" w14:paraId="331015C5"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6E2AEFA"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4</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15FA6BB"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Fill the exact fallback and limitation/safety rules.</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D8C1BB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Triggers are distinct.</w:t>
            </w:r>
          </w:p>
        </w:tc>
      </w:tr>
      <w:tr w:rsidR="00F86A67" w:rsidRPr="00D75519" w14:paraId="775B110F"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B1FFBC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5</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50A2F78"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Insert the Part 1 requirement and visible behaviour instruction.</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2CC014F"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Requirement is observable and does not contradict the scope.</w:t>
            </w:r>
          </w:p>
        </w:tc>
      </w:tr>
      <w:tr w:rsidR="00F86A67" w:rsidRPr="00D75519" w14:paraId="402DB677"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BAA52B9"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6</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0348129"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Paste/save the capsule in the prepared environment.</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94BE8C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No personal or sensitive information.</w:t>
            </w:r>
          </w:p>
        </w:tc>
      </w:tr>
      <w:tr w:rsidR="00F86A67" w:rsidRPr="00D75519" w14:paraId="793DEBD8"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4BDD87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7</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225E98D"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Run the technical smoke check.</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37DB96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Check rule activation and access only; do not review quality.</w:t>
            </w:r>
          </w:p>
        </w:tc>
      </w:tr>
      <w:tr w:rsidR="00F86A67" w:rsidRPr="00D75519" w14:paraId="42BA11B7" w14:textId="77777777" w:rsidTr="00D75519">
        <w:trPr>
          <w:cantSplit/>
          <w:jc w:val="center"/>
        </w:trPr>
        <w:tc>
          <w:tcPr>
            <w:tcW w:w="1319"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78DB85A"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8</w:t>
            </w:r>
          </w:p>
        </w:tc>
        <w:tc>
          <w:tcPr>
            <w:tcW w:w="206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2E62A5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Save the setup record and complete the Part 4 Test Brief.</w:t>
            </w:r>
          </w:p>
        </w:tc>
        <w:tc>
          <w:tcPr>
            <w:tcW w:w="1621"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2F316B0"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Independent tester can reproduce or access the prototype.</w:t>
            </w:r>
          </w:p>
        </w:tc>
      </w:tr>
    </w:tbl>
    <w:p w14:paraId="774660A9" w14:textId="77777777" w:rsidR="00F86A67" w:rsidRPr="00D75519" w:rsidRDefault="00F86A67">
      <w:pPr>
        <w:spacing w:after="0"/>
        <w:rPr>
          <w:rFonts w:asciiTheme="minorHAnsi" w:hAnsiTheme="minorHAnsi"/>
        </w:rPr>
      </w:pPr>
    </w:p>
    <w:p w14:paraId="61F739AA"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t>5. Technical smoke check</w:t>
      </w:r>
    </w:p>
    <w:p w14:paraId="646C1BC7" w14:textId="77777777" w:rsidR="00F86A67" w:rsidRPr="00D75519" w:rsidRDefault="00000000">
      <w:pPr>
        <w:spacing w:after="100" w:line="252" w:lineRule="auto"/>
        <w:rPr>
          <w:rFonts w:asciiTheme="minorHAnsi" w:hAnsiTheme="minorHAnsi"/>
        </w:rPr>
      </w:pPr>
      <w:r w:rsidRPr="00D75519">
        <w:rPr>
          <w:rFonts w:asciiTheme="minorHAnsi" w:hAnsiTheme="minorHAnsi"/>
        </w:rPr>
        <w:t>The group may use the intended menu labels 1, 2, 3, 0 and one unrelated entry to verify that the setup routes technically. This is not evidence about quality and is not the Part 4 test.</w:t>
      </w:r>
    </w:p>
    <w:tbl>
      <w:tblPr>
        <w:tblStyle w:val="ab"/>
        <w:tblW w:w="5000" w:type="pct"/>
        <w:jc w:val="center"/>
        <w:tblLook w:val="04A0" w:firstRow="1" w:lastRow="0" w:firstColumn="1" w:lastColumn="0" w:noHBand="0" w:noVBand="1"/>
      </w:tblPr>
      <w:tblGrid>
        <w:gridCol w:w="4234"/>
        <w:gridCol w:w="6118"/>
      </w:tblGrid>
      <w:tr w:rsidR="00F86A67" w:rsidRPr="00D75519" w14:paraId="416C227F" w14:textId="77777777" w:rsidTr="00D75519">
        <w:trPr>
          <w:tblHeader/>
          <w:jc w:val="center"/>
        </w:trPr>
        <w:tc>
          <w:tcPr>
            <w:tcW w:w="204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22728626"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Technical check</w:t>
            </w:r>
          </w:p>
        </w:tc>
        <w:tc>
          <w:tcPr>
            <w:tcW w:w="295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E912604"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Runs when...</w:t>
            </w:r>
          </w:p>
        </w:tc>
      </w:tr>
      <w:tr w:rsidR="00F86A67" w:rsidRPr="00D75519" w14:paraId="399956E1"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6C744112"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Start</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2F12EB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setup introduces the approved name, target user, purpose and choices.</w:t>
            </w:r>
          </w:p>
        </w:tc>
      </w:tr>
      <w:tr w:rsidR="00F86A67" w:rsidRPr="00D75519" w14:paraId="20B1797F"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4AA6C50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1–3</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AE0E4AB"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Each route returns the exact approved model response, without extra unsupported content.</w:t>
            </w:r>
          </w:p>
        </w:tc>
      </w:tr>
      <w:tr w:rsidR="00F86A67" w:rsidRPr="00D75519" w14:paraId="447FF736"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538EBCE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0 / limits</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5F1B380"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approved limitation/safety message is returned.</w:t>
            </w:r>
          </w:p>
        </w:tc>
      </w:tr>
      <w:tr w:rsidR="00F86A67" w:rsidRPr="00D75519" w14:paraId="4B619F15"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7C3BB7EB"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Other input / fallback</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A0BA264"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setup states that it did not recognise the input and shows how to continue.</w:t>
            </w:r>
          </w:p>
        </w:tc>
      </w:tr>
      <w:tr w:rsidR="00F86A67" w:rsidRPr="00D75519" w14:paraId="6830D648"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7B20D0C7"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Scope guard</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4F64E91"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setup does not answer outside the approved content during the smoke check.</w:t>
            </w:r>
          </w:p>
        </w:tc>
      </w:tr>
      <w:tr w:rsidR="00F86A67" w:rsidRPr="00D75519" w14:paraId="16A8596F" w14:textId="77777777" w:rsidTr="00D75519">
        <w:trPr>
          <w:cantSplit/>
          <w:jc w:val="center"/>
        </w:trPr>
        <w:tc>
          <w:tcPr>
            <w:tcW w:w="2045"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34997E8B"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Persistence/access</w:t>
            </w:r>
          </w:p>
        </w:tc>
        <w:tc>
          <w:tcPr>
            <w:tcW w:w="295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F987408"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teacher can reopen, share or reproduce the setup for Part 4.</w:t>
            </w:r>
          </w:p>
        </w:tc>
      </w:tr>
    </w:tbl>
    <w:p w14:paraId="537BBAFC" w14:textId="77777777" w:rsidR="00F86A67" w:rsidRPr="00D75519" w:rsidRDefault="00F86A67">
      <w:pPr>
        <w:spacing w:after="0"/>
        <w:rPr>
          <w:rFonts w:asciiTheme="minorHAnsi" w:hAnsiTheme="minorHAnsi"/>
        </w:rPr>
      </w:pPr>
    </w:p>
    <w:tbl>
      <w:tblPr>
        <w:tblW w:w="0" w:type="auto"/>
        <w:jc w:val="center"/>
        <w:tblLook w:val="04A0" w:firstRow="1" w:lastRow="0" w:firstColumn="1" w:lastColumn="0" w:noHBand="0" w:noVBand="1"/>
      </w:tblPr>
      <w:tblGrid>
        <w:gridCol w:w="10348"/>
      </w:tblGrid>
      <w:tr w:rsidR="00F86A67" w:rsidRPr="00D75519" w14:paraId="40626567" w14:textId="77777777">
        <w:trPr>
          <w:jc w:val="center"/>
        </w:trPr>
        <w:tc>
          <w:tcPr>
            <w:tcW w:w="10368" w:type="dxa"/>
            <w:tcBorders>
              <w:top w:val="single" w:sz="8" w:space="0" w:color="E2A46B"/>
              <w:left w:val="single" w:sz="8" w:space="0" w:color="E2A46B"/>
              <w:bottom w:val="single" w:sz="8" w:space="0" w:color="E2A46B"/>
              <w:right w:val="single" w:sz="8" w:space="0" w:color="E2A46B"/>
            </w:tcBorders>
            <w:shd w:val="clear" w:color="auto" w:fill="FCE9CF"/>
            <w:tcMar>
              <w:top w:w="90" w:type="dxa"/>
              <w:left w:w="120" w:type="dxa"/>
              <w:bottom w:w="90" w:type="dxa"/>
              <w:right w:w="120" w:type="dxa"/>
            </w:tcMar>
          </w:tcPr>
          <w:p w14:paraId="4CC13036" w14:textId="77777777" w:rsidR="00F86A67" w:rsidRPr="00D75519" w:rsidRDefault="00000000">
            <w:pPr>
              <w:spacing w:after="60" w:line="252" w:lineRule="auto"/>
              <w:rPr>
                <w:rFonts w:asciiTheme="minorHAnsi" w:hAnsiTheme="minorHAnsi"/>
              </w:rPr>
            </w:pPr>
            <w:r w:rsidRPr="00D75519">
              <w:rPr>
                <w:rFonts w:asciiTheme="minorHAnsi" w:hAnsiTheme="minorHAnsi"/>
                <w:b/>
                <w:color w:val="B56810"/>
                <w:sz w:val="21"/>
              </w:rPr>
              <w:t>Model variation warning</w:t>
            </w:r>
          </w:p>
          <w:p w14:paraId="2A635937" w14:textId="77777777" w:rsidR="00F86A67" w:rsidRPr="00D75519" w:rsidRDefault="00000000">
            <w:pPr>
              <w:spacing w:after="0" w:line="252" w:lineRule="auto"/>
              <w:rPr>
                <w:rFonts w:asciiTheme="minorHAnsi" w:hAnsiTheme="minorHAnsi"/>
              </w:rPr>
            </w:pPr>
            <w:r w:rsidRPr="00D75519">
              <w:rPr>
                <w:rFonts w:asciiTheme="minorHAnsi" w:hAnsiTheme="minorHAnsi"/>
                <w:sz w:val="19"/>
              </w:rPr>
              <w:t>Generative models may paraphrase, add information or behave differently across sessions. If exact rule following cannot be made stable enough for independent testing, record the technical limitation and move the group to the paper route rather than repeatedly changing the student blueprint.</w:t>
            </w:r>
          </w:p>
        </w:tc>
      </w:tr>
    </w:tbl>
    <w:p w14:paraId="19D8F2C4" w14:textId="77777777" w:rsidR="00F86A67" w:rsidRPr="00D75519" w:rsidRDefault="00F86A67">
      <w:pPr>
        <w:spacing w:after="0"/>
        <w:rPr>
          <w:rFonts w:asciiTheme="minorHAnsi" w:hAnsiTheme="minorHAnsi"/>
        </w:rPr>
      </w:pPr>
    </w:p>
    <w:p w14:paraId="32E61495"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lastRenderedPageBreak/>
        <w:t>6. Common problems and teacher responses</w:t>
      </w:r>
    </w:p>
    <w:tbl>
      <w:tblPr>
        <w:tblStyle w:val="ab"/>
        <w:tblW w:w="5000" w:type="pct"/>
        <w:jc w:val="center"/>
        <w:tblLook w:val="04A0" w:firstRow="1" w:lastRow="0" w:firstColumn="1" w:lastColumn="0" w:noHBand="0" w:noVBand="1"/>
      </w:tblPr>
      <w:tblGrid>
        <w:gridCol w:w="4545"/>
        <w:gridCol w:w="5807"/>
      </w:tblGrid>
      <w:tr w:rsidR="00F86A67" w:rsidRPr="00D75519" w14:paraId="09950BAF" w14:textId="77777777" w:rsidTr="00D75519">
        <w:trPr>
          <w:tblHeader/>
          <w:jc w:val="center"/>
        </w:trPr>
        <w:tc>
          <w:tcPr>
            <w:tcW w:w="219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3FB067A1"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Problem</w:t>
            </w:r>
          </w:p>
        </w:tc>
        <w:tc>
          <w:tcPr>
            <w:tcW w:w="280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6D845A9C" w14:textId="77777777" w:rsidR="00F86A67" w:rsidRPr="00D75519" w:rsidRDefault="00000000">
            <w:pPr>
              <w:spacing w:after="0" w:line="252" w:lineRule="auto"/>
              <w:rPr>
                <w:rFonts w:asciiTheme="minorHAnsi" w:hAnsiTheme="minorHAnsi"/>
              </w:rPr>
            </w:pPr>
            <w:r w:rsidRPr="00D75519">
              <w:rPr>
                <w:rFonts w:asciiTheme="minorHAnsi" w:hAnsiTheme="minorHAnsi"/>
                <w:b/>
                <w:color w:val="FFFFFF"/>
                <w:sz w:val="16"/>
              </w:rPr>
              <w:t>Response</w:t>
            </w:r>
          </w:p>
        </w:tc>
      </w:tr>
      <w:tr w:rsidR="00F86A67" w:rsidRPr="00D75519" w14:paraId="3D1DF067" w14:textId="77777777" w:rsidTr="00D75519">
        <w:trPr>
          <w:cantSplit/>
          <w:jc w:val="center"/>
        </w:trPr>
        <w:tc>
          <w:tcPr>
            <w:tcW w:w="219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5EDF98A"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model adds extra facts or advice.</w:t>
            </w:r>
          </w:p>
        </w:tc>
        <w:tc>
          <w:tcPr>
            <w:tcW w:w="280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58AE91F"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Strengthen “Use only the exact model responses” and “Do not add information” in the capsule. If unstable, switch route.</w:t>
            </w:r>
          </w:p>
        </w:tc>
      </w:tr>
      <w:tr w:rsidR="00F86A67" w:rsidRPr="00D75519" w14:paraId="29B61433" w14:textId="77777777" w:rsidTr="00D75519">
        <w:trPr>
          <w:cantSplit/>
          <w:jc w:val="center"/>
        </w:trPr>
        <w:tc>
          <w:tcPr>
            <w:tcW w:w="219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09C645A"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model ignores fallback or limitation.</w:t>
            </w:r>
          </w:p>
        </w:tc>
        <w:tc>
          <w:tcPr>
            <w:tcW w:w="280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AC2AEBB"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Place the trigger rules in a dedicated required-behaviour section and remove conflicting instructions.</w:t>
            </w:r>
          </w:p>
        </w:tc>
      </w:tr>
      <w:tr w:rsidR="00F86A67" w:rsidRPr="00D75519" w14:paraId="5CADC435" w14:textId="77777777" w:rsidTr="00D75519">
        <w:trPr>
          <w:cantSplit/>
          <w:jc w:val="center"/>
        </w:trPr>
        <w:tc>
          <w:tcPr>
            <w:tcW w:w="219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931C151"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model answers outside scope.</w:t>
            </w:r>
          </w:p>
        </w:tc>
        <w:tc>
          <w:tcPr>
            <w:tcW w:w="280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4D223A2"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Strengthen scope and redirection; do not expand the approved knowledge to solve the problem.</w:t>
            </w:r>
          </w:p>
        </w:tc>
      </w:tr>
      <w:tr w:rsidR="00F86A67" w:rsidRPr="00D75519" w14:paraId="2F764557" w14:textId="77777777" w:rsidTr="00D75519">
        <w:trPr>
          <w:cantSplit/>
          <w:jc w:val="center"/>
        </w:trPr>
        <w:tc>
          <w:tcPr>
            <w:tcW w:w="219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14D149A"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Students ask the model to redesign the chatbot.</w:t>
            </w:r>
          </w:p>
        </w:tc>
        <w:tc>
          <w:tcPr>
            <w:tcW w:w="280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51C0846"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Return to the Part 2 worksheet. Reject generated categories/responses and record only implementation repairs.</w:t>
            </w:r>
          </w:p>
        </w:tc>
      </w:tr>
      <w:tr w:rsidR="00F86A67" w:rsidRPr="00D75519" w14:paraId="11EEC060" w14:textId="77777777" w:rsidTr="00D75519">
        <w:trPr>
          <w:cantSplit/>
          <w:jc w:val="center"/>
        </w:trPr>
        <w:tc>
          <w:tcPr>
            <w:tcW w:w="219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74EE143"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setup disappears between sessions.</w:t>
            </w:r>
          </w:p>
        </w:tc>
        <w:tc>
          <w:tcPr>
            <w:tcW w:w="280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824AC31"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Save the complete capsule and a teacher-controlled setup record; use the teacher-created space / agent or paper if persistence is unreliable.</w:t>
            </w:r>
          </w:p>
        </w:tc>
      </w:tr>
      <w:tr w:rsidR="00F86A67" w:rsidRPr="00D75519" w14:paraId="2E31127F" w14:textId="77777777" w:rsidTr="00D75519">
        <w:trPr>
          <w:cantSplit/>
          <w:jc w:val="center"/>
        </w:trPr>
        <w:tc>
          <w:tcPr>
            <w:tcW w:w="219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F56DDEC"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The environment requests identifiable details.</w:t>
            </w:r>
          </w:p>
        </w:tc>
        <w:tc>
          <w:tcPr>
            <w:tcW w:w="280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28C5F4F" w14:textId="77777777" w:rsidR="00F86A67" w:rsidRPr="00D75519" w:rsidRDefault="00000000">
            <w:pPr>
              <w:spacing w:after="0" w:line="252" w:lineRule="auto"/>
              <w:rPr>
                <w:rFonts w:asciiTheme="minorHAnsi" w:hAnsiTheme="minorHAnsi"/>
              </w:rPr>
            </w:pPr>
            <w:r w:rsidRPr="00D75519">
              <w:rPr>
                <w:rFonts w:asciiTheme="minorHAnsi" w:hAnsiTheme="minorHAnsi"/>
                <w:sz w:val="16"/>
              </w:rPr>
              <w:t>Stop. Use fictional role-based content and the locally approved access method only.</w:t>
            </w:r>
          </w:p>
        </w:tc>
      </w:tr>
    </w:tbl>
    <w:p w14:paraId="2B9F5FD7" w14:textId="77777777" w:rsidR="00F86A67" w:rsidRPr="00D75519" w:rsidRDefault="00F86A67">
      <w:pPr>
        <w:spacing w:after="0"/>
        <w:rPr>
          <w:rFonts w:asciiTheme="minorHAnsi" w:hAnsiTheme="minorHAnsi"/>
        </w:rPr>
      </w:pPr>
    </w:p>
    <w:p w14:paraId="1C2C7C72" w14:textId="77777777" w:rsidR="00F86A67" w:rsidRPr="00D75519" w:rsidRDefault="00000000">
      <w:pPr>
        <w:pStyle w:val="2"/>
        <w:spacing w:before="100" w:line="252" w:lineRule="auto"/>
        <w:rPr>
          <w:rFonts w:asciiTheme="minorHAnsi" w:hAnsiTheme="minorHAnsi"/>
        </w:rPr>
      </w:pPr>
      <w:r w:rsidRPr="00D75519">
        <w:rPr>
          <w:rFonts w:asciiTheme="minorHAnsi" w:eastAsia="Arial" w:hAnsiTheme="minorHAnsi"/>
          <w:b/>
          <w:color w:val="1F4E79"/>
          <w:sz w:val="28"/>
        </w:rPr>
        <w:t>7. Handover requirements</w:t>
      </w:r>
    </w:p>
    <w:p w14:paraId="71AEE3DF" w14:textId="77777777" w:rsidR="00F86A67" w:rsidRPr="00D75519" w:rsidRDefault="00000000">
      <w:pPr>
        <w:pStyle w:val="a7"/>
        <w:spacing w:after="50" w:line="252" w:lineRule="auto"/>
        <w:ind w:left="259" w:hanging="259"/>
        <w:rPr>
          <w:rFonts w:asciiTheme="minorHAnsi" w:hAnsiTheme="minorHAnsi"/>
        </w:rPr>
      </w:pPr>
      <w:r w:rsidRPr="00D75519">
        <w:rPr>
          <w:rFonts w:asciiTheme="minorHAnsi" w:hAnsiTheme="minorHAnsi"/>
        </w:rPr>
        <w:t>• approved setup link or reproducible capsule record;</w:t>
      </w:r>
    </w:p>
    <w:p w14:paraId="5D68E6A2" w14:textId="77777777" w:rsidR="00F86A67" w:rsidRPr="00D75519" w:rsidRDefault="00000000">
      <w:pPr>
        <w:pStyle w:val="a7"/>
        <w:spacing w:after="50" w:line="252" w:lineRule="auto"/>
        <w:ind w:left="259" w:hanging="259"/>
        <w:rPr>
          <w:rFonts w:asciiTheme="minorHAnsi" w:hAnsiTheme="minorHAnsi"/>
        </w:rPr>
      </w:pPr>
      <w:r w:rsidRPr="00D75519">
        <w:rPr>
          <w:rFonts w:asciiTheme="minorHAnsi" w:hAnsiTheme="minorHAnsi"/>
        </w:rPr>
        <w:t>• short instruction showing how the tester starts;</w:t>
      </w:r>
    </w:p>
    <w:p w14:paraId="1C64C22D" w14:textId="77777777" w:rsidR="00F86A67" w:rsidRPr="00D75519" w:rsidRDefault="00000000">
      <w:pPr>
        <w:pStyle w:val="a7"/>
        <w:spacing w:after="50" w:line="252" w:lineRule="auto"/>
        <w:ind w:left="259" w:hanging="259"/>
        <w:rPr>
          <w:rFonts w:asciiTheme="minorHAnsi" w:hAnsiTheme="minorHAnsi"/>
        </w:rPr>
      </w:pPr>
      <w:r w:rsidRPr="00D75519">
        <w:rPr>
          <w:rFonts w:asciiTheme="minorHAnsi" w:hAnsiTheme="minorHAnsi"/>
        </w:rPr>
        <w:t>• no requirement for the tester to enter personal information;</w:t>
      </w:r>
    </w:p>
    <w:p w14:paraId="6079EC59" w14:textId="77777777" w:rsidR="00F86A67" w:rsidRPr="00D75519" w:rsidRDefault="00000000">
      <w:pPr>
        <w:pStyle w:val="a7"/>
        <w:spacing w:after="50" w:line="252" w:lineRule="auto"/>
        <w:ind w:left="259" w:hanging="259"/>
        <w:rPr>
          <w:rFonts w:asciiTheme="minorHAnsi" w:hAnsiTheme="minorHAnsi"/>
        </w:rPr>
      </w:pPr>
      <w:r w:rsidRPr="00D75519">
        <w:rPr>
          <w:rFonts w:asciiTheme="minorHAnsi" w:hAnsiTheme="minorHAnsi"/>
        </w:rPr>
        <w:t>• exact Part 1 principle test and expected behaviour in page 4 of the Part 3 Prototype Build Record;</w:t>
      </w:r>
    </w:p>
    <w:p w14:paraId="406CEE6B" w14:textId="77777777" w:rsidR="00F86A67" w:rsidRPr="00D75519" w:rsidRDefault="00000000">
      <w:pPr>
        <w:pStyle w:val="a7"/>
        <w:spacing w:after="50" w:line="252" w:lineRule="auto"/>
        <w:ind w:left="259" w:hanging="259"/>
        <w:rPr>
          <w:rFonts w:asciiTheme="minorHAnsi" w:hAnsiTheme="minorHAnsi"/>
        </w:rPr>
      </w:pPr>
      <w:r w:rsidRPr="00D75519">
        <w:rPr>
          <w:rFonts w:asciiTheme="minorHAnsi" w:hAnsiTheme="minorHAnsi"/>
        </w:rPr>
        <w:t>• readiness decision or precise technical limitation;</w:t>
      </w:r>
    </w:p>
    <w:p w14:paraId="2E0361C7" w14:textId="77777777" w:rsidR="00F86A67" w:rsidRPr="00D75519" w:rsidRDefault="00000000">
      <w:pPr>
        <w:pStyle w:val="a7"/>
        <w:spacing w:after="50" w:line="252" w:lineRule="auto"/>
        <w:ind w:left="259" w:hanging="259"/>
        <w:rPr>
          <w:rFonts w:asciiTheme="minorHAnsi" w:hAnsiTheme="minorHAnsi"/>
        </w:rPr>
      </w:pPr>
      <w:r w:rsidRPr="00D75519">
        <w:rPr>
          <w:rFonts w:asciiTheme="minorHAnsi" w:hAnsiTheme="minorHAnsi"/>
        </w:rPr>
        <w:t>• paper fallback available if the environment fails in Part 4.</w:t>
      </w:r>
    </w:p>
    <w:tbl>
      <w:tblPr>
        <w:tblW w:w="0" w:type="auto"/>
        <w:jc w:val="center"/>
        <w:tblLook w:val="04A0" w:firstRow="1" w:lastRow="0" w:firstColumn="1" w:lastColumn="0" w:noHBand="0" w:noVBand="1"/>
      </w:tblPr>
      <w:tblGrid>
        <w:gridCol w:w="10348"/>
      </w:tblGrid>
      <w:tr w:rsidR="00F86A67" w:rsidRPr="00D75519" w14:paraId="0EA00FB1" w14:textId="77777777">
        <w:trPr>
          <w:jc w:val="center"/>
        </w:trPr>
        <w:tc>
          <w:tcPr>
            <w:tcW w:w="10368" w:type="dxa"/>
            <w:tcBorders>
              <w:top w:val="single" w:sz="8" w:space="0" w:color="A9D18E"/>
              <w:left w:val="single" w:sz="8" w:space="0" w:color="A9D18E"/>
              <w:bottom w:val="single" w:sz="8" w:space="0" w:color="A9D18E"/>
              <w:right w:val="single" w:sz="8" w:space="0" w:color="A9D18E"/>
            </w:tcBorders>
            <w:shd w:val="clear" w:color="auto" w:fill="E2F3E8"/>
            <w:tcMar>
              <w:top w:w="90" w:type="dxa"/>
              <w:left w:w="120" w:type="dxa"/>
              <w:bottom w:w="90" w:type="dxa"/>
              <w:right w:w="120" w:type="dxa"/>
            </w:tcMar>
          </w:tcPr>
          <w:p w14:paraId="52CAE024" w14:textId="77777777" w:rsidR="00F86A67" w:rsidRPr="00D75519" w:rsidRDefault="00000000">
            <w:pPr>
              <w:spacing w:after="60" w:line="252" w:lineRule="auto"/>
              <w:rPr>
                <w:rFonts w:asciiTheme="minorHAnsi" w:hAnsiTheme="minorHAnsi"/>
              </w:rPr>
            </w:pPr>
            <w:r w:rsidRPr="00D75519">
              <w:rPr>
                <w:rFonts w:asciiTheme="minorHAnsi" w:hAnsiTheme="minorHAnsi"/>
                <w:b/>
                <w:color w:val="375623"/>
                <w:sz w:val="21"/>
              </w:rPr>
              <w:t>Route status</w:t>
            </w:r>
          </w:p>
          <w:p w14:paraId="4C059E8B" w14:textId="77777777" w:rsidR="00F86A67" w:rsidRPr="00D75519" w:rsidRDefault="00000000">
            <w:pPr>
              <w:spacing w:after="0" w:line="252" w:lineRule="auto"/>
              <w:rPr>
                <w:rFonts w:asciiTheme="minorHAnsi" w:hAnsiTheme="minorHAnsi"/>
              </w:rPr>
            </w:pPr>
            <w:r w:rsidRPr="00D75519">
              <w:rPr>
                <w:rFonts w:asciiTheme="minorHAnsi" w:hAnsiTheme="minorHAnsi"/>
                <w:sz w:val="19"/>
              </w:rPr>
              <w:t>Option B is supported with conditions, not the default. Teachers should not feel required to use it. Scratch or the paper route may provide more predictable implementation and testing in many school contexts.</w:t>
            </w:r>
          </w:p>
        </w:tc>
      </w:tr>
    </w:tbl>
    <w:p w14:paraId="2D86C0EF" w14:textId="77777777" w:rsidR="00F86A67" w:rsidRPr="00D75519" w:rsidRDefault="00F86A67">
      <w:pPr>
        <w:spacing w:after="0"/>
        <w:rPr>
          <w:rFonts w:asciiTheme="minorHAnsi" w:hAnsiTheme="minorHAnsi"/>
        </w:rPr>
      </w:pPr>
    </w:p>
    <w:p w14:paraId="25A45D2E" w14:textId="77777777" w:rsidR="00F86A67" w:rsidRPr="00D75519" w:rsidRDefault="00000000">
      <w:pPr>
        <w:rPr>
          <w:rFonts w:asciiTheme="minorHAnsi" w:hAnsiTheme="minorHAnsi"/>
        </w:rPr>
      </w:pPr>
      <w:r w:rsidRPr="00D75519">
        <w:rPr>
          <w:rFonts w:asciiTheme="minorHAnsi" w:hAnsiTheme="minorHAnsi"/>
          <w:b/>
          <w:color w:val="0B4F6C"/>
          <w:sz w:val="26"/>
        </w:rPr>
        <w:t>Worked example — Library Helper</w:t>
      </w:r>
    </w:p>
    <w:p w14:paraId="2D9764B6" w14:textId="77777777" w:rsidR="00F86A67" w:rsidRPr="00D75519" w:rsidRDefault="00000000">
      <w:pPr>
        <w:rPr>
          <w:rFonts w:asciiTheme="minorHAnsi" w:hAnsiTheme="minorHAnsi"/>
        </w:rPr>
      </w:pPr>
      <w:r w:rsidRPr="00D75519">
        <w:rPr>
          <w:rFonts w:asciiTheme="minorHAnsi" w:hAnsiTheme="minorHAnsi"/>
          <w:i/>
        </w:rPr>
        <w:t>This example shows faithful enactment. It is a model of structure, not a topic for students to copy.</w:t>
      </w:r>
    </w:p>
    <w:p w14:paraId="23FF5A08" w14:textId="77777777" w:rsidR="00F86A67" w:rsidRPr="00D75519" w:rsidRDefault="00000000">
      <w:pPr>
        <w:spacing w:after="40"/>
        <w:rPr>
          <w:rFonts w:asciiTheme="minorHAnsi" w:hAnsiTheme="minorHAnsi"/>
        </w:rPr>
      </w:pPr>
      <w:r w:rsidRPr="00D75519">
        <w:rPr>
          <w:rFonts w:asciiTheme="minorHAnsi" w:hAnsiTheme="minorHAnsi"/>
          <w:b/>
        </w:rPr>
        <w:t xml:space="preserve">Identity: </w:t>
      </w:r>
      <w:r w:rsidRPr="00D75519">
        <w:rPr>
          <w:rFonts w:asciiTheme="minorHAnsi" w:hAnsiTheme="minorHAnsi"/>
        </w:rPr>
        <w:t>Library Helper — for a new student who needs basic help using the school library.</w:t>
      </w:r>
    </w:p>
    <w:p w14:paraId="162DBC6D" w14:textId="77777777" w:rsidR="00F86A67" w:rsidRPr="00D75519" w:rsidRDefault="00000000">
      <w:pPr>
        <w:spacing w:after="40"/>
        <w:rPr>
          <w:rFonts w:asciiTheme="minorHAnsi" w:hAnsiTheme="minorHAnsi"/>
        </w:rPr>
      </w:pPr>
      <w:r w:rsidRPr="00D75519">
        <w:rPr>
          <w:rFonts w:asciiTheme="minorHAnsi" w:hAnsiTheme="minorHAnsi"/>
          <w:b/>
        </w:rPr>
        <w:t xml:space="preserve">Categories: </w:t>
      </w:r>
      <w:r w:rsidRPr="00D75519">
        <w:rPr>
          <w:rFonts w:asciiTheme="minorHAnsi" w:hAnsiTheme="minorHAnsi"/>
        </w:rPr>
        <w:t>1 Borrowing books · 2 Returning books · 3 Finding books</w:t>
      </w:r>
    </w:p>
    <w:p w14:paraId="73A25B11" w14:textId="77777777" w:rsidR="00F86A67" w:rsidRPr="00D75519" w:rsidRDefault="00000000">
      <w:pPr>
        <w:spacing w:after="40"/>
        <w:rPr>
          <w:rFonts w:asciiTheme="minorHAnsi" w:hAnsiTheme="minorHAnsi"/>
        </w:rPr>
      </w:pPr>
      <w:r w:rsidRPr="00D75519">
        <w:rPr>
          <w:rFonts w:asciiTheme="minorHAnsi" w:hAnsiTheme="minorHAnsi"/>
          <w:b/>
        </w:rPr>
        <w:t xml:space="preserve">Exact responses: </w:t>
      </w:r>
      <w:r w:rsidRPr="00D75519">
        <w:rPr>
          <w:rFonts w:asciiTheme="minorHAnsi" w:hAnsiTheme="minorHAnsi"/>
        </w:rPr>
        <w:t>1 “Use your school library card at the desk.” · 2 “Return books to the desk or return box.” · 3 “Ask at the desk or use the catalogue by topic.”</w:t>
      </w:r>
    </w:p>
    <w:p w14:paraId="368C813B" w14:textId="77777777" w:rsidR="00F86A67" w:rsidRPr="00D75519" w:rsidRDefault="00000000">
      <w:pPr>
        <w:spacing w:after="40"/>
        <w:rPr>
          <w:rFonts w:asciiTheme="minorHAnsi" w:hAnsiTheme="minorHAnsi"/>
        </w:rPr>
      </w:pPr>
      <w:r w:rsidRPr="00D75519">
        <w:rPr>
          <w:rFonts w:asciiTheme="minorHAnsi" w:hAnsiTheme="minorHAnsi"/>
          <w:b/>
        </w:rPr>
        <w:t xml:space="preserve">Fallback: </w:t>
      </w:r>
      <w:r w:rsidRPr="00D75519">
        <w:rPr>
          <w:rFonts w:asciiTheme="minorHAnsi" w:hAnsiTheme="minorHAnsi"/>
        </w:rPr>
        <w:t>“I did not understand. Please choose 1, 2, 3, or 0.”</w:t>
      </w:r>
    </w:p>
    <w:p w14:paraId="47467732" w14:textId="77777777" w:rsidR="00F86A67" w:rsidRPr="00D75519" w:rsidRDefault="00000000">
      <w:pPr>
        <w:spacing w:after="40"/>
        <w:rPr>
          <w:rFonts w:asciiTheme="minorHAnsi" w:hAnsiTheme="minorHAnsi"/>
        </w:rPr>
      </w:pPr>
      <w:r w:rsidRPr="00D75519">
        <w:rPr>
          <w:rFonts w:asciiTheme="minorHAnsi" w:hAnsiTheme="minorHAnsi"/>
          <w:b/>
        </w:rPr>
        <w:t xml:space="preserve">Limitation / safety: </w:t>
      </w:r>
      <w:r w:rsidRPr="00D75519">
        <w:rPr>
          <w:rFonts w:asciiTheme="minorHAnsi" w:hAnsiTheme="minorHAnsi"/>
        </w:rPr>
        <w:t>“I only help with basic library use. Ask a teacher or librarian about personal, account, or other questions.”</w:t>
      </w:r>
    </w:p>
    <w:p w14:paraId="75578CEE" w14:textId="77777777" w:rsidR="00F86A67" w:rsidRPr="00D75519" w:rsidRDefault="00000000">
      <w:pPr>
        <w:rPr>
          <w:rFonts w:asciiTheme="minorHAnsi" w:hAnsiTheme="minorHAnsi"/>
        </w:rPr>
      </w:pPr>
      <w:r w:rsidRPr="00D75519">
        <w:rPr>
          <w:rFonts w:asciiTheme="minorHAnsi" w:hAnsiTheme="minorHAnsi"/>
          <w:b/>
          <w:color w:val="0B4F6C"/>
        </w:rPr>
        <w:t>Sample exchanges</w:t>
      </w:r>
    </w:p>
    <w:p w14:paraId="3AC68983" w14:textId="77777777" w:rsidR="00F86A67" w:rsidRPr="00D75519" w:rsidRDefault="00000000">
      <w:pPr>
        <w:pStyle w:val="a"/>
        <w:rPr>
          <w:rFonts w:asciiTheme="minorHAnsi" w:hAnsiTheme="minorHAnsi"/>
        </w:rPr>
      </w:pPr>
      <w:r w:rsidRPr="00D75519">
        <w:rPr>
          <w:rFonts w:asciiTheme="minorHAnsi" w:hAnsiTheme="minorHAnsi"/>
        </w:rPr>
        <w:t>Input 2 → “Return books to the desk or return box.” (exact Category 2 response)</w:t>
      </w:r>
    </w:p>
    <w:p w14:paraId="6D963496" w14:textId="77777777" w:rsidR="00F86A67" w:rsidRPr="00D75519" w:rsidRDefault="00000000">
      <w:pPr>
        <w:pStyle w:val="a"/>
        <w:rPr>
          <w:rFonts w:asciiTheme="minorHAnsi" w:hAnsiTheme="minorHAnsi"/>
        </w:rPr>
      </w:pPr>
      <w:r w:rsidRPr="00D75519">
        <w:rPr>
          <w:rFonts w:asciiTheme="minorHAnsi" w:hAnsiTheme="minorHAnsi"/>
        </w:rPr>
        <w:t>Input 0 → limitation / safety response (shows the approved limits route)</w:t>
      </w:r>
    </w:p>
    <w:p w14:paraId="366C6211" w14:textId="77777777" w:rsidR="00F86A67" w:rsidRPr="00D75519" w:rsidRDefault="00000000">
      <w:pPr>
        <w:pStyle w:val="a"/>
        <w:rPr>
          <w:rFonts w:asciiTheme="minorHAnsi" w:hAnsiTheme="minorHAnsi"/>
        </w:rPr>
      </w:pPr>
      <w:r w:rsidRPr="00D75519">
        <w:rPr>
          <w:rFonts w:asciiTheme="minorHAnsi" w:hAnsiTheme="minorHAnsi"/>
        </w:rPr>
        <w:t>“Can you tell me my library password?” → limitation / safety response (redirects a private account request)</w:t>
      </w:r>
    </w:p>
    <w:p w14:paraId="76FAFE83" w14:textId="77777777" w:rsidR="00F86A67" w:rsidRDefault="00000000">
      <w:pPr>
        <w:rPr>
          <w:rFonts w:asciiTheme="minorHAnsi" w:hAnsiTheme="minorHAnsi"/>
        </w:rPr>
      </w:pPr>
      <w:r w:rsidRPr="00D75519">
        <w:rPr>
          <w:rFonts w:asciiTheme="minorHAnsi" w:hAnsiTheme="minorHAnsi"/>
          <w:b/>
        </w:rPr>
        <w:t xml:space="preserve">Teacher check: </w:t>
      </w:r>
      <w:r w:rsidRPr="00D75519">
        <w:rPr>
          <w:rFonts w:asciiTheme="minorHAnsi" w:hAnsiTheme="minorHAnsi"/>
        </w:rPr>
        <w:t>If the model adds facts, advice, categories or alternative wording, repair the instructions or switch to Scratch/paper. Do not ask students to redesign the chatbot.</w:t>
      </w:r>
    </w:p>
    <w:p w14:paraId="2ED9226B" w14:textId="77777777" w:rsidR="00D75519" w:rsidRPr="00D75519" w:rsidRDefault="00D75519" w:rsidP="00D75519">
      <w:pPr>
        <w:rPr>
          <w:rFonts w:asciiTheme="minorHAnsi" w:hAnsiTheme="minorHAnsi"/>
        </w:rPr>
      </w:pPr>
    </w:p>
    <w:p w14:paraId="326BE7EE" w14:textId="70AD5945" w:rsidR="00D75519" w:rsidRPr="00D75519" w:rsidRDefault="00D75519" w:rsidP="00D75519">
      <w:pPr>
        <w:tabs>
          <w:tab w:val="left" w:pos="2082"/>
        </w:tabs>
        <w:rPr>
          <w:rFonts w:asciiTheme="minorHAnsi" w:hAnsiTheme="minorHAnsi"/>
        </w:rPr>
      </w:pPr>
      <w:r>
        <w:rPr>
          <w:rFonts w:asciiTheme="minorHAnsi" w:hAnsiTheme="minorHAnsi"/>
        </w:rPr>
        <w:tab/>
      </w:r>
    </w:p>
    <w:sectPr w:rsidR="00D75519" w:rsidRPr="00D75519" w:rsidSect="00C62E61">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50CD3" w14:textId="77777777" w:rsidR="00821535" w:rsidRDefault="00821535">
      <w:pPr>
        <w:spacing w:after="0" w:line="240" w:lineRule="auto"/>
      </w:pPr>
      <w:r>
        <w:separator/>
      </w:r>
    </w:p>
  </w:endnote>
  <w:endnote w:type="continuationSeparator" w:id="0">
    <w:p w14:paraId="7E1069CA" w14:textId="77777777" w:rsidR="00821535" w:rsidRDefault="00821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0070" w14:textId="77777777" w:rsidR="00821535" w:rsidRDefault="00821535">
      <w:pPr>
        <w:spacing w:after="0" w:line="240" w:lineRule="auto"/>
      </w:pPr>
      <w:r>
        <w:separator/>
      </w:r>
    </w:p>
  </w:footnote>
  <w:footnote w:type="continuationSeparator" w:id="0">
    <w:p w14:paraId="1D4B347B" w14:textId="77777777" w:rsidR="00821535" w:rsidRDefault="00821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0C0930"/>
    <w:rsid w:val="001010F6"/>
    <w:rsid w:val="00142006"/>
    <w:rsid w:val="00147C8E"/>
    <w:rsid w:val="0015262E"/>
    <w:rsid w:val="00156017"/>
    <w:rsid w:val="001C198C"/>
    <w:rsid w:val="001C1B9D"/>
    <w:rsid w:val="0023797F"/>
    <w:rsid w:val="0026183F"/>
    <w:rsid w:val="00293AD3"/>
    <w:rsid w:val="00294110"/>
    <w:rsid w:val="002B04BC"/>
    <w:rsid w:val="00306B2D"/>
    <w:rsid w:val="00312484"/>
    <w:rsid w:val="003530D1"/>
    <w:rsid w:val="003D1774"/>
    <w:rsid w:val="00401453"/>
    <w:rsid w:val="00436A48"/>
    <w:rsid w:val="004632F8"/>
    <w:rsid w:val="00484D54"/>
    <w:rsid w:val="004B1726"/>
    <w:rsid w:val="004D1C73"/>
    <w:rsid w:val="004E1BDF"/>
    <w:rsid w:val="0053239B"/>
    <w:rsid w:val="0058130C"/>
    <w:rsid w:val="005A5552"/>
    <w:rsid w:val="005C5985"/>
    <w:rsid w:val="00602AF4"/>
    <w:rsid w:val="00687333"/>
    <w:rsid w:val="006B218C"/>
    <w:rsid w:val="006E252D"/>
    <w:rsid w:val="0070094B"/>
    <w:rsid w:val="00723E8C"/>
    <w:rsid w:val="00731F66"/>
    <w:rsid w:val="007A6029"/>
    <w:rsid w:val="007B05FB"/>
    <w:rsid w:val="007B40B3"/>
    <w:rsid w:val="007D48C9"/>
    <w:rsid w:val="00805C72"/>
    <w:rsid w:val="00813AE7"/>
    <w:rsid w:val="00821535"/>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17707"/>
    <w:rsid w:val="00A27A36"/>
    <w:rsid w:val="00A520EC"/>
    <w:rsid w:val="00A66F5D"/>
    <w:rsid w:val="00A755CE"/>
    <w:rsid w:val="00A82E2B"/>
    <w:rsid w:val="00A8519E"/>
    <w:rsid w:val="00AD49B3"/>
    <w:rsid w:val="00B3310F"/>
    <w:rsid w:val="00B63CAF"/>
    <w:rsid w:val="00BA14AC"/>
    <w:rsid w:val="00BC2B68"/>
    <w:rsid w:val="00BF0952"/>
    <w:rsid w:val="00BF1286"/>
    <w:rsid w:val="00BF31C7"/>
    <w:rsid w:val="00C05DF0"/>
    <w:rsid w:val="00C62E61"/>
    <w:rsid w:val="00CA71DB"/>
    <w:rsid w:val="00CA7F9D"/>
    <w:rsid w:val="00CD4957"/>
    <w:rsid w:val="00CF2938"/>
    <w:rsid w:val="00CF374A"/>
    <w:rsid w:val="00D47BF7"/>
    <w:rsid w:val="00D75519"/>
    <w:rsid w:val="00DA3D1A"/>
    <w:rsid w:val="00DB4D3B"/>
    <w:rsid w:val="00DC5B12"/>
    <w:rsid w:val="00E05567"/>
    <w:rsid w:val="00E1268D"/>
    <w:rsid w:val="00E26BD6"/>
    <w:rsid w:val="00E3131E"/>
    <w:rsid w:val="00E72FC7"/>
    <w:rsid w:val="00EE12F8"/>
    <w:rsid w:val="00EE61BA"/>
    <w:rsid w:val="00F02533"/>
    <w:rsid w:val="00F37CBA"/>
    <w:rsid w:val="00F86A67"/>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55E0"/>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Arial" w:eastAsia="Arial" w:hAnsi="Arial" w:cs="Arial"/>
      <w:kern w:val="0"/>
      <w:sz w:val="2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3"/>
    <w:uiPriority w:val="99"/>
    <w:unhideWhenUsed/>
    <w:rsid w:val="00D75519"/>
    <w:pPr>
      <w:tabs>
        <w:tab w:val="center" w:pos="4320"/>
        <w:tab w:val="right" w:pos="8640"/>
      </w:tabs>
      <w:spacing w:after="0" w:line="240" w:lineRule="auto"/>
    </w:pPr>
  </w:style>
  <w:style w:type="character" w:customStyle="1" w:styleId="Char3">
    <w:name w:val="Κεφαλίδα Char"/>
    <w:basedOn w:val="a1"/>
    <w:link w:val="ac"/>
    <w:uiPriority w:val="99"/>
    <w:rsid w:val="00D75519"/>
    <w:rPr>
      <w:rFonts w:ascii="Arial" w:eastAsia="Arial" w:hAnsi="Arial" w:cs="Arial"/>
      <w:kern w:val="0"/>
      <w:sz w:val="20"/>
      <w:lang w:val="en"/>
      <w14:ligatures w14:val="none"/>
    </w:rPr>
  </w:style>
  <w:style w:type="paragraph" w:styleId="ad">
    <w:name w:val="footer"/>
    <w:basedOn w:val="a0"/>
    <w:link w:val="Char4"/>
    <w:uiPriority w:val="99"/>
    <w:unhideWhenUsed/>
    <w:rsid w:val="00D75519"/>
    <w:pPr>
      <w:tabs>
        <w:tab w:val="center" w:pos="4320"/>
        <w:tab w:val="right" w:pos="8640"/>
      </w:tabs>
      <w:spacing w:after="0" w:line="240" w:lineRule="auto"/>
    </w:pPr>
  </w:style>
  <w:style w:type="character" w:customStyle="1" w:styleId="Char4">
    <w:name w:val="Υποσέλιδο Char"/>
    <w:basedOn w:val="a1"/>
    <w:link w:val="ad"/>
    <w:uiPriority w:val="99"/>
    <w:rsid w:val="00D75519"/>
    <w:rPr>
      <w:rFonts w:ascii="Arial" w:eastAsia="Arial" w:hAnsi="Arial" w:cs="Arial"/>
      <w:kern w:val="0"/>
      <w:sz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1145</Words>
  <Characters>6528</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 Option B — GenAI Implementation Guide</dc:title>
  <dc:subject>GenSTEAMers | Chatting with AI | Full Pathway Part 3</dc:subject>
  <dc:creator>GenSTEAMers / EDUMOTIVA</dc:creator>
  <cp:keywords>GenSTEAMers, Chatting with AI, Full Pathway, Part 3, prototype building</cp:keywords>
  <dc:description/>
  <cp:lastModifiedBy>ΙΩΑΝΝΗΣ ΜΠΕΡΔΟΥΣΗΣ</cp:lastModifiedBy>
  <cp:revision>78</cp:revision>
  <dcterms:created xsi:type="dcterms:W3CDTF">2026-06-13T12:51:00Z</dcterms:created>
  <dcterms:modified xsi:type="dcterms:W3CDTF">2026-09-13T08:44:00Z</dcterms:modified>
  <cp:category>GenSTEAMers educational material</cp:category>
</cp:coreProperties>
</file>