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CBC6F" w14:textId="77777777" w:rsidR="00D62467" w:rsidRPr="00137665" w:rsidRDefault="00000000">
      <w:pPr>
        <w:jc w:val="center"/>
        <w:rPr>
          <w:rFonts w:ascii="Aptos" w:hAnsi="Aptos"/>
        </w:rPr>
      </w:pPr>
      <w:r w:rsidRPr="00137665">
        <w:rPr>
          <w:rFonts w:ascii="Aptos" w:hAnsi="Aptos"/>
          <w:b/>
          <w:color w:val="552D8C"/>
          <w:sz w:val="40"/>
        </w:rPr>
        <w:t>CORE 2 — Online Scratch Projects</w:t>
      </w:r>
    </w:p>
    <w:p w14:paraId="59B5BAE6" w14:textId="77777777" w:rsidR="00D62467" w:rsidRPr="00137665" w:rsidRDefault="00000000">
      <w:pPr>
        <w:jc w:val="center"/>
        <w:rPr>
          <w:rFonts w:ascii="Aptos" w:hAnsi="Aptos"/>
        </w:rPr>
      </w:pPr>
      <w:r w:rsidRPr="00137665">
        <w:rPr>
          <w:rFonts w:ascii="Aptos" w:hAnsi="Aptos"/>
        </w:rPr>
        <w:t>Use these projects with Option A. The starter provides the fixed topic-neutral structure; the worked example shows one completed implementation. Students remix or adapt the starter using their own approved topic and Principle Trace. In the minimum starter, the fallback and limitation are two messages in the same final else branch; test their purposes separately.</w:t>
      </w:r>
    </w:p>
    <w:tbl>
      <w:tblPr>
        <w:tblStyle w:val="afa"/>
        <w:tblW w:w="0" w:type="auto"/>
        <w:jc w:val="center"/>
        <w:tblLook w:val="04A0" w:firstRow="1" w:lastRow="0" w:firstColumn="1" w:lastColumn="0" w:noHBand="0" w:noVBand="1"/>
      </w:tblPr>
      <w:tblGrid>
        <w:gridCol w:w="5112"/>
        <w:gridCol w:w="5112"/>
      </w:tblGrid>
      <w:tr w:rsidR="00D62467" w:rsidRPr="00137665" w14:paraId="45F58088" w14:textId="77777777">
        <w:trPr>
          <w:cantSplit/>
          <w:jc w:val="center"/>
        </w:trPr>
        <w:tc>
          <w:tcPr>
            <w:tcW w:w="5112" w:type="dxa"/>
          </w:tcPr>
          <w:p w14:paraId="2BCFFBD2" w14:textId="77777777" w:rsidR="00D62467" w:rsidRPr="00137665" w:rsidRDefault="00000000">
            <w:pPr>
              <w:rPr>
                <w:rFonts w:ascii="Aptos" w:hAnsi="Aptos"/>
              </w:rPr>
            </w:pPr>
            <w:r w:rsidRPr="00137665">
              <w:rPr>
                <w:rFonts w:ascii="Aptos" w:hAnsi="Aptos"/>
                <w:noProof/>
              </w:rPr>
              <w:drawing>
                <wp:inline distT="0" distB="0" distL="0" distR="0" wp14:anchorId="38338151" wp14:editId="2AF4CD23">
                  <wp:extent cx="1325880" cy="1325880"/>
                  <wp:effectExtent l="0" t="0" r="0" b="0"/>
                  <wp:docPr id="1" name="Picture 1" descr="QR code for the topic-neutral Scratch starter project: https://scratch.mit.edu/projects/1332857046" title="QR code for the topic-neutral Scratch starter project: https://scratch.mit.edu/projects/1332857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atch_starter_qr.png"/>
                          <pic:cNvPicPr/>
                        </pic:nvPicPr>
                        <pic:blipFill>
                          <a:blip r:embed="rId8"/>
                          <a:stretch>
                            <a:fillRect/>
                          </a:stretch>
                        </pic:blipFill>
                        <pic:spPr>
                          <a:xfrm>
                            <a:off x="0" y="0"/>
                            <a:ext cx="1325880" cy="1325880"/>
                          </a:xfrm>
                          <a:prstGeom prst="rect">
                            <a:avLst/>
                          </a:prstGeom>
                        </pic:spPr>
                      </pic:pic>
                    </a:graphicData>
                  </a:graphic>
                </wp:inline>
              </w:drawing>
            </w:r>
          </w:p>
        </w:tc>
        <w:tc>
          <w:tcPr>
            <w:tcW w:w="5112" w:type="dxa"/>
          </w:tcPr>
          <w:p w14:paraId="64FC8133" w14:textId="77777777" w:rsidR="00D62467" w:rsidRPr="00137665" w:rsidRDefault="00000000">
            <w:pPr>
              <w:rPr>
                <w:rFonts w:ascii="Aptos" w:hAnsi="Aptos"/>
              </w:rPr>
            </w:pPr>
            <w:r w:rsidRPr="00137665">
              <w:rPr>
                <w:rFonts w:ascii="Aptos" w:hAnsi="Aptos"/>
                <w:b/>
                <w:sz w:val="26"/>
              </w:rPr>
              <w:t>Topic-neutral starter</w:t>
            </w:r>
            <w:r w:rsidRPr="00137665">
              <w:rPr>
                <w:rFonts w:ascii="Aptos" w:hAnsi="Aptos"/>
              </w:rPr>
              <w:br/>
            </w:r>
            <w:hyperlink r:id="rId9">
              <w:r w:rsidRPr="00137665">
                <w:rPr>
                  <w:rFonts w:ascii="Aptos" w:hAnsi="Aptos"/>
                  <w:color w:val="0563C1"/>
                  <w:u w:val="single"/>
                </w:rPr>
                <w:t>https://scratch.mit.edu/projects/1332857046</w:t>
              </w:r>
            </w:hyperlink>
            <w:r w:rsidRPr="00137665">
              <w:rPr>
                <w:rFonts w:ascii="Aptos" w:hAnsi="Aptos"/>
              </w:rPr>
              <w:br/>
            </w:r>
            <w:r w:rsidRPr="00137665">
              <w:rPr>
                <w:rFonts w:ascii="Aptos" w:hAnsi="Aptos"/>
              </w:rPr>
              <w:br/>
              <w:t>Teacher use: open the project before the lesson, confirm that it runs, and decide whether students will remix online or save/export an .sb3 file.</w:t>
            </w:r>
          </w:p>
        </w:tc>
      </w:tr>
    </w:tbl>
    <w:p w14:paraId="7650B6AC" w14:textId="77777777" w:rsidR="00D62467" w:rsidRPr="00137665" w:rsidRDefault="00D62467">
      <w:pPr>
        <w:rPr>
          <w:rFonts w:ascii="Aptos" w:hAnsi="Aptos"/>
        </w:rPr>
      </w:pPr>
    </w:p>
    <w:tbl>
      <w:tblPr>
        <w:tblStyle w:val="afa"/>
        <w:tblW w:w="0" w:type="auto"/>
        <w:jc w:val="center"/>
        <w:tblLook w:val="04A0" w:firstRow="1" w:lastRow="0" w:firstColumn="1" w:lastColumn="0" w:noHBand="0" w:noVBand="1"/>
      </w:tblPr>
      <w:tblGrid>
        <w:gridCol w:w="5112"/>
        <w:gridCol w:w="5112"/>
      </w:tblGrid>
      <w:tr w:rsidR="00D62467" w:rsidRPr="00137665" w14:paraId="37CADF55" w14:textId="77777777">
        <w:trPr>
          <w:cantSplit/>
          <w:jc w:val="center"/>
        </w:trPr>
        <w:tc>
          <w:tcPr>
            <w:tcW w:w="5112" w:type="dxa"/>
          </w:tcPr>
          <w:p w14:paraId="117CD973" w14:textId="77777777" w:rsidR="00D62467" w:rsidRPr="00137665" w:rsidRDefault="00000000">
            <w:pPr>
              <w:rPr>
                <w:rFonts w:ascii="Aptos" w:hAnsi="Aptos"/>
              </w:rPr>
            </w:pPr>
            <w:r w:rsidRPr="00137665">
              <w:rPr>
                <w:rFonts w:ascii="Aptos" w:hAnsi="Aptos"/>
                <w:noProof/>
              </w:rPr>
              <w:drawing>
                <wp:inline distT="0" distB="0" distL="0" distR="0" wp14:anchorId="0C6E7310" wp14:editId="0440DAE6">
                  <wp:extent cx="1325880" cy="1325880"/>
                  <wp:effectExtent l="0" t="0" r="0" b="0"/>
                  <wp:docPr id="2" name="Picture 2" descr="QR code for the completed Recycling Helper Scratch example: https://scratch.mit.edu/projects/1332860091" title="QR code for the completed Recycling Helper Scratch example: https://scratch.mit.edu/projects/1332860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atch_example_qr.png"/>
                          <pic:cNvPicPr/>
                        </pic:nvPicPr>
                        <pic:blipFill>
                          <a:blip r:embed="rId10"/>
                          <a:stretch>
                            <a:fillRect/>
                          </a:stretch>
                        </pic:blipFill>
                        <pic:spPr>
                          <a:xfrm>
                            <a:off x="0" y="0"/>
                            <a:ext cx="1325880" cy="1325880"/>
                          </a:xfrm>
                          <a:prstGeom prst="rect">
                            <a:avLst/>
                          </a:prstGeom>
                        </pic:spPr>
                      </pic:pic>
                    </a:graphicData>
                  </a:graphic>
                </wp:inline>
              </w:drawing>
            </w:r>
          </w:p>
        </w:tc>
        <w:tc>
          <w:tcPr>
            <w:tcW w:w="5112" w:type="dxa"/>
          </w:tcPr>
          <w:p w14:paraId="7DAED914" w14:textId="77777777" w:rsidR="00D62467" w:rsidRPr="00137665" w:rsidRDefault="00000000">
            <w:pPr>
              <w:rPr>
                <w:rFonts w:ascii="Aptos" w:hAnsi="Aptos"/>
              </w:rPr>
            </w:pPr>
            <w:r w:rsidRPr="00137665">
              <w:rPr>
                <w:rFonts w:ascii="Aptos" w:hAnsi="Aptos"/>
                <w:b/>
                <w:sz w:val="26"/>
              </w:rPr>
              <w:t>Completed Recycling Helper example</w:t>
            </w:r>
            <w:r w:rsidRPr="00137665">
              <w:rPr>
                <w:rFonts w:ascii="Aptos" w:hAnsi="Aptos"/>
              </w:rPr>
              <w:br/>
            </w:r>
            <w:hyperlink r:id="rId11">
              <w:r w:rsidRPr="00137665">
                <w:rPr>
                  <w:rFonts w:ascii="Aptos" w:hAnsi="Aptos"/>
                  <w:color w:val="0563C1"/>
                  <w:u w:val="single"/>
                </w:rPr>
                <w:t>https://scratch.mit.edu/projects/1332860091</w:t>
              </w:r>
            </w:hyperlink>
            <w:r w:rsidRPr="00137665">
              <w:rPr>
                <w:rFonts w:ascii="Aptos" w:hAnsi="Aptos"/>
              </w:rPr>
              <w:br/>
            </w:r>
            <w:r w:rsidRPr="00137665">
              <w:rPr>
                <w:rFonts w:ascii="Aptos" w:hAnsi="Aptos"/>
              </w:rPr>
              <w:br/>
              <w:t>Teacher use: open the project before the lesson, confirm that it runs, and decide whether students will remix online or save/export an .sb3 file.</w:t>
            </w:r>
          </w:p>
        </w:tc>
      </w:tr>
    </w:tbl>
    <w:p w14:paraId="7CE69E83" w14:textId="77777777" w:rsidR="00D62467" w:rsidRPr="00137665" w:rsidRDefault="00D62467">
      <w:pPr>
        <w:rPr>
          <w:rFonts w:ascii="Aptos" w:hAnsi="Aptos"/>
        </w:rPr>
      </w:pPr>
    </w:p>
    <w:tbl>
      <w:tblPr>
        <w:tblStyle w:val="afa"/>
        <w:tblW w:w="0" w:type="auto"/>
        <w:tblLook w:val="04A0" w:firstRow="1" w:lastRow="0" w:firstColumn="1" w:lastColumn="0" w:noHBand="0" w:noVBand="1"/>
      </w:tblPr>
      <w:tblGrid>
        <w:gridCol w:w="10224"/>
      </w:tblGrid>
      <w:tr w:rsidR="00D62467" w:rsidRPr="00137665" w14:paraId="00428F80" w14:textId="77777777">
        <w:trPr>
          <w:cantSplit/>
        </w:trPr>
        <w:tc>
          <w:tcPr>
            <w:tcW w:w="10224" w:type="dxa"/>
            <w:shd w:val="clear" w:color="auto" w:fill="FCE4D6"/>
            <w:vAlign w:val="center"/>
          </w:tcPr>
          <w:p w14:paraId="365BF13D" w14:textId="77777777" w:rsidR="00D62467" w:rsidRPr="00137665" w:rsidRDefault="00000000">
            <w:pPr>
              <w:rPr>
                <w:rFonts w:ascii="Aptos" w:hAnsi="Aptos"/>
              </w:rPr>
            </w:pPr>
            <w:r w:rsidRPr="00137665">
              <w:rPr>
                <w:rFonts w:ascii="Aptos" w:hAnsi="Aptos"/>
              </w:rPr>
              <w:t>Privacy reminder: screenshots and shared projects must not include student names, email addresses, or personal account information.</w:t>
            </w:r>
          </w:p>
        </w:tc>
      </w:tr>
    </w:tbl>
    <w:p w14:paraId="1487C8EA" w14:textId="77777777" w:rsidR="00DB1388" w:rsidRPr="00137665" w:rsidRDefault="00DB1388">
      <w:pPr>
        <w:rPr>
          <w:rFonts w:ascii="Aptos" w:hAnsi="Aptos"/>
        </w:rPr>
      </w:pPr>
    </w:p>
    <w:sectPr w:rsidR="00DB1388" w:rsidRPr="00137665" w:rsidSect="00034616">
      <w:headerReference w:type="even" r:id="rId12"/>
      <w:headerReference w:type="default" r:id="rId13"/>
      <w:footerReference w:type="even" r:id="rId14"/>
      <w:footerReference w:type="default" r:id="rId15"/>
      <w:headerReference w:type="first" r:id="rId16"/>
      <w:footerReference w:type="first" r:id="rId17"/>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DC666" w14:textId="77777777" w:rsidR="00DB1388" w:rsidRDefault="00DB1388">
      <w:pPr>
        <w:spacing w:after="0" w:line="240" w:lineRule="auto"/>
      </w:pPr>
      <w:r>
        <w:separator/>
      </w:r>
    </w:p>
  </w:endnote>
  <w:endnote w:type="continuationSeparator" w:id="0">
    <w:p w14:paraId="69135772" w14:textId="77777777" w:rsidR="00DB1388" w:rsidRDefault="00DB13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1"/>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11C45" w14:textId="77777777" w:rsidR="00D62467" w:rsidRDefault="00D62467">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1A9C9" w14:textId="77777777" w:rsidR="00D62467" w:rsidRDefault="00D62467">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DC7A1" w14:textId="77777777" w:rsidR="00D62467" w:rsidRDefault="00D62467">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19EB8" w14:textId="77777777" w:rsidR="00DB1388" w:rsidRDefault="00DB1388">
      <w:pPr>
        <w:spacing w:after="0" w:line="240" w:lineRule="auto"/>
      </w:pPr>
      <w:r>
        <w:separator/>
      </w:r>
    </w:p>
  </w:footnote>
  <w:footnote w:type="continuationSeparator" w:id="0">
    <w:p w14:paraId="3FA784D7" w14:textId="77777777" w:rsidR="00DB1388" w:rsidRDefault="00DB13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79C66" w14:textId="77777777" w:rsidR="00D62467" w:rsidRDefault="00D62467">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5D8AD" w14:textId="77777777" w:rsidR="00D62467" w:rsidRDefault="00D62467">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199E4" w14:textId="77777777" w:rsidR="00D62467" w:rsidRDefault="00D62467">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09826182">
    <w:abstractNumId w:val="8"/>
  </w:num>
  <w:num w:numId="2" w16cid:durableId="679238528">
    <w:abstractNumId w:val="6"/>
  </w:num>
  <w:num w:numId="3" w16cid:durableId="1798722941">
    <w:abstractNumId w:val="5"/>
  </w:num>
  <w:num w:numId="4" w16cid:durableId="483156562">
    <w:abstractNumId w:val="4"/>
  </w:num>
  <w:num w:numId="5" w16cid:durableId="1424763032">
    <w:abstractNumId w:val="7"/>
  </w:num>
  <w:num w:numId="6" w16cid:durableId="2143109233">
    <w:abstractNumId w:val="3"/>
  </w:num>
  <w:num w:numId="7" w16cid:durableId="1229733196">
    <w:abstractNumId w:val="2"/>
  </w:num>
  <w:num w:numId="8" w16cid:durableId="1309625485">
    <w:abstractNumId w:val="1"/>
  </w:num>
  <w:num w:numId="9" w16cid:durableId="1704088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7665"/>
    <w:rsid w:val="0015074B"/>
    <w:rsid w:val="0029639D"/>
    <w:rsid w:val="00326F90"/>
    <w:rsid w:val="00AA1D8D"/>
    <w:rsid w:val="00B47730"/>
    <w:rsid w:val="00CB0664"/>
    <w:rsid w:val="00D307E2"/>
    <w:rsid w:val="00D62467"/>
    <w:rsid w:val="00DB13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3A37C5"/>
  <w14:defaultImageDpi w14:val="300"/>
  <w15:docId w15:val="{FB011252-1739-4352-BFAA-94E58FCF9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Κεφαλίδα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Υποσέλιδο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Επικεφαλίδα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Επικεφαλίδα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Επικεφαλίδα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Τίτλος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Υπότιτλος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Σώμα κειμένου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Σώμα κείμενου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Σώμα κείμενου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Κείμενο μακροεντολής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Απόσπασμα Char"/>
    <w:basedOn w:val="a2"/>
    <w:link w:val="af"/>
    <w:uiPriority w:val="29"/>
    <w:rsid w:val="00FC693F"/>
    <w:rPr>
      <w:i/>
      <w:iCs/>
      <w:color w:val="000000" w:themeColor="text1"/>
    </w:rPr>
  </w:style>
  <w:style w:type="character" w:customStyle="1" w:styleId="4Char">
    <w:name w:val="Επικεφαλίδα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Επικεφαλίδα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Επικεφαλίδα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Επικεφαλίδα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Επικεφαλίδα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Επικεφαλίδα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Έντονο απόσπ.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ratch.mit.edu/projects/1332860091"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scratch.mit.edu/projects/1332857046"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164</Words>
  <Characters>939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 2 Online Scratch Projects</dc:title>
  <dc:subject>GenSTEAMers Chatting with AI modular pathway — CORE 2</dc:subject>
  <dc:creator>GenSTEAMers / EDUMOTIVA</dc:creator>
  <cp:keywords>GenSTEAMers, Chatting with AI, CORE 2, chatbot design, GenAI literacy</cp:keywords>
  <dc:description/>
  <cp:lastModifiedBy>ΙΩΑΝΝΗΣ ΜΠΕΡΔΟΥΣΗΣ</cp:lastModifiedBy>
  <cp:revision>2</cp:revision>
  <dcterms:created xsi:type="dcterms:W3CDTF">2013-12-23T23:15:00Z</dcterms:created>
  <dcterms:modified xsi:type="dcterms:W3CDTF">2026-09-13T08:16:00Z</dcterms:modified>
  <cp:category/>
</cp:coreProperties>
</file>