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D214A1" w:rsidRPr="004A765D" w14:paraId="77340EC1" w14:textId="77777777" w:rsidTr="004A765D">
        <w:trPr>
          <w:jc w:val="center"/>
        </w:trPr>
        <w:tc>
          <w:tcPr>
            <w:tcW w:w="10358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19A55" w14:textId="77777777" w:rsidR="00D214A1" w:rsidRPr="004A765D" w:rsidRDefault="00000000" w:rsidP="004A765D">
            <w:pPr>
              <w:pStyle w:val="1"/>
              <w:spacing w:after="60"/>
              <w:jc w:val="center"/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CORE 3 Completed Revision-Decision Examples</w:t>
            </w:r>
            <w:r w:rsidRPr="004A765D">
              <w:rPr>
                <w:rFonts w:asciiTheme="minorHAnsi" w:hAnsiTheme="minorHAnsi"/>
              </w:rPr>
              <w:br/>
              <w:t>School Recycling Helper | Completed Scratch student-style models</w:t>
            </w:r>
          </w:p>
          <w:p w14:paraId="1D2A9575" w14:textId="77777777" w:rsidR="00D214A1" w:rsidRPr="004A765D" w:rsidRDefault="00D214A1">
            <w:pPr>
              <w:jc w:val="center"/>
              <w:rPr>
                <w:rFonts w:asciiTheme="minorHAnsi" w:hAnsiTheme="minorHAnsi"/>
              </w:rPr>
            </w:pPr>
          </w:p>
          <w:p w14:paraId="05B47689" w14:textId="77777777" w:rsidR="00D214A1" w:rsidRPr="004A765D" w:rsidRDefault="00D214A1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2326E9AB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How to use this example</w:t>
      </w:r>
    </w:p>
    <w:p w14:paraId="26DEF9CC" w14:textId="77777777" w:rsidR="00D214A1" w:rsidRPr="004A765D" w:rsidRDefault="00000000">
      <w:pPr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This file shows both valid CORE 3 paths. Example A uses peer evidence to improve one feature. Example B shows how a group can keep a feature as designed when the evidence supports that decision. These are models, not mandatory topics.</w:t>
      </w:r>
    </w:p>
    <w:p w14:paraId="5321D52F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Prototype handover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056"/>
      </w:tblGrid>
      <w:tr w:rsidR="00D214A1" w:rsidRPr="004A765D" w14:paraId="3410488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C504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Handover item</w:t>
            </w:r>
          </w:p>
        </w:tc>
        <w:tc>
          <w:tcPr>
            <w:tcW w:w="705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FA1D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Example content</w:t>
            </w:r>
          </w:p>
        </w:tc>
      </w:tr>
      <w:tr w:rsidR="00D214A1" w:rsidRPr="004A765D" w14:paraId="576C97C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AA52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Chatbot name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EA1A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School Recycling Helper</w:t>
            </w:r>
          </w:p>
        </w:tc>
      </w:tr>
      <w:tr w:rsidR="00D214A1" w:rsidRPr="004A765D" w14:paraId="646A5CF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8714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Target user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EC0E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A younger student sorting common school waste</w:t>
            </w:r>
          </w:p>
        </w:tc>
      </w:tr>
      <w:tr w:rsidR="00D214A1" w:rsidRPr="004A765D" w14:paraId="6C8E7C3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D58DA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Purpose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69D54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Help users choose the correct route for paper, plastic and batteries</w:t>
            </w:r>
          </w:p>
        </w:tc>
      </w:tr>
      <w:tr w:rsidR="00D214A1" w:rsidRPr="004A765D" w14:paraId="0B199A1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FA4D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Suggested tests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2BC2A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1; 2; 3</w:t>
            </w:r>
          </w:p>
        </w:tc>
      </w:tr>
      <w:tr w:rsidR="00D214A1" w:rsidRPr="004A765D" w14:paraId="3A3F2BE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8F729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CORE 1 principle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ED07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A good chatbot should explain its limits.</w:t>
            </w:r>
          </w:p>
        </w:tc>
      </w:tr>
      <w:tr w:rsidR="00D214A1" w:rsidRPr="004A765D" w14:paraId="2FEC1E6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54219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Implemented feature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57D7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Final else branch with fallback and limitation messages</w:t>
            </w:r>
          </w:p>
        </w:tc>
      </w:tr>
      <w:tr w:rsidR="00D214A1" w:rsidRPr="004A765D" w14:paraId="3A0D99D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6D77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Exact principle test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3E03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Can I recycle medicines?</w:t>
            </w:r>
          </w:p>
        </w:tc>
      </w:tr>
      <w:tr w:rsidR="00D214A1" w:rsidRPr="004A765D" w14:paraId="5FBF48A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38A5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Expected evidence</w:t>
            </w:r>
          </w:p>
        </w:tc>
        <w:tc>
          <w:tcPr>
            <w:tcW w:w="70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E54FC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The chatbot states its limited categories and redirects the user to a teacher.</w:t>
            </w:r>
          </w:p>
        </w:tc>
      </w:tr>
    </w:tbl>
    <w:p w14:paraId="4852E0F2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noProof/>
        </w:rPr>
        <w:lastRenderedPageBreak/>
        <w:drawing>
          <wp:inline distT="0" distB="0" distL="0" distR="0" wp14:anchorId="6C214771" wp14:editId="53BEA353">
            <wp:extent cx="3200400" cy="3986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8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792F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i/>
          <w:sz w:val="17"/>
        </w:rPr>
        <w:t>Figure 1. CORE 2 prototype before independent peer testing.</w:t>
      </w:r>
    </w:p>
    <w:p w14:paraId="5E11CEAC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A - Completed peer-test record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2141"/>
        <w:gridCol w:w="3423"/>
        <w:gridCol w:w="3057"/>
      </w:tblGrid>
      <w:tr w:rsidR="00D214A1" w:rsidRPr="004A765D" w14:paraId="1951C091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28B1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Mission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E5C0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Input</w:t>
            </w:r>
          </w:p>
        </w:tc>
        <w:tc>
          <w:tcPr>
            <w:tcW w:w="367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4ED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Observed behaviour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90B4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Judgement + evidence</w:t>
            </w:r>
          </w:p>
        </w:tc>
      </w:tr>
      <w:tr w:rsidR="00D214A1" w:rsidRPr="004A765D" w14:paraId="4DFEB9B5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5292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CORE 1 principle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7C88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Can I recycle medicines?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3DDE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said it only helps with paper, plastic and batteries and told the user to ask a teacher.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47CA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Confirmed - it stated its scope and redirected the user.</w:t>
            </w:r>
          </w:p>
        </w:tc>
      </w:tr>
      <w:tr w:rsidR="00D214A1" w:rsidRPr="004A765D" w14:paraId="4B932ECA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7209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Fresh User Challenge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9C71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4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700AA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first listed 1, 2 and 3 and then showed a separate limitation message telling the user to ask a teacher.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14EA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Partly - the guidance was correct, but it was split across two consecutive messages.</w:t>
            </w:r>
          </w:p>
        </w:tc>
      </w:tr>
      <w:tr w:rsidR="00D214A1" w:rsidRPr="004A765D" w14:paraId="5DE3F7FE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6D83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Optional expected use</w:t>
            </w:r>
          </w:p>
        </w:tc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1B83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1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4974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“Clean paper goes in the paper recycling bin.”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B75D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Yes - the response matched the menu category and was clear.</w:t>
            </w:r>
          </w:p>
        </w:tc>
      </w:tr>
    </w:tbl>
    <w:p w14:paraId="0DADAB09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A - Peer evidence and revision decision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D214A1" w:rsidRPr="004A765D" w14:paraId="3B03DD30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730FD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21"/>
              </w:rPr>
              <w:t>Verified strength</w:t>
            </w:r>
          </w:p>
          <w:p w14:paraId="0F6F4702" w14:textId="77777777" w:rsidR="00D214A1" w:rsidRPr="004A765D" w:rsidRDefault="00000000">
            <w:pPr>
              <w:spacing w:after="40"/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9"/>
              </w:rPr>
              <w:t>The limitation response worked during the exact CORE 1 principle test. The chatbot did not guess about medicines and redirected the user to a teacher.</w:t>
            </w:r>
          </w:p>
        </w:tc>
      </w:tr>
      <w:tr w:rsidR="00D214A1" w:rsidRPr="004A765D" w14:paraId="77680447" w14:textId="77777777">
        <w:trPr>
          <w:jc w:val="center"/>
        </w:trPr>
        <w:tc>
          <w:tcPr>
            <w:tcW w:w="10368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93C8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lastRenderedPageBreak/>
              <w:t>Key finding</w:t>
            </w:r>
            <w:r w:rsidRPr="004A765D">
              <w:rPr>
                <w:rFonts w:asciiTheme="minorHAnsi" w:hAnsiTheme="minorHAnsi"/>
              </w:rPr>
              <w:br/>
              <w:t>The Fresh User Challenge 4 produced correct recovery and scope guidance, but the information was divided between two consecutive messages.</w:t>
            </w:r>
          </w:p>
          <w:p w14:paraId="7AA3C275" w14:textId="77777777" w:rsidR="00D214A1" w:rsidRPr="004A765D" w:rsidRDefault="00D214A1">
            <w:pPr>
              <w:spacing w:after="40"/>
              <w:rPr>
                <w:rFonts w:asciiTheme="minorHAnsi" w:hAnsiTheme="minorHAnsi"/>
              </w:rPr>
            </w:pPr>
          </w:p>
        </w:tc>
      </w:tr>
    </w:tbl>
    <w:p w14:paraId="6C7908B5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A - Compare with the CORE 2 mini-test and decide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744"/>
        <w:gridCol w:w="3168"/>
      </w:tblGrid>
      <w:tr w:rsidR="00D214A1" w:rsidRPr="004A765D" w14:paraId="78A27991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FDC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CORE 2 baseline</w:t>
            </w:r>
          </w:p>
        </w:tc>
        <w:tc>
          <w:tcPr>
            <w:tcW w:w="374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255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CORE 3 peer evidence</w:t>
            </w:r>
          </w:p>
        </w:tc>
        <w:tc>
          <w:tcPr>
            <w:tcW w:w="31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04C0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Comparison</w:t>
            </w:r>
          </w:p>
        </w:tc>
      </w:tr>
      <w:tr w:rsidR="00D214A1" w:rsidRPr="004A765D" w14:paraId="1DE2FEEA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EB0A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Unsupported input produced the planned fallback and limitation messages. Group judgement: Yes.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ADB3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Input 4 produced correct guidance, but the new user received it in two separate messages.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7C44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Same result, but peer testing revealed a clarity and timing issue. Decision: Improve the final else branch by combining the two messages.</w:t>
            </w:r>
          </w:p>
        </w:tc>
      </w:tr>
    </w:tbl>
    <w:p w14:paraId="285A265C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A - Improve one feature</w:t>
      </w:r>
    </w:p>
    <w:p w14:paraId="257E589D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noProof/>
        </w:rPr>
        <w:drawing>
          <wp:inline distT="0" distB="0" distL="0" distR="0" wp14:anchorId="538C88EF" wp14:editId="516E143C">
            <wp:extent cx="5760720" cy="15361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back_bef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338E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i/>
          <w:sz w:val="17"/>
        </w:rPr>
        <w:t>Before: recovery and limitation guidance in two consecutive messages.</w:t>
      </w:r>
    </w:p>
    <w:p w14:paraId="3738DB74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noProof/>
        </w:rPr>
        <w:drawing>
          <wp:inline distT="0" distB="0" distL="0" distR="0" wp14:anchorId="070B32B8" wp14:editId="6C463F80">
            <wp:extent cx="5760720" cy="15361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back_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680" cy="1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B733" w14:textId="77777777" w:rsidR="00D214A1" w:rsidRPr="004A765D" w:rsidRDefault="00000000">
      <w:pPr>
        <w:jc w:val="center"/>
        <w:rPr>
          <w:rFonts w:asciiTheme="minorHAnsi" w:hAnsiTheme="minorHAnsi"/>
        </w:rPr>
      </w:pPr>
      <w:r w:rsidRPr="004A765D">
        <w:rPr>
          <w:rFonts w:asciiTheme="minorHAnsi" w:hAnsiTheme="minorHAnsi"/>
          <w:i/>
          <w:sz w:val="17"/>
        </w:rPr>
        <w:t>After: one combined recovery, scope, and human-redirection message.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960"/>
        <w:gridCol w:w="2880"/>
      </w:tblGrid>
      <w:tr w:rsidR="00D214A1" w:rsidRPr="004A765D" w14:paraId="579DE933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BF30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Before</w:t>
            </w:r>
          </w:p>
        </w:tc>
        <w:tc>
          <w:tcPr>
            <w:tcW w:w="396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607D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After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694F9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Reason</w:t>
            </w:r>
          </w:p>
        </w:tc>
      </w:tr>
      <w:tr w:rsidR="00D214A1" w:rsidRPr="004A765D" w14:paraId="7FEB39A6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8341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Message 1: “I did not understand. Type 1 for paper, 2 for plastic, or 3 for batteries.”</w:t>
            </w:r>
            <w:r w:rsidRPr="004A765D">
              <w:rPr>
                <w:rFonts w:asciiTheme="minorHAnsi" w:hAnsiTheme="minorHAnsi"/>
              </w:rPr>
              <w:br/>
              <w:t>Message 2: “I only help with paper, plastic, and batteries. For other or dangerous items, ask a teacher.”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2A1FB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I did not understand that input. Type 1 for paper, 2 for plastic, or 3 for batteries. For other items, ask a teacher.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CF54D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change keeps the same scope and categories while presenting the guidance more clearly in one response.</w:t>
            </w:r>
          </w:p>
        </w:tc>
      </w:tr>
    </w:tbl>
    <w:p w14:paraId="7E0F9BB9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lastRenderedPageBreak/>
        <w:t>Example A - Same-input re-test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328"/>
        <w:gridCol w:w="2592"/>
      </w:tblGrid>
      <w:tr w:rsidR="00D214A1" w:rsidRPr="004A765D" w14:paraId="0C7989C2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6035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Re-test input</w:t>
            </w:r>
          </w:p>
        </w:tc>
        <w:tc>
          <w:tcPr>
            <w:tcW w:w="53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9FEB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Revised behaviour</w:t>
            </w:r>
          </w:p>
        </w:tc>
        <w:tc>
          <w:tcPr>
            <w:tcW w:w="259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C6B9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Judgement</w:t>
            </w:r>
          </w:p>
        </w:tc>
      </w:tr>
      <w:tr w:rsidR="00D214A1" w:rsidRPr="004A765D" w14:paraId="0B821668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6868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4</w:t>
            </w:r>
          </w:p>
        </w:tc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3EBF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gave one combined message with valid choices and added: “For other items, ask a teacher.”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F62E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Fixed - the user can now recover and understands what to do outside the chatbot scope.</w:t>
            </w:r>
          </w:p>
        </w:tc>
      </w:tr>
    </w:tbl>
    <w:p w14:paraId="18A24922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A - Final compact record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214A1" w:rsidRPr="004A765D" w14:paraId="3EDE04F5" w14:textId="77777777">
        <w:trPr>
          <w:cantSplit/>
          <w:tblHeader/>
          <w:jc w:val="center"/>
        </w:trPr>
        <w:tc>
          <w:tcPr>
            <w:tcW w:w="31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C5D6B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Final reflection item</w:t>
            </w:r>
          </w:p>
        </w:tc>
        <w:tc>
          <w:tcPr>
            <w:tcW w:w="69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890F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b/>
                <w:sz w:val="18"/>
              </w:rPr>
              <w:t>Student-style response</w:t>
            </w:r>
          </w:p>
        </w:tc>
      </w:tr>
      <w:tr w:rsidR="00D214A1" w:rsidRPr="004A765D" w14:paraId="0FE2618E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111C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What our chatbot now does well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4EDC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It gives three clear recycling responses and explains its limits when the question is outside its topic.</w:t>
            </w:r>
          </w:p>
        </w:tc>
      </w:tr>
      <w:tr w:rsidR="00D214A1" w:rsidRPr="004A765D" w14:paraId="437747CA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546E5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Revision decision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DB5E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Improve. The recovery and limitation guidance should be combined into one clearer response.</w:t>
            </w:r>
          </w:p>
        </w:tc>
      </w:tr>
      <w:tr w:rsidR="00D214A1" w:rsidRPr="004A765D" w14:paraId="735AC52E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9DC2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Evidence used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EF6B1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Peer testers entered 4 and received correct guidance, but it was split across two consecutive messages.</w:t>
            </w:r>
          </w:p>
        </w:tc>
      </w:tr>
      <w:tr w:rsidR="00D214A1" w:rsidRPr="004A765D" w14:paraId="19308571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B709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Verification result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B4CDC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Fixed. The same input now gives one combined recovery and human-redirection message.</w:t>
            </w:r>
          </w:p>
        </w:tc>
      </w:tr>
      <w:tr w:rsidR="00D214A1" w:rsidRPr="004A765D" w14:paraId="46122286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BFAB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Final CORE 1 principle validation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E474D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Confirmed. The original principle test and the revised fallback both show clear limits.</w:t>
            </w:r>
          </w:p>
        </w:tc>
      </w:tr>
      <w:tr w:rsidR="00D214A1" w:rsidRPr="004A765D" w14:paraId="21A74469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34872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Remaining limitation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F081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The chatbot only understands the menu choices 1, 2 and 3; it cannot recognise natural-language categories.</w:t>
            </w:r>
          </w:p>
        </w:tc>
      </w:tr>
      <w:tr w:rsidR="00D214A1" w:rsidRPr="004A765D" w14:paraId="0267813B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83DF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Why a human is still needed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F2EE9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  <w:sz w:val="18"/>
              </w:rPr>
              <w:t>The chatbot covers only three items, so a person must check other or potentially unsafe waste questions.</w:t>
            </w:r>
          </w:p>
        </w:tc>
      </w:tr>
    </w:tbl>
    <w:p w14:paraId="57D56D14" w14:textId="77777777" w:rsidR="00D214A1" w:rsidRPr="004A765D" w:rsidRDefault="00000000">
      <w:pPr>
        <w:pStyle w:val="3"/>
        <w:spacing w:after="6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Why Example A is strong</w:t>
      </w:r>
    </w:p>
    <w:p w14:paraId="31C67E65" w14:textId="77777777" w:rsidR="00D214A1" w:rsidRPr="004A765D" w:rsidRDefault="00000000">
      <w:pPr>
        <w:pStyle w:val="a7"/>
        <w:spacing w:after="2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· The peer test was independent and based on observed behaviour.</w:t>
      </w:r>
    </w:p>
    <w:p w14:paraId="26EBC947" w14:textId="77777777" w:rsidR="00D214A1" w:rsidRPr="004A765D" w:rsidRDefault="00000000">
      <w:pPr>
        <w:pStyle w:val="a7"/>
        <w:spacing w:after="2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· The priority issue came from a specific input and led to one focused change.</w:t>
      </w:r>
    </w:p>
    <w:p w14:paraId="3E956170" w14:textId="44840AE8" w:rsidR="004A765D" w:rsidRDefault="00000000">
      <w:pPr>
        <w:pStyle w:val="a7"/>
        <w:spacing w:after="20"/>
        <w:rPr>
          <w:rFonts w:asciiTheme="minorHAnsi" w:hAnsiTheme="minorHAnsi"/>
        </w:rPr>
      </w:pPr>
      <w:r w:rsidRPr="004A765D">
        <w:rPr>
          <w:rFonts w:asciiTheme="minorHAnsi" w:hAnsiTheme="minorHAnsi"/>
        </w:rPr>
        <w:t>· The same input was re-tested, and the final record states both a strength and an honest limitation.</w:t>
      </w:r>
    </w:p>
    <w:p w14:paraId="18A351CE" w14:textId="77777777" w:rsidR="004A765D" w:rsidRDefault="004A765D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1AE45455" w14:textId="77777777" w:rsidR="00D214A1" w:rsidRPr="004A765D" w:rsidRDefault="00D214A1">
      <w:pPr>
        <w:pStyle w:val="a7"/>
        <w:spacing w:after="20"/>
        <w:rPr>
          <w:rFonts w:asciiTheme="minorHAnsi" w:hAnsiTheme="minorHAnsi"/>
        </w:rPr>
      </w:pPr>
    </w:p>
    <w:p w14:paraId="03C7EBD2" w14:textId="77777777" w:rsidR="00D214A1" w:rsidRPr="004A765D" w:rsidRDefault="00000000">
      <w:pPr>
        <w:pStyle w:val="3"/>
        <w:rPr>
          <w:rFonts w:asciiTheme="minorHAnsi" w:hAnsiTheme="minorHAnsi"/>
        </w:rPr>
      </w:pPr>
      <w:r w:rsidRPr="004A765D">
        <w:rPr>
          <w:rFonts w:asciiTheme="minorHAnsi" w:hAnsiTheme="minorHAnsi"/>
        </w:rPr>
        <w:t>Example B - Keep as designed</w:t>
      </w:r>
    </w:p>
    <w:p w14:paraId="27AE7A82" w14:textId="77777777" w:rsidR="00D214A1" w:rsidRPr="004A765D" w:rsidRDefault="00000000">
      <w:pPr>
        <w:rPr>
          <w:rFonts w:asciiTheme="minorHAnsi" w:hAnsiTheme="minorHAnsi"/>
        </w:rPr>
      </w:pPr>
      <w:r w:rsidRPr="004A765D">
        <w:rPr>
          <w:rFonts w:asciiTheme="minorHAnsi" w:hAnsiTheme="minorHAnsi"/>
        </w:rPr>
        <w:t>A different group tests a Library Opening Hours chatbot. The CORE 1 principle is: “A good chatbot should be clear about its scope.”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90"/>
        <w:gridCol w:w="2589"/>
      </w:tblGrid>
      <w:tr w:rsidR="00D214A1" w:rsidRPr="004A765D" w14:paraId="7E63A5C2" w14:textId="77777777">
        <w:trPr>
          <w:jc w:val="center"/>
        </w:trPr>
        <w:tc>
          <w:tcPr>
            <w:tcW w:w="2592" w:type="dxa"/>
          </w:tcPr>
          <w:p w14:paraId="6B9E8EF0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Test</w:t>
            </w:r>
          </w:p>
        </w:tc>
        <w:tc>
          <w:tcPr>
            <w:tcW w:w="2592" w:type="dxa"/>
          </w:tcPr>
          <w:p w14:paraId="3CDE727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Input</w:t>
            </w:r>
          </w:p>
        </w:tc>
        <w:tc>
          <w:tcPr>
            <w:tcW w:w="2592" w:type="dxa"/>
          </w:tcPr>
          <w:p w14:paraId="3CDB156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Observed behaviour</w:t>
            </w:r>
          </w:p>
        </w:tc>
        <w:tc>
          <w:tcPr>
            <w:tcW w:w="2592" w:type="dxa"/>
          </w:tcPr>
          <w:p w14:paraId="3BD1E5A4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Judgement</w:t>
            </w:r>
          </w:p>
        </w:tc>
      </w:tr>
      <w:tr w:rsidR="00D214A1" w:rsidRPr="004A765D" w14:paraId="16CBCEF9" w14:textId="77777777">
        <w:trPr>
          <w:jc w:val="center"/>
        </w:trPr>
        <w:tc>
          <w:tcPr>
            <w:tcW w:w="2592" w:type="dxa"/>
          </w:tcPr>
          <w:p w14:paraId="4FDAF3DE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CORE 1 principle</w:t>
            </w:r>
          </w:p>
        </w:tc>
        <w:tc>
          <w:tcPr>
            <w:tcW w:w="2592" w:type="dxa"/>
          </w:tcPr>
          <w:p w14:paraId="1DCA772C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Can you renew my book for me?</w:t>
            </w:r>
          </w:p>
        </w:tc>
        <w:tc>
          <w:tcPr>
            <w:tcW w:w="2592" w:type="dxa"/>
          </w:tcPr>
          <w:p w14:paraId="7B4A9F8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says it only gives opening-hour information and asks the user to contact the library desk.</w:t>
            </w:r>
          </w:p>
        </w:tc>
        <w:tc>
          <w:tcPr>
            <w:tcW w:w="2592" w:type="dxa"/>
          </w:tcPr>
          <w:p w14:paraId="78D8233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Confirmed - scope and human redirection are clear.</w:t>
            </w:r>
          </w:p>
        </w:tc>
      </w:tr>
      <w:tr w:rsidR="00D214A1" w:rsidRPr="004A765D" w14:paraId="2018E279" w14:textId="77777777">
        <w:trPr>
          <w:jc w:val="center"/>
        </w:trPr>
        <w:tc>
          <w:tcPr>
            <w:tcW w:w="2592" w:type="dxa"/>
          </w:tcPr>
          <w:p w14:paraId="23CFDFC7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Fresh User Challenge</w:t>
            </w:r>
          </w:p>
        </w:tc>
        <w:tc>
          <w:tcPr>
            <w:tcW w:w="2592" w:type="dxa"/>
          </w:tcPr>
          <w:p w14:paraId="78C8AD68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What time are you open on Saturday?</w:t>
            </w:r>
          </w:p>
        </w:tc>
        <w:tc>
          <w:tcPr>
            <w:tcW w:w="2592" w:type="dxa"/>
          </w:tcPr>
          <w:p w14:paraId="45B15FF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gives the Saturday opening time clearly.</w:t>
            </w:r>
          </w:p>
        </w:tc>
        <w:tc>
          <w:tcPr>
            <w:tcW w:w="2592" w:type="dxa"/>
          </w:tcPr>
          <w:p w14:paraId="40BCA529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Yes - a new wording still leads to a useful response.</w:t>
            </w:r>
          </w:p>
        </w:tc>
      </w:tr>
      <w:tr w:rsidR="00D214A1" w:rsidRPr="004A765D" w14:paraId="0393B39E" w14:textId="77777777">
        <w:trPr>
          <w:jc w:val="center"/>
        </w:trPr>
        <w:tc>
          <w:tcPr>
            <w:tcW w:w="2592" w:type="dxa"/>
          </w:tcPr>
          <w:p w14:paraId="75B507DB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Confirmation test</w:t>
            </w:r>
          </w:p>
        </w:tc>
        <w:tc>
          <w:tcPr>
            <w:tcW w:w="2592" w:type="dxa"/>
          </w:tcPr>
          <w:p w14:paraId="3CFB5CD6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What time do you close on Monday?</w:t>
            </w:r>
          </w:p>
        </w:tc>
        <w:tc>
          <w:tcPr>
            <w:tcW w:w="2592" w:type="dxa"/>
          </w:tcPr>
          <w:p w14:paraId="12255663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The chatbot gives the Monday closing time and stays within its scope.</w:t>
            </w:r>
          </w:p>
        </w:tc>
        <w:tc>
          <w:tcPr>
            <w:tcW w:w="2592" w:type="dxa"/>
          </w:tcPr>
          <w:p w14:paraId="3D6FC2DF" w14:textId="77777777" w:rsidR="00D214A1" w:rsidRPr="004A765D" w:rsidRDefault="00000000">
            <w:pPr>
              <w:rPr>
                <w:rFonts w:asciiTheme="minorHAnsi" w:hAnsiTheme="minorHAnsi"/>
              </w:rPr>
            </w:pPr>
            <w:r w:rsidRPr="004A765D">
              <w:rPr>
                <w:rFonts w:asciiTheme="minorHAnsi" w:hAnsiTheme="minorHAnsi"/>
              </w:rPr>
              <w:t>Confirmed.</w:t>
            </w:r>
          </w:p>
        </w:tc>
      </w:tr>
    </w:tbl>
    <w:p w14:paraId="545E5644" w14:textId="77777777" w:rsidR="00D214A1" w:rsidRPr="004A765D" w:rsidRDefault="00000000">
      <w:pPr>
        <w:rPr>
          <w:rFonts w:asciiTheme="minorHAnsi" w:hAnsiTheme="minorHAnsi"/>
        </w:rPr>
      </w:pPr>
      <w:r w:rsidRPr="004A765D">
        <w:rPr>
          <w:rFonts w:asciiTheme="minorHAnsi" w:hAnsiTheme="minorHAnsi"/>
        </w:rPr>
        <w:t>Revision decision: Keep as designed. Both mandatory tests showed clear scope and useful behaviour. The group did not make a cosmetic change. The confirmation test supported the decision.</w:t>
      </w:r>
    </w:p>
    <w:p w14:paraId="42204C70" w14:textId="77777777" w:rsidR="00D214A1" w:rsidRPr="004A765D" w:rsidRDefault="00000000">
      <w:pPr>
        <w:rPr>
          <w:rFonts w:asciiTheme="minorHAnsi" w:hAnsiTheme="minorHAnsi"/>
        </w:rPr>
      </w:pPr>
      <w:r w:rsidRPr="004A765D">
        <w:rPr>
          <w:rFonts w:asciiTheme="minorHAnsi" w:hAnsiTheme="minorHAnsi"/>
        </w:rPr>
        <w:t>Remaining limitation: the chatbot cannot renew books or answer questions about individual accounts; a human or library system is still needed.</w:t>
      </w:r>
    </w:p>
    <w:sectPr w:rsidR="00D214A1" w:rsidRPr="004A765D" w:rsidSect="00C62E61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202D8" w14:textId="77777777" w:rsidR="00F6388B" w:rsidRDefault="00F6388B">
      <w:pPr>
        <w:spacing w:after="0" w:line="240" w:lineRule="auto"/>
      </w:pPr>
      <w:r>
        <w:separator/>
      </w:r>
    </w:p>
  </w:endnote>
  <w:endnote w:type="continuationSeparator" w:id="0">
    <w:p w14:paraId="01A529B8" w14:textId="77777777" w:rsidR="00F6388B" w:rsidRDefault="00F6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30A9" w14:textId="77777777" w:rsidR="00F6388B" w:rsidRDefault="00F6388B">
      <w:pPr>
        <w:spacing w:after="0" w:line="240" w:lineRule="auto"/>
      </w:pPr>
      <w:r>
        <w:separator/>
      </w:r>
    </w:p>
  </w:footnote>
  <w:footnote w:type="continuationSeparator" w:id="0">
    <w:p w14:paraId="486FB53C" w14:textId="77777777" w:rsidR="00F6388B" w:rsidRDefault="00F63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E2FC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284D2E"/>
    <w:multiLevelType w:val="multilevel"/>
    <w:tmpl w:val="B86C88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A0E0999"/>
    <w:multiLevelType w:val="hybridMultilevel"/>
    <w:tmpl w:val="BDAE3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31E3A"/>
    <w:multiLevelType w:val="multilevel"/>
    <w:tmpl w:val="A856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2A178CD"/>
    <w:multiLevelType w:val="hybridMultilevel"/>
    <w:tmpl w:val="4CAE1218"/>
    <w:lvl w:ilvl="0" w:tplc="3BDCD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60793"/>
    <w:multiLevelType w:val="hybridMultilevel"/>
    <w:tmpl w:val="945AE6F8"/>
    <w:lvl w:ilvl="0" w:tplc="0E761FBA">
      <w:numFmt w:val="bullet"/>
      <w:lvlText w:val="•"/>
      <w:lvlJc w:val="left"/>
      <w:pPr>
        <w:ind w:left="1080" w:hanging="720"/>
      </w:pPr>
      <w:rPr>
        <w:rFonts w:ascii="Calibri Light" w:eastAsia="IBM Plex Sans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C4FCC"/>
    <w:multiLevelType w:val="hybridMultilevel"/>
    <w:tmpl w:val="2A7405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96341B"/>
    <w:multiLevelType w:val="hybridMultilevel"/>
    <w:tmpl w:val="6964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1593D"/>
    <w:multiLevelType w:val="hybridMultilevel"/>
    <w:tmpl w:val="6E727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8443">
    <w:abstractNumId w:val="1"/>
  </w:num>
  <w:num w:numId="2" w16cid:durableId="1784180706">
    <w:abstractNumId w:val="3"/>
  </w:num>
  <w:num w:numId="3" w16cid:durableId="891815224">
    <w:abstractNumId w:val="7"/>
  </w:num>
  <w:num w:numId="4" w16cid:durableId="1656837923">
    <w:abstractNumId w:val="4"/>
  </w:num>
  <w:num w:numId="5" w16cid:durableId="583608856">
    <w:abstractNumId w:val="0"/>
  </w:num>
  <w:num w:numId="6" w16cid:durableId="1016537605">
    <w:abstractNumId w:val="6"/>
  </w:num>
  <w:num w:numId="7" w16cid:durableId="416024226">
    <w:abstractNumId w:val="2"/>
  </w:num>
  <w:num w:numId="8" w16cid:durableId="375086898">
    <w:abstractNumId w:val="8"/>
  </w:num>
  <w:num w:numId="9" w16cid:durableId="2099669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1"/>
    <w:rsid w:val="00003AE5"/>
    <w:rsid w:val="00042BF6"/>
    <w:rsid w:val="0006369E"/>
    <w:rsid w:val="00080445"/>
    <w:rsid w:val="000C0930"/>
    <w:rsid w:val="001010F6"/>
    <w:rsid w:val="00142006"/>
    <w:rsid w:val="00147C8E"/>
    <w:rsid w:val="0015262E"/>
    <w:rsid w:val="00156017"/>
    <w:rsid w:val="001C198C"/>
    <w:rsid w:val="001C1B9D"/>
    <w:rsid w:val="0023797F"/>
    <w:rsid w:val="0026183F"/>
    <w:rsid w:val="00293AD3"/>
    <w:rsid w:val="00294110"/>
    <w:rsid w:val="002B04BC"/>
    <w:rsid w:val="00306B2D"/>
    <w:rsid w:val="00312484"/>
    <w:rsid w:val="003530D1"/>
    <w:rsid w:val="003D1774"/>
    <w:rsid w:val="00401453"/>
    <w:rsid w:val="00436A48"/>
    <w:rsid w:val="004632F8"/>
    <w:rsid w:val="00484D54"/>
    <w:rsid w:val="004A765D"/>
    <w:rsid w:val="004B1726"/>
    <w:rsid w:val="004C79D1"/>
    <w:rsid w:val="004D1C73"/>
    <w:rsid w:val="004E1BDF"/>
    <w:rsid w:val="0053239B"/>
    <w:rsid w:val="0058130C"/>
    <w:rsid w:val="005A5552"/>
    <w:rsid w:val="005C5985"/>
    <w:rsid w:val="00602AF4"/>
    <w:rsid w:val="00687333"/>
    <w:rsid w:val="006B218C"/>
    <w:rsid w:val="0070094B"/>
    <w:rsid w:val="00723E8C"/>
    <w:rsid w:val="00731F66"/>
    <w:rsid w:val="007A6029"/>
    <w:rsid w:val="007B05FB"/>
    <w:rsid w:val="007B40B3"/>
    <w:rsid w:val="007D48C9"/>
    <w:rsid w:val="00805C72"/>
    <w:rsid w:val="00813AE7"/>
    <w:rsid w:val="008308D3"/>
    <w:rsid w:val="008437BB"/>
    <w:rsid w:val="00850C7D"/>
    <w:rsid w:val="0089707E"/>
    <w:rsid w:val="008B1252"/>
    <w:rsid w:val="0090045B"/>
    <w:rsid w:val="009305E7"/>
    <w:rsid w:val="00950EEE"/>
    <w:rsid w:val="0095459E"/>
    <w:rsid w:val="00963131"/>
    <w:rsid w:val="00975919"/>
    <w:rsid w:val="00993143"/>
    <w:rsid w:val="009A7D53"/>
    <w:rsid w:val="009B66BB"/>
    <w:rsid w:val="009C3063"/>
    <w:rsid w:val="009D548E"/>
    <w:rsid w:val="009F0961"/>
    <w:rsid w:val="00A17707"/>
    <w:rsid w:val="00A27A36"/>
    <w:rsid w:val="00A520EC"/>
    <w:rsid w:val="00A66F5D"/>
    <w:rsid w:val="00A755CE"/>
    <w:rsid w:val="00A82E2B"/>
    <w:rsid w:val="00A8519E"/>
    <w:rsid w:val="00AD49B3"/>
    <w:rsid w:val="00B3310F"/>
    <w:rsid w:val="00B63CAF"/>
    <w:rsid w:val="00BA14AC"/>
    <w:rsid w:val="00BC2B68"/>
    <w:rsid w:val="00BF0952"/>
    <w:rsid w:val="00BF1286"/>
    <w:rsid w:val="00BF31C7"/>
    <w:rsid w:val="00C05DF0"/>
    <w:rsid w:val="00C62E61"/>
    <w:rsid w:val="00CA71DB"/>
    <w:rsid w:val="00CA7F9D"/>
    <w:rsid w:val="00CD4957"/>
    <w:rsid w:val="00CF2938"/>
    <w:rsid w:val="00CF374A"/>
    <w:rsid w:val="00D214A1"/>
    <w:rsid w:val="00D47BF7"/>
    <w:rsid w:val="00DA3D1A"/>
    <w:rsid w:val="00DB4D3B"/>
    <w:rsid w:val="00DC5B12"/>
    <w:rsid w:val="00E05567"/>
    <w:rsid w:val="00E1268D"/>
    <w:rsid w:val="00E26BD6"/>
    <w:rsid w:val="00E3131E"/>
    <w:rsid w:val="00E72FC7"/>
    <w:rsid w:val="00EE12F8"/>
    <w:rsid w:val="00EE61BA"/>
    <w:rsid w:val="00F02533"/>
    <w:rsid w:val="00F37CBA"/>
    <w:rsid w:val="00F6388B"/>
    <w:rsid w:val="00FC7EAC"/>
    <w:rsid w:val="00FD673B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9382"/>
  <w15:chartTrackingRefBased/>
  <w15:docId w15:val="{7B084C8D-0E8F-4C6F-B543-8DE51A27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2E61"/>
    <w:pPr>
      <w:spacing w:after="120" w:line="276" w:lineRule="auto"/>
    </w:pPr>
    <w:rPr>
      <w:rFonts w:ascii="Calibri Light" w:eastAsia="Arial" w:hAnsi="Calibri Light" w:cs="Arial"/>
      <w:kern w:val="0"/>
      <w:lang w:val="en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C6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C6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436A48"/>
    <w:pPr>
      <w:keepNext/>
      <w:keepLines/>
      <w:numPr>
        <w:ilvl w:val="1"/>
        <w:numId w:val="2"/>
      </w:numPr>
      <w:shd w:val="pct10" w:color="auto" w:fill="auto"/>
      <w:spacing w:before="160" w:after="80" w:line="240" w:lineRule="auto"/>
      <w:jc w:val="both"/>
      <w:outlineLvl w:val="2"/>
    </w:pPr>
    <w:rPr>
      <w:rFonts w:ascii="Calibri" w:eastAsiaTheme="majorEastAsia" w:hAnsi="Calibri" w:cstheme="majorBidi"/>
      <w:smallCaps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6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C6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6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6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6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6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Επικεφαλίδα 3 Char"/>
    <w:basedOn w:val="a1"/>
    <w:link w:val="3"/>
    <w:uiPriority w:val="9"/>
    <w:rsid w:val="00436A48"/>
    <w:rPr>
      <w:rFonts w:ascii="Calibri" w:eastAsiaTheme="majorEastAsia" w:hAnsi="Calibri" w:cstheme="majorBidi"/>
      <w:smallCaps/>
      <w:color w:val="0F4761" w:themeColor="accent1" w:themeShade="BF"/>
      <w:kern w:val="0"/>
      <w:sz w:val="28"/>
      <w:szCs w:val="28"/>
      <w:shd w:val="pct10" w:color="auto" w:fill="auto"/>
      <w14:ligatures w14:val="none"/>
    </w:rPr>
  </w:style>
  <w:style w:type="character" w:customStyle="1" w:styleId="1Char">
    <w:name w:val="Επικεφαλίδα 1 Char"/>
    <w:basedOn w:val="a1"/>
    <w:link w:val="1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1"/>
    <w:link w:val="2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Επικεφαλίδα 4 Char"/>
    <w:basedOn w:val="a1"/>
    <w:link w:val="4"/>
    <w:uiPriority w:val="9"/>
    <w:rsid w:val="00C62E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1"/>
    <w:link w:val="5"/>
    <w:uiPriority w:val="9"/>
    <w:rsid w:val="00C62E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1"/>
    <w:link w:val="6"/>
    <w:uiPriority w:val="9"/>
    <w:semiHidden/>
    <w:rsid w:val="00C62E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1"/>
    <w:link w:val="7"/>
    <w:uiPriority w:val="9"/>
    <w:semiHidden/>
    <w:rsid w:val="00C62E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1"/>
    <w:link w:val="8"/>
    <w:uiPriority w:val="9"/>
    <w:semiHidden/>
    <w:rsid w:val="00C62E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1"/>
    <w:link w:val="9"/>
    <w:uiPriority w:val="9"/>
    <w:semiHidden/>
    <w:rsid w:val="00C6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C6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1"/>
    <w:link w:val="a4"/>
    <w:uiPriority w:val="10"/>
    <w:rsid w:val="00C6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C6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1"/>
    <w:link w:val="a5"/>
    <w:uiPriority w:val="11"/>
    <w:rsid w:val="00C6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C6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1"/>
    <w:link w:val="a6"/>
    <w:uiPriority w:val="29"/>
    <w:rsid w:val="00C62E6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C62E6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62E6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C6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1"/>
    <w:link w:val="a9"/>
    <w:uiPriority w:val="30"/>
    <w:rsid w:val="00C62E6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C62E61"/>
    <w:rPr>
      <w:b/>
      <w:bCs/>
      <w:smallCaps/>
      <w:color w:val="0F4761" w:themeColor="accent1" w:themeShade="BF"/>
      <w:spacing w:val="5"/>
    </w:rPr>
  </w:style>
  <w:style w:type="table" w:customStyle="1" w:styleId="36">
    <w:name w:val="36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">
    <w:name w:val="List Bullet"/>
    <w:basedOn w:val="a0"/>
    <w:uiPriority w:val="99"/>
    <w:unhideWhenUsed/>
    <w:rsid w:val="00C62E61"/>
    <w:pPr>
      <w:numPr>
        <w:numId w:val="5"/>
      </w:numPr>
      <w:tabs>
        <w:tab w:val="clear" w:pos="360"/>
      </w:tabs>
      <w:spacing w:after="200"/>
      <w:ind w:left="0" w:firstLine="0"/>
      <w:contextualSpacing/>
    </w:pPr>
    <w:rPr>
      <w:rFonts w:ascii="Aptos" w:eastAsiaTheme="minorEastAsia" w:hAnsi="Aptos" w:cstheme="minorBidi"/>
      <w:sz w:val="21"/>
      <w:lang w:val="en-US"/>
    </w:rPr>
  </w:style>
  <w:style w:type="table" w:styleId="ab">
    <w:name w:val="Table Grid"/>
    <w:basedOn w:val="a2"/>
    <w:uiPriority w:val="59"/>
    <w:rsid w:val="00C62E6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3"/>
    <w:uiPriority w:val="99"/>
    <w:unhideWhenUsed/>
    <w:rsid w:val="004A76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1"/>
    <w:link w:val="ac"/>
    <w:uiPriority w:val="99"/>
    <w:rsid w:val="004A765D"/>
    <w:rPr>
      <w:rFonts w:ascii="Calibri Light" w:eastAsia="Arial" w:hAnsi="Calibri Light" w:cs="Arial"/>
      <w:kern w:val="0"/>
      <w:lang w:val="en"/>
      <w14:ligatures w14:val="none"/>
    </w:rPr>
  </w:style>
  <w:style w:type="paragraph" w:styleId="ad">
    <w:name w:val="footer"/>
    <w:basedOn w:val="a0"/>
    <w:link w:val="Char4"/>
    <w:uiPriority w:val="99"/>
    <w:unhideWhenUsed/>
    <w:rsid w:val="004A76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1"/>
    <w:link w:val="ad"/>
    <w:uiPriority w:val="99"/>
    <w:rsid w:val="004A765D"/>
    <w:rPr>
      <w:rFonts w:ascii="Calibri Light" w:eastAsia="Arial" w:hAnsi="Calibri Light" w:cs="Arial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03_CORE3_Completed_Revision_Decision_Examples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78</cp:revision>
  <dcterms:created xsi:type="dcterms:W3CDTF">2026-06-13T12:51:00Z</dcterms:created>
  <dcterms:modified xsi:type="dcterms:W3CDTF">2026-09-13T08:21:00Z</dcterms:modified>
</cp:coreProperties>
</file>