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2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DESIGNING CHATBOT LOGIC  |  PART 2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0E4F6C" w:val="clear"/>
            <w:tcBorders>
              <w:bottom w:sz="6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1  CARRY FORWARD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2  DEFINE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3  ORGANISE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4  BUILD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</w:trPr>
        <w:tc>
          <w:tcPr>
            <w:tcW w:type="dxa" w:w="4762"/>
            <w:shd w:fill="DCECF6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7" w:val="single" w:color="0E4F6C"/>
              <w:left w:sz="7" w:val="single" w:color="0E4F6C"/>
              <w:bottom w:sz="7" w:val="single" w:color="0E4F6C"/>
              <w:right w:sz="7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TODAY’S MISSION  Turn your Part 1 evidence into a clear chatbot logic blueprint that can be built in Part 3.</w:t>
            </w:r>
          </w:p>
        </w:tc>
        <w:tc>
          <w:tcPr>
            <w:tcW w:type="dxa" w:w="4762"/>
            <w:shd w:fill="FCE9CF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7" w:val="single" w:color="B56810"/>
              <w:left w:sz="7" w:val="single" w:color="B56810"/>
              <w:bottom w:sz="7" w:val="single" w:color="B56810"/>
              <w:right w:sz="7" w:val="single" w:color="B5681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SAFETY  Use fictional or role-based users. Never include personal, sensitive, private, medical, legal, emotional, account, or identifiable information.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CARRY FORWARD YOUR PART 1 EVIDENCE</w:t>
            </w:r>
          </w:p>
        </w:tc>
      </w:tr>
    </w:tbl>
    <w:p>
      <w:pPr>
        <w:spacing w:before="40" w:after="80"/>
      </w:pPr>
      <w:r>
        <w:rPr>
          <w:sz w:val="18"/>
        </w:rPr>
        <w:t>Use your completed Part 1 record. Do not invent a new principle without the evidence that produced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trHeight w:val="351" w:hRule="atLeast"/>
          <w:cantSplit/>
        </w:trPr>
        <w:tc>
          <w:tcPr>
            <w:tcW w:type="dxa" w:w="181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Group name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</w:t>
            </w:r>
          </w:p>
        </w:tc>
        <w:tc>
          <w:tcPr>
            <w:tcW w:type="dxa" w:w="181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Date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</w:t>
            </w:r>
          </w:p>
        </w:tc>
      </w:tr>
      <w:tr>
        <w:trPr>
          <w:trHeight w:val="351" w:hRule="atLeast"/>
          <w:cantSplit/>
        </w:trPr>
        <w:tc>
          <w:tcPr>
            <w:tcW w:type="dxa" w:w="181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Group members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</w:t>
            </w:r>
          </w:p>
        </w:tc>
        <w:tc>
          <w:tcPr>
            <w:tcW w:type="dxa" w:w="1814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Part 1 record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☐ Worksheet   ☐ Photo / digital copy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Our Part 1 principle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A good chatbot should...</w:t>
              <w:br/>
              <w:t>________________________________________________________________________________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Evidence behind this principle (from Part 1)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The exact words, missing information, or response behaviour that led us to this principle:</w:t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Our Part 2 design requirement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Our chatbot will...</w:t>
              <w:br/>
              <w:t>________________________________________________________________________________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Planned visible feature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Users will experience this requirement in the:  ☐ introduction  ☐ category response  ☐ fallback  ☐ limitation/safety  ☐ other: __________</w:t>
              <w:br/>
              <w:t>How? ___________________________________________________________________________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Future principle-test idea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In Part 4, a tester could ask or do: _______________________________________________</w:t>
              <w:br/>
              <w:t>We would expect the chatbot to: 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3E8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CHECKPOINT  Is the requirement specific enough for a user to notice and for a future tester to check?  ☐ Yes   ☐ Revise</w:t>
            </w:r>
          </w:p>
        </w:tc>
      </w:tr>
    </w:tbl>
    <w:p>
      <w:r>
        <w:br w:type="page"/>
      </w:r>
    </w:p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2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DESIGNING CHATBOT LOGIC  |  PART 2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1  CARRY FORWARD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0E4F6C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2  DEFINE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3  ORGANISE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4  BUILD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DEFINE PURPOSE, USER, AND SCOPE</w:t>
            </w:r>
          </w:p>
        </w:tc>
      </w:tr>
    </w:tbl>
    <w:p>
      <w:pPr>
        <w:spacing w:before="40" w:after="80"/>
      </w:pPr>
      <w:r>
        <w:rPr>
          <w:sz w:val="18"/>
        </w:rPr>
        <w:t>Keep the mission small enough for three response categories.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Chatbot name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Target user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Our chatbot is for a safe fictional or role-based user: _________________________________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Purpose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Our chatbot helps __________________________________ with ______________________________</w:t>
            </w:r>
          </w:p>
        </w:tc>
      </w:tr>
      <w:tr>
        <w:trPr>
          <w:trHeight w:val="56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In scope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It can help with: 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Out of scope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It should not try to answer: ________________________________________________________</w:t>
              <w:br/>
              <w:t>It should redirect the user when: 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WRITE FOUR LIKELY USER QUESTIONS</w:t>
            </w:r>
          </w:p>
        </w:tc>
      </w:tr>
    </w:tbl>
    <w:p>
      <w:pPr>
        <w:spacing w:before="40" w:after="80"/>
      </w:pPr>
      <w:r>
        <w:rPr>
          <w:sz w:val="18"/>
        </w:rPr>
        <w:t>Write examples of what the target user may realistically ask. Questions reveal user needs; they are not automatically separate chatbot branches.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482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1F4E79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7"/>
              </w:rPr>
              <w:t>Question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1F4E79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7"/>
              </w:rPr>
              <w:t>Likely user question</w:t>
            </w:r>
          </w:p>
        </w:tc>
      </w:tr>
      <w:tr>
        <w:trPr>
          <w:trHeight w:val="879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7"/>
              </w:rPr>
              <w:t>1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________________________________________________________________________________</w:t>
            </w:r>
          </w:p>
        </w:tc>
      </w:tr>
      <w:tr>
        <w:trPr>
          <w:trHeight w:val="312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7"/>
              </w:rPr>
              <w:t>2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7"/>
              </w:rPr>
              <w:t>3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________________________________________________________________________________</w:t>
            </w:r>
          </w:p>
        </w:tc>
      </w:tr>
      <w:tr>
        <w:trPr>
          <w:trHeight w:val="539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7"/>
              </w:rPr>
              <w:t>4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5F4F1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SAFE TOPIC CHECK  ☐ school-appropriate   ☐ no personal/sensitive advice   ☐ narrow enough for three categories   ☐ teacher approved</w:t>
            </w:r>
          </w:p>
        </w:tc>
      </w:tr>
    </w:tbl>
    <w:p>
      <w:r>
        <w:br w:type="page"/>
      </w:r>
    </w:p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2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DESIGNING CHATBOT LOGIC  |  PART 2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1  CARRY FORWARD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2  DEFINE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0E4F6C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3  ORGANISE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4  BUILD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ORGANISE QUESTIONS INTO THREE CATEGORIES</w:t>
            </w:r>
          </w:p>
        </w:tc>
      </w:tr>
    </w:tbl>
    <w:p>
      <w:pPr>
        <w:spacing w:before="40" w:after="80"/>
      </w:pPr>
      <w:r>
        <w:rPr>
          <w:sz w:val="18"/>
        </w:rPr>
        <w:t>The questions are examples. The categories become the chatbot structure. One category may include more than one question.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936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2376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Category name</w:t>
            </w:r>
          </w:p>
        </w:tc>
        <w:tc>
          <w:tcPr>
            <w:tcW w:type="dxa" w:w="1655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Question number(s)</w:t>
            </w:r>
          </w:p>
        </w:tc>
        <w:tc>
          <w:tcPr>
            <w:tcW w:type="dxa" w:w="4392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One model response</w:t>
            </w:r>
          </w:p>
        </w:tc>
      </w:tr>
      <w:tr>
        <w:trPr>
          <w:cantSplit/>
        </w:trPr>
        <w:tc>
          <w:tcPr>
            <w:tcW w:type="dxa" w:w="936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6"/>
              </w:rPr>
              <w:t>1</w:t>
            </w:r>
          </w:p>
        </w:tc>
        <w:tc>
          <w:tcPr>
            <w:tcW w:type="dxa" w:w="2376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</w:t>
            </w:r>
          </w:p>
        </w:tc>
        <w:tc>
          <w:tcPr>
            <w:tcW w:type="dxa" w:w="1655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sz w:val="16"/>
              </w:rPr>
              <w:t>________________</w:t>
            </w:r>
          </w:p>
        </w:tc>
        <w:tc>
          <w:tcPr>
            <w:tcW w:type="dxa" w:w="4392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</w:t>
              <w:br/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936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6"/>
              </w:rPr>
              <w:t>2</w:t>
            </w:r>
          </w:p>
        </w:tc>
        <w:tc>
          <w:tcPr>
            <w:tcW w:type="dxa" w:w="2376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</w:t>
            </w:r>
          </w:p>
        </w:tc>
        <w:tc>
          <w:tcPr>
            <w:tcW w:type="dxa" w:w="1655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sz w:val="16"/>
              </w:rPr>
              <w:t>________________</w:t>
            </w:r>
          </w:p>
        </w:tc>
        <w:tc>
          <w:tcPr>
            <w:tcW w:type="dxa" w:w="4392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</w:t>
              <w:br/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936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6"/>
              </w:rPr>
              <w:t>3</w:t>
            </w:r>
          </w:p>
        </w:tc>
        <w:tc>
          <w:tcPr>
            <w:tcW w:type="dxa" w:w="2376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</w:t>
            </w:r>
          </w:p>
        </w:tc>
        <w:tc>
          <w:tcPr>
            <w:tcW w:type="dxa" w:w="1655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sz w:val="16"/>
              </w:rPr>
              <w:t>________________</w:t>
            </w:r>
          </w:p>
        </w:tc>
        <w:tc>
          <w:tcPr>
            <w:tcW w:type="dxa" w:w="4392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</w:t>
              <w:br/>
              <w:t>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REMEMBER  Fallback is not a fourth category. It is used only when the input is unclear, unsupported, or does not match the available help.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DESIGN RESPONSIBLE BEHAVIOUR</w:t>
            </w:r>
          </w:p>
        </w:tc>
      </w:tr>
    </w:tbl>
    <w:p>
      <w:pPr>
        <w:spacing w:before="40" w:after="80"/>
      </w:pPr>
      <w:r>
        <w:rPr>
          <w:sz w:val="18"/>
        </w:rPr>
        <w:t>Fallback helps the user recover. Limitation/safety protects scope and tells the user when another source or human is needed.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Fallback response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Use it when the input is unclear, unsupported, or does not match a category.</w:t>
              <w:br/>
              <w:t>Our message: 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510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EF6FA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Limitation / safety response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7"/>
              </w:rPr>
              <w:t>Use it when the request is outside scope, sensitive, unsafe, or needs a trusted human/reliable source.</w:t>
              <w:br/>
              <w:t>Our message: 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p>
      <w:r>
        <w:br w:type="page"/>
      </w:r>
    </w:p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2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DESIGNING CHATBOT LOGIC  |  PART 2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1  CARRY FORWARD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2  DEFINE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F1F3F4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555555"/>
                <w:sz w:val="16"/>
              </w:rPr>
              <w:t>3  ORGANISE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0E4F6C" w:val="clear"/>
            <w:tcBorders>
              <w:bottom w:sz="6" w:val="single" w:color="D9DEE2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4  BUILD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WALK THROUGH THE DESIGN — NO TOOL YET</w:t>
            </w:r>
          </w:p>
        </w:tc>
      </w:tr>
    </w:tbl>
    <w:p>
      <w:pPr>
        <w:spacing w:before="40" w:after="80"/>
      </w:pPr>
      <w:r>
        <w:rPr>
          <w:sz w:val="18"/>
        </w:rPr>
        <w:t>Route three sample inputs through the paper design. This checks completeness; it is not prototype testing.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cantSplit/>
        </w:trPr>
        <w:tc>
          <w:tcPr>
            <w:tcW w:type="dxa" w:w="1800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Input type</w:t>
            </w:r>
          </w:p>
        </w:tc>
        <w:tc>
          <w:tcPr>
            <w:tcW w:type="dxa" w:w="2448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Example input</w:t>
            </w:r>
          </w:p>
        </w:tc>
        <w:tc>
          <w:tcPr>
            <w:tcW w:type="dxa" w:w="1944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Planned route</w:t>
            </w:r>
          </w:p>
        </w:tc>
        <w:tc>
          <w:tcPr>
            <w:tcW w:type="dxa" w:w="3168"/>
            <w:shd w:fill="1F4E79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What should the chatbot say?</w:t>
            </w:r>
          </w:p>
        </w:tc>
      </w:tr>
      <w:tr>
        <w:trPr>
          <w:cantSplit/>
        </w:trPr>
        <w:tc>
          <w:tcPr>
            <w:tcW w:type="dxa" w:w="1800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Supported</w:t>
            </w:r>
          </w:p>
        </w:tc>
        <w:tc>
          <w:tcPr>
            <w:tcW w:type="dxa" w:w="244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</w:t>
            </w:r>
          </w:p>
        </w:tc>
        <w:tc>
          <w:tcPr>
            <w:tcW w:type="dxa" w:w="1944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Category ___</w:t>
            </w:r>
          </w:p>
        </w:tc>
        <w:tc>
          <w:tcPr>
            <w:tcW w:type="dxa" w:w="316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</w:t>
            </w:r>
          </w:p>
        </w:tc>
      </w:tr>
      <w:tr>
        <w:trPr>
          <w:cantSplit/>
        </w:trPr>
        <w:tc>
          <w:tcPr>
            <w:tcW w:type="dxa" w:w="1800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Unclear</w:t>
            </w:r>
          </w:p>
        </w:tc>
        <w:tc>
          <w:tcPr>
            <w:tcW w:type="dxa" w:w="244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</w:t>
            </w:r>
          </w:p>
        </w:tc>
        <w:tc>
          <w:tcPr>
            <w:tcW w:type="dxa" w:w="1944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316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</w:t>
            </w:r>
          </w:p>
        </w:tc>
      </w:tr>
      <w:tr>
        <w:trPr>
          <w:cantSplit/>
        </w:trPr>
        <w:tc>
          <w:tcPr>
            <w:tcW w:type="dxa" w:w="1800"/>
            <w:shd w:fill="EEF6F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Outside scope / sensitive</w:t>
            </w:r>
          </w:p>
        </w:tc>
        <w:tc>
          <w:tcPr>
            <w:tcW w:type="dxa" w:w="244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</w:t>
            </w:r>
          </w:p>
        </w:tc>
        <w:tc>
          <w:tcPr>
            <w:tcW w:type="dxa" w:w="1944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Limitation / safety</w:t>
            </w:r>
          </w:p>
        </w:tc>
        <w:tc>
          <w:tcPr>
            <w:tcW w:type="dxa" w:w="3168"/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5F4F1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0F6D78"/>
              <w:left w:sz="8" w:val="single" w:color="0F6D78"/>
              <w:bottom w:sz="8" w:val="single" w:color="0F6D78"/>
              <w:right w:sz="8" w:val="single" w:color="0F6D7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WALKTHROUGH CHECK  Could everyone in the group decide the correct route quickly?  ☐ Yes   ☐ No — repair this gap: 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type="dxa" w:w="9000"/>
            <w:shd w:fill="0E4F6C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0E4F6C"/>
              <w:left w:sz="4" w:val="single" w:color="0E4F6C"/>
              <w:bottom w:sz="4" w:val="single" w:color="0E4F6C"/>
              <w:right w:sz="4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PART 2 → PART 3 BUILD BRIEF</w:t>
            </w:r>
          </w:p>
        </w:tc>
      </w:tr>
    </w:tbl>
    <w:p>
      <w:pPr>
        <w:spacing w:before="40" w:after="80"/>
      </w:pPr>
      <w:r>
        <w:rPr>
          <w:sz w:val="18"/>
        </w:rPr>
        <w:t>Do not copy the full design again. Part 3 builds directly from Sections 1–6 of this worksheet.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39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5F4F1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Build from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purpose and user   ☐ 3 categories   ☐ 3 responses   ☐ fallback   ☐ limitation/safety</w:t>
            </w:r>
          </w:p>
        </w:tc>
      </w:tr>
      <w:tr>
        <w:trPr>
          <w:trHeight w:val="652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5F4F1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Part 1 feature to implement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The feature Part 3 must make visible is: ___________________________________________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5F4F1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Do not add during building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Do not invent new categories or replace agreed responses during Part 3. Only the single Revise first repair recorded before the build environment opens may change the approved blueprint. Evidence-based design improvement belongs to Part 5.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5F4F1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Readiness decision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READY TO BUILD in Part 3</w:t>
              <w:br/>
              <w:t>☐ REVISE FIRST — one required repair: ____________________________________________</w:t>
            </w:r>
          </w:p>
        </w:tc>
      </w:tr>
      <w:tr>
        <w:trPr>
          <w:trHeight w:val="454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E5F4F1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Save / handover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Teacher collects this worksheet   ☐ Photo / digital copy saved   ☐ Same group keeps it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3E8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3D8A5A"/>
              <w:left w:sz="8" w:val="single" w:color="3D8A5A"/>
              <w:bottom w:sz="8" w:val="single" w:color="3D8A5A"/>
              <w:right w:sz="8" w:val="single" w:color="3D8A5A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HANDOVER COMPLETE  This worksheet is the only Part 2 student record needed in Part 3. A separate handover card is not required.</w:t>
            </w:r>
          </w:p>
        </w:tc>
      </w:tr>
    </w:tbl>
    <w:p>
      <w:r>
        <w:br w:type="page"/>
      </w:r>
    </w:p>
    <w:p>
      <w:pPr>
        <w:pStyle w:val="Title"/>
        <w:pageBreakBefore w:val="0"/>
        <w:spacing w:after="40"/>
      </w:pPr>
      <w:r>
        <w:rPr>
          <w:rFonts w:ascii="Aptos Display" w:hAnsi="Aptos Display"/>
          <w:b/>
          <w:color w:val="0E4F6C"/>
          <w:sz w:val="44"/>
        </w:rPr>
        <w:t>PART 2 Student Worksheet</w:t>
      </w:r>
    </w:p>
    <w:p>
      <w:pPr>
        <w:spacing w:after="100"/>
      </w:pPr>
      <w:r>
        <w:rPr>
          <w:rFonts w:ascii="Aptos" w:hAnsi="Aptos"/>
          <w:b/>
          <w:color w:val="0F6D78"/>
          <w:sz w:val="19"/>
        </w:rPr>
        <w:t>DESIGNING CHATBOT LOGIC  |  OPTIONAL GENAI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CE9CF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B56810"/>
              <w:left w:sz="8" w:val="single" w:color="B56810"/>
              <w:bottom w:sz="8" w:val="single" w:color="B56810"/>
              <w:right w:sz="8" w:val="single" w:color="B5681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8"/>
              </w:rPr>
              <w:t>USE THIS PAGE ONLY IF YOUR TEACHER ASKS YOU TO USE GENAI  Complete your own chatbot logic first. Use only safe, fictional information.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8816"/>
      </w:tblGrid>
      <w:tr>
        <w:trPr>
          <w:cantSplit/>
        </w:trPr>
        <w:tc>
          <w:tcPr>
            <w:tcW w:type="dxa" w:w="648"/>
            <w:shd w:fill="B56810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B56810"/>
              <w:left w:sz="4" w:val="single" w:color="B56810"/>
              <w:bottom w:sz="4" w:val="single" w:color="B56810"/>
              <w:right w:sz="4" w:val="single" w:color="B5681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type="dxa" w:w="9000"/>
            <w:shd w:fill="B56810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4" w:val="single" w:color="B56810"/>
              <w:left w:sz="4" w:val="single" w:color="B56810"/>
              <w:bottom w:sz="4" w:val="single" w:color="B56810"/>
              <w:right w:sz="4" w:val="single" w:color="B5681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20"/>
              </w:rPr>
              <w:t>OPTIONAL GENAI DESIGN-COACH TRACE</w:t>
            </w:r>
          </w:p>
        </w:tc>
      </w:tr>
    </w:tbl>
    <w:p>
      <w:pPr>
        <w:spacing w:before="40" w:after="80"/>
      </w:pPr>
      <w:r>
        <w:rPr>
          <w:sz w:val="18"/>
        </w:rPr>
        <w:t>Choose one support prompt only after completing your own first draft. The final design decision remains yours.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trHeight w:val="992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Which prompt did we use?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1 Mission and limits   ☐ 2 Questions   ☐ 3 Categories</w:t>
              <w:br/>
              <w:t>☐ 4 Responses   ☐ 5 Fallback and limits   ☐ 6 Requirement and readiness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What part of our design did we share?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One useful suggestion from GenAI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652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Our decision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ACCEPT   ☐ ADAPT   ☐ REJECT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What we changed or kept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397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Why this is our decision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trHeight w:val="765" w:hRule="atLeast"/>
          <w:cantSplit/>
        </w:trP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7E5CF" w:val="clea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6"/>
              </w:rPr>
              <w:t>Safety check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5" w:val="single" w:color="D9DEE2"/>
              <w:left w:sz="5" w:val="single" w:color="D9DEE2"/>
              <w:bottom w:sz="5" w:val="single" w:color="D9DEE2"/>
              <w:right w:sz="5" w:val="single" w:color="D9DEE2"/>
            </w:tcBorders>
            <w:vAlign w:val="center"/>
            <w:shd w:fill="FFFFFF" w:val="clear"/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☐ We used only fictional, non-sensitive information.</w:t>
              <w:br/>
              <w:t>☐ We did not copy the suggestion without discussion.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EF6FA" w:val="clea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sz="8" w:val="single" w:color="0E4F6C"/>
              <w:left w:sz="8" w:val="single" w:color="0E4F6C"/>
              <w:bottom w:sz="8" w:val="single" w:color="0E4F6C"/>
              <w:right w:sz="8" w:val="single" w:color="0E4F6C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7"/>
              </w:rPr>
              <w:t>FINAL REMINDER  GenAI may help you notice a design issue, but your group decides what the chatbot should do. Update the required pages only when the change improves the agreed purpose, user, safety, or Part 1 requirement.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2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 w:eastAsia="Aptos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2 Student Worksheet — Designing Chatbot Logic</dc:title>
  <dc:subject>GenSTEAMers | Chatting with AI | Full Pathway Part 2</dc:subject>
  <dc:creator>GenSTEAMers / EDUMOTIVA</dc:creator>
  <cp:keywords>GenSTEAMers, Chatting with AI, Part 2, chatbot logic, student worksheet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>GenSTEAMers educational material</cp:category>
</cp:coreProperties>
</file>