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GenSTEAMers | Chatting with AI | Full Pathway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1F5C99" w:val="clea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OPTION C — Paper Independent Testing Card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Complete low-tech route | Use with the labelled paper prototype, Part 3 Test Brief, S1 record and Four Test Missions Card.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Before T1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Check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Ready when...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Complete pack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Start card, three supported routes, fallback, limitation/safety and Part 1 feature are present.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Operator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One independent student is assigned to follow the rules exactly.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Reset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All cards/arrows can return to the agreed starting state between missions.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Independence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creator group is not operating or explaining its own prototype.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Independent testing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Step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Tester action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reminder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Operator places the prototype at the start. Testers read only the visible instructions.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start card / first visible choice.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Run T1. Operator follows the exact matching rule or arrow.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card/route reached and wording shown.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T2 supported use.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route and model response.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T3 unclear/fallback.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fallback and recovery guidance.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T4 outside scope/limitation.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limitation/safety card and redirection.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Complete review and return S1.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Judge the designed rules, not the operator’s performance.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Route-specific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Rule followed exactly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Operator did not improvise wording or choose a preferred route.  ☐ Checked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Card / arrow evidence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exact card label, arrow or response reached.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Operator effect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If hesitation or a mistaken manual route affected the result, mark Blocked and repeat once from the start.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CE4D6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Important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Test the chatbot design, not the confidence, speed, reading fluency or acting ability of the student operating it.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If the route is blocked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Restore the labelled pack from the Part 3 folder or teacher backup. If a required card/arrow is missing, record the blocked test; do not invent a replacement during Part 4.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Part 4 boundary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Record evidence and return the completed record. Do not edit, rebuild, rewrite or verify a changed prototype here.</w:t>
            </w:r>
          </w:p>
        </w:tc>
      </w:tr>
    </w:tbl>
    <w:sectPr>
      <w:headerReference w:type="default" r:id="rId9"/>
      <w:footerReference w:type="default" r:id="rId10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77777"/>
        <w:sz w:val="16"/>
      </w:rPr>
      <w:t>GenSTEAMers | Chatting with AI | PART 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06_CORE3_Scratch_Test_Decide_Confirm_Card</dc:title>
  <dc:subject>GenSTEAMers - Chatting with AI</dc:subject>
  <dc:creator/>
  <cp:keywords>GenSTEAMers, CORE 3, chatbot, peer testing, revision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