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after="20"/>
      </w:pPr>
      <w:r>
        <w:t>GenSTEAMers | Chatting with AI | Full Pathway</w:t>
      </w:r>
    </w:p>
    <w:tbl>
      <w:tblPr>
        <w:tblW w:type="auto" w:w="0"/>
        <w:jc w:val="center"/>
        <w:tblLook w:firstColumn="1" w:firstRow="1" w:lastColumn="0" w:lastRow="0" w:noHBand="0" w:noVBand="1" w:val="04A0"/>
      </w:tblPr>
      <w:tblGrid>
        <w:gridCol w:w="10656"/>
      </w:tblGrid>
      <w:tr>
        <w:tc>
          <w:tcPr>
            <w:tcW w:type="dxa" w:w="10656"/>
            <w:shd w:fill="1F5C99" w:val="clear"/>
            <w:tcMar>
              <w:top w:w="80" w:type="dxa"/>
              <w:start w:w="90" w:type="dxa"/>
              <w:bottom w:w="80" w:type="dxa"/>
              <w:end w:w="90" w:type="dxa"/>
            </w:tcMar>
          </w:tcPr>
          <w:p>
            <w:pPr>
              <w:spacing w:before="0" w:after="20"/>
            </w:pPr>
            <w:r/>
            <w:r>
              <w:rPr>
                <w:rFonts w:ascii="Arial" w:hAnsi="Arial"/>
                <w:b/>
                <w:color w:val="FFFFFF"/>
                <w:sz w:val="26"/>
              </w:rPr>
              <w:t>PART 5 ROUTE REFINEMENT AND SAVE GUIDE</w:t>
            </w:r>
          </w:p>
          <w:p>
            <w:pPr>
              <w:spacing w:before="0" w:after="0"/>
            </w:pPr>
            <w:r>
              <w:rPr>
                <w:rFonts w:ascii="Arial" w:hAnsi="Arial"/>
                <w:b w:val="0"/>
                <w:color w:val="FFFFFF"/>
                <w:sz w:val="16"/>
              </w:rPr>
              <w:t>Use only the route for the prototype in front of you. The common rule is one evidence-linked action, one reserved input, one recorded final state.</w:t>
            </w:r>
          </w:p>
        </w:tc>
      </w:tr>
    </w:tbl>
    <w:p>
      <w:pPr>
        <w:pStyle w:val="Heading3"/>
        <w:keepNext/>
        <w:spacing w:after="20"/>
      </w:pPr>
      <w:r>
        <w:t>Common route sequence</w:t>
      </w:r>
    </w:p>
    <w:tbl>
      <w:tblPr>
        <w:tblStyle w:val="TableGrid"/>
        <w:tblW w:type="auto" w:w="0"/>
        <w:jc w:val="center"/>
        <w:tblLayout w:type="fixed"/>
        <w:tblLook w:firstColumn="1" w:firstRow="1" w:lastColumn="0" w:lastRow="0" w:noHBand="0" w:noVBand="1" w:val="04A0"/>
      </w:tblPr>
      <w:tblGrid>
        <w:gridCol w:w="1800"/>
        <w:gridCol w:w="8568"/>
      </w:tblGrid>
      <w:tr>
        <w:trPr>
          <w:tblHeader w:val="true"/>
        </w:trPr>
        <w:tc>
          <w:tcPr>
            <w:tcW w:type="dxa" w:w="5328"/>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Step</w:t>
            </w:r>
          </w:p>
        </w:tc>
        <w:tc>
          <w:tcPr>
            <w:tcW w:type="dxa" w:w="5328"/>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Every route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1. Validate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4"/>
              </w:rPr>
              <w:t>Derive ENTRY STATUS from the literal Part 4 decision plus evidence completeness, reserved-input availability and prototype readiness. Continue only with READY - IMPROVE or READY - KEEP. The prototype must match the tested state.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2. Freeze</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target user and scope do not change.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3. Act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Make one bounded refinement, or Keep without unnecessary editing.</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4. Reset</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Return to a comparable start condition.</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5. Verify</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the exact Part 4-reserved input and record observable behaviour.</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6. Save</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Keep an identifiable final prototype state.</w:t>
            </w:r>
          </w:p>
        </w:tc>
      </w:tr>
    </w:tbl>
    <w:tbl>
      <w:tblPr>
        <w:tblW w:type="auto" w:w="0"/>
        <w:jc w:val="center"/>
        <w:tblLook w:firstColumn="1" w:firstRow="1" w:lastColumn="0" w:lastRow="0" w:noHBand="0" w:noVBand="1" w:val="04A0"/>
      </w:tblPr>
      <w:tblGrid>
        <w:gridCol w:w="10656"/>
      </w:tblGrid>
      <w:tr>
        <w:trPr>
          <w:cantSplit/>
        </w:trPr>
        <w:tc>
          <w:tcPr>
            <w:tcW w:type="dxa" w:w="10656"/>
            <w:shd w:fill="FFF2CC" w:val="clear"/>
            <w:tcMar>
              <w:top w:w="55" w:type="dxa"/>
              <w:start w:w="75" w:type="dxa"/>
              <w:bottom w:w="55" w:type="dxa"/>
              <w:end w:w="75" w:type="dxa"/>
            </w:tcMar>
          </w:tcPr>
          <w:p>
            <w:pPr>
              <w:spacing w:before="0" w:after="20"/>
            </w:pPr>
            <w:r/>
            <w:r>
              <w:rPr>
                <w:rFonts w:ascii="Arial" w:hAnsi="Arial"/>
                <w:b/>
                <w:color w:val="0E4F6C"/>
                <w:sz w:val="14"/>
              </w:rPr>
              <w:t>Do not</w:t>
            </w:r>
          </w:p>
          <w:p>
            <w:pPr>
              <w:spacing w:before="0" w:after="0"/>
            </w:pPr>
            <w:r>
              <w:rPr>
                <w:rFonts w:ascii="Arial" w:hAnsi="Arial"/>
                <w:b w:val="0"/>
                <w:color w:val="000000"/>
                <w:sz w:val="14"/>
              </w:rPr>
              <w:t>Do not add categories, change the audience or purpose, make several unrelated edits, replace the reserved input, or keep changing the prototype until it appears successful.</w:t>
            </w:r>
          </w:p>
        </w:tc>
      </w:tr>
    </w:tbl>
    <w:p>
      <w:pPr>
        <w:pStyle w:val="Heading3"/>
        <w:keepNext/>
        <w:spacing w:after="20"/>
      </w:pPr>
      <w:r>
        <w:t>Option A - Scratch</w:t>
      </w:r>
    </w:p>
    <w:tbl>
      <w:tblPr>
        <w:tblStyle w:val="TableGrid"/>
        <w:tblW w:type="auto" w:w="0"/>
        <w:jc w:val="center"/>
        <w:tblLayout w:type="fixed"/>
        <w:tblLook w:firstColumn="1" w:firstRow="1" w:lastColumn="0" w:lastRow="0" w:noHBand="0" w:noVBand="1" w:val="04A0"/>
      </w:tblPr>
      <w:tblGrid>
        <w:gridCol w:w="1512"/>
        <w:gridCol w:w="5472"/>
        <w:gridCol w:w="3384"/>
      </w:tblGrid>
      <w:tr>
        <w:trPr>
          <w:tblHeader w:val="true"/>
        </w:trPr>
        <w:tc>
          <w:tcPr>
            <w:tcW w:type="dxa" w:w="3552"/>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Moment</w:t>
            </w:r>
          </w:p>
        </w:tc>
        <w:tc>
          <w:tcPr>
            <w:tcW w:type="dxa" w:w="3552"/>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Scratch action</w:t>
            </w:r>
          </w:p>
        </w:tc>
        <w:tc>
          <w:tcPr>
            <w:tcW w:type="dxa" w:w="3552"/>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 save check</w:t>
            </w:r>
          </w:p>
        </w:tc>
      </w:tr>
      <w:tr>
        <w:tc>
          <w:tcPr>
            <w:tcW w:type="dxa" w:w="15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Before editing</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Open the exact tested project. Note the project name or before-state.</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Green flag and interface run; Part 4 evidence is visible.</w:t>
            </w:r>
          </w:p>
        </w:tc>
      </w:tr>
      <w:tr>
        <w:tc>
          <w:tcPr>
            <w:tcW w:type="dxa" w:w="15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One action</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Edit only the named response, operator, condition, branch or displayed instruction.</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No new category, sprite, unrelated branch or decorative change.</w:t>
            </w:r>
          </w:p>
        </w:tc>
      </w:tr>
      <w:tr>
        <w:tc>
          <w:tcPr>
            <w:tcW w:type="dxa" w:w="15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Reset</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Use green flag or the agreed project reset. Clear previous answer/state if required.</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Start condition is comparable with Part 4.</w:t>
            </w:r>
          </w:p>
        </w:tc>
      </w:tr>
      <w:tr>
        <w:tc>
          <w:tcPr>
            <w:tcW w:type="dxa" w:w="15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Verify</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Enter or choose the reserved input exactly. Do not inspect blocks instead of behaviour.</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the visible response, sprite action or route before judging.</w:t>
            </w:r>
          </w:p>
        </w:tc>
      </w:tr>
      <w:tr>
        <w:tc>
          <w:tcPr>
            <w:tcW w:type="dxa" w:w="15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Save</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Save after the matched test. Use the existing project or a clear teacher-approved final name.</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Final state can be located and rerun.</w:t>
            </w:r>
          </w:p>
        </w:tc>
      </w:tr>
    </w:tbl>
    <w:tbl>
      <w:tblPr>
        <w:tblW w:type="auto" w:w="0"/>
        <w:jc w:val="center"/>
        <w:tblLook w:firstColumn="1" w:firstRow="1" w:lastColumn="0" w:lastRow="0" w:noHBand="0" w:noVBand="1" w:val="04A0"/>
      </w:tblPr>
      <w:tblGrid>
        <w:gridCol w:w="10656"/>
      </w:tblGrid>
      <w:tr>
        <w:trPr>
          <w:cantSplit/>
        </w:trPr>
        <w:tc>
          <w:tcPr>
            <w:tcW w:type="dxa" w:w="10656"/>
            <w:shd w:fill="E2F0D9" w:val="clear"/>
            <w:tcMar>
              <w:top w:w="55" w:type="dxa"/>
              <w:start w:w="75" w:type="dxa"/>
              <w:bottom w:w="55" w:type="dxa"/>
              <w:end w:w="75" w:type="dxa"/>
            </w:tcMar>
          </w:tcPr>
          <w:p>
            <w:pPr>
              <w:spacing w:before="0" w:after="20"/>
            </w:pPr>
            <w:r/>
            <w:r>
              <w:rPr>
                <w:rFonts w:ascii="Arial" w:hAnsi="Arial"/>
                <w:b/>
                <w:color w:val="0E4F6C"/>
                <w:sz w:val="13"/>
              </w:rPr>
              <w:t>Scratch evidence sentence</w:t>
            </w:r>
          </w:p>
          <w:p>
            <w:pPr>
              <w:spacing w:before="0" w:after="0"/>
            </w:pPr>
            <w:r>
              <w:rPr>
                <w:rFonts w:ascii="Arial" w:hAnsi="Arial"/>
                <w:b w:val="0"/>
                <w:color w:val="000000"/>
                <w:sz w:val="13"/>
              </w:rPr>
              <w:t>With the exact input “[input]”, the final project [visible behaviour]. Therefore the action was [Improved / Partly improved / Not improved / Blocked, or Confirmed / Not confirmed / Blocked].</w:t>
            </w:r>
          </w:p>
        </w:tc>
      </w:tr>
    </w:tbl>
    <w:p>
      <w:r>
        <w:br w:type="page"/>
      </w:r>
    </w:p>
    <w:p>
      <w:pPr>
        <w:pStyle w:val="Heading3"/>
        <w:keepNext/>
        <w:spacing w:after="20"/>
      </w:pPr>
      <w:r>
        <w:t>Option B - school-approved GenAI prototype</w:t>
      </w:r>
    </w:p>
    <w:tbl>
      <w:tblPr>
        <w:tblW w:type="auto" w:w="0"/>
        <w:jc w:val="center"/>
        <w:tblLook w:firstColumn="1" w:firstRow="1" w:lastColumn="0" w:lastRow="0" w:noHBand="0" w:noVBand="1" w:val="04A0"/>
      </w:tblPr>
      <w:tblGrid>
        <w:gridCol w:w="10656"/>
      </w:tblGrid>
      <w:tr>
        <w:trPr>
          <w:cantSplit/>
        </w:trPr>
        <w:tc>
          <w:tcPr>
            <w:tcW w:type="dxa" w:w="10656"/>
            <w:shd w:fill="DDEBF7" w:val="clear"/>
            <w:tcMar>
              <w:top w:w="55" w:type="dxa"/>
              <w:start w:w="75" w:type="dxa"/>
              <w:bottom w:w="55" w:type="dxa"/>
              <w:end w:w="75" w:type="dxa"/>
            </w:tcMar>
          </w:tcPr>
          <w:p>
            <w:pPr>
              <w:spacing w:before="0" w:after="20"/>
            </w:pPr>
            <w:r/>
            <w:r>
              <w:rPr>
                <w:rFonts w:ascii="Arial" w:hAnsi="Arial"/>
                <w:b/>
                <w:color w:val="0E4F6C"/>
                <w:sz w:val="13"/>
              </w:rPr>
              <w:t>Use condition</w:t>
            </w:r>
          </w:p>
          <w:p>
            <w:pPr>
              <w:spacing w:before="0" w:after="0"/>
            </w:pPr>
            <w:r>
              <w:rPr>
                <w:rFonts w:ascii="Arial" w:hAnsi="Arial"/>
                <w:b w:val="0"/>
                <w:color w:val="000000"/>
                <w:sz w:val="13"/>
              </w:rPr>
              <w:t>Use only a teacher-tested, school-approved setup created in Part 3. Do not enter personal, sensitive or identifiable information. The tool may vary its wording, so compare intended logic and function as well as exact text.</w:t>
            </w:r>
          </w:p>
        </w:tc>
      </w:tr>
    </w:tbl>
    <w:tbl>
      <w:tblPr>
        <w:tblStyle w:val="TableGrid"/>
        <w:tblW w:type="auto" w:w="0"/>
        <w:jc w:val="center"/>
        <w:tblLayout w:type="fixed"/>
        <w:tblLook w:firstColumn="1" w:firstRow="1" w:lastColumn="0" w:lastRow="0" w:noHBand="0" w:noVBand="1" w:val="04A0"/>
      </w:tblPr>
      <w:tblGrid>
        <w:gridCol w:w="1512"/>
        <w:gridCol w:w="5472"/>
        <w:gridCol w:w="3384"/>
      </w:tblGrid>
      <w:tr>
        <w:trPr>
          <w:tblHeader w:val="true"/>
        </w:trPr>
        <w:tc>
          <w:tcPr>
            <w:tcW w:type="dxa" w:w="3552"/>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Moment</w:t>
            </w:r>
          </w:p>
        </w:tc>
        <w:tc>
          <w:tcPr>
            <w:tcW w:type="dxa" w:w="3552"/>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GenAI route action</w:t>
            </w:r>
          </w:p>
        </w:tc>
        <w:tc>
          <w:tcPr>
            <w:tcW w:type="dxa" w:w="3552"/>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 save check</w:t>
            </w:r>
          </w:p>
        </w:tc>
      </w:tr>
      <w:tr>
        <w:tc>
          <w:tcPr>
            <w:tcW w:type="dxa" w:w="15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Before editing</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Locate the exact Part 3 setup instruction, prompt capsule or configured assistant state.</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tested setup, purpose and target user are identifiable.</w:t>
            </w:r>
          </w:p>
        </w:tc>
      </w:tr>
      <w:tr>
        <w:tc>
          <w:tcPr>
            <w:tcW w:type="dxa" w:w="15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One action</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Change one approved instruction, rule, fallback or response constraint already selected by students.</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No purpose expansion, new category, new claim or AI-selected revision.</w:t>
            </w:r>
          </w:p>
        </w:tc>
      </w:tr>
      <w:tr>
        <w:tc>
          <w:tcPr>
            <w:tcW w:type="dxa" w:w="15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Reset</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Use the teacher-approved new-chat/reset condition or restore the setup exactly.</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Verification starts from a comparable state.</w:t>
            </w:r>
          </w:p>
        </w:tc>
      </w:tr>
      <w:tr>
        <w:tc>
          <w:tcPr>
            <w:tcW w:type="dxa" w:w="15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Verify</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Enter the reserved prompt exactly. Observe whether the tool follows the intended rule or drifts.</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the actual response or a functionally accurate excerpt; do not treat AI commentary as evidence.</w:t>
            </w:r>
          </w:p>
        </w:tc>
      </w:tr>
      <w:tr>
        <w:tc>
          <w:tcPr>
            <w:tcW w:type="dxa" w:w="15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Save</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the final instruction/setup and the verification response using the approved method.</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No personal data; final state can be reconstructed.</w:t>
            </w:r>
          </w:p>
        </w:tc>
      </w:tr>
    </w:tbl>
    <w:p>
      <w:pPr>
        <w:pStyle w:val="Heading3"/>
        <w:keepNext/>
        <w:spacing w:after="20"/>
      </w:pPr>
      <w:r>
        <w:t>Option C - paper prototype</w:t>
      </w:r>
    </w:p>
    <w:tbl>
      <w:tblPr>
        <w:tblStyle w:val="TableGrid"/>
        <w:tblW w:type="auto" w:w="0"/>
        <w:jc w:val="center"/>
        <w:tblLayout w:type="fixed"/>
        <w:tblLook w:firstColumn="1" w:firstRow="1" w:lastColumn="0" w:lastRow="0" w:noHBand="0" w:noVBand="1" w:val="04A0"/>
      </w:tblPr>
      <w:tblGrid>
        <w:gridCol w:w="1512"/>
        <w:gridCol w:w="5472"/>
        <w:gridCol w:w="3384"/>
      </w:tblGrid>
      <w:tr>
        <w:trPr>
          <w:tblHeader w:val="true"/>
        </w:trPr>
        <w:tc>
          <w:tcPr>
            <w:tcW w:type="dxa" w:w="3552"/>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Moment</w:t>
            </w:r>
          </w:p>
        </w:tc>
        <w:tc>
          <w:tcPr>
            <w:tcW w:type="dxa" w:w="3552"/>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Paper route action</w:t>
            </w:r>
          </w:p>
        </w:tc>
        <w:tc>
          <w:tcPr>
            <w:tcW w:type="dxa" w:w="3552"/>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 save check</w:t>
            </w:r>
          </w:p>
        </w:tc>
      </w:tr>
      <w:tr>
        <w:tc>
          <w:tcPr>
            <w:tcW w:type="dxa" w:w="15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Before editing</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Lay out the complete tested cards, flowchart or rules in order.</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Start card, choices, responses, fallback and limitation are present.</w:t>
            </w:r>
          </w:p>
        </w:tc>
      </w:tr>
      <w:tr>
        <w:tc>
          <w:tcPr>
            <w:tcW w:type="dxa" w:w="15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One action</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Rewrite one card or change one arrow/condition connected to the selected evidence.</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operator must not improvise content.</w:t>
            </w:r>
          </w:p>
        </w:tc>
      </w:tr>
      <w:tr>
        <w:tc>
          <w:tcPr>
            <w:tcW w:type="dxa" w:w="15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Reset</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Return every card and marker to the start position.</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The sequence matches the Part 4 start condition.</w:t>
            </w:r>
          </w:p>
        </w:tc>
      </w:tr>
      <w:tr>
        <w:tc>
          <w:tcPr>
            <w:tcW w:type="dxa" w:w="151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Verify</w:t>
            </w:r>
          </w:p>
        </w:tc>
        <w:tc>
          <w:tcPr>
            <w:tcW w:type="dxa" w:w="547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Present the reserved input exactly. The operator follows the written rules.</w:t>
            </w:r>
          </w:p>
        </w:tc>
        <w:tc>
          <w:tcPr>
            <w:tcW w:type="dxa" w:w="338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Record the card shown or route taken, not the operator’s performance.</w:t>
            </w:r>
          </w:p>
        </w:tc>
      </w:tr>
      <w:tr>
        <w:tc>
          <w:tcPr>
            <w:tcW w:type="dxa" w:w="151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Save</w:t>
            </w:r>
          </w:p>
        </w:tc>
        <w:tc>
          <w:tcPr>
            <w:tcW w:type="dxa" w:w="547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Mark the final card/arrow clearly and keep the complete ordered prototype.</w:t>
            </w:r>
          </w:p>
        </w:tc>
        <w:tc>
          <w:tcPr>
            <w:tcW w:type="dxa" w:w="338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3"/>
              </w:rPr>
              <w:t>A different student can follow the final sequence.</w:t>
            </w:r>
          </w:p>
        </w:tc>
      </w:tr>
    </w:tbl>
    <w:tbl>
      <w:tblPr>
        <w:tblW w:type="auto" w:w="0"/>
        <w:jc w:val="center"/>
        <w:tblLook w:firstColumn="1" w:firstRow="1" w:lastColumn="0" w:lastRow="0" w:noHBand="0" w:noVBand="1" w:val="04A0"/>
      </w:tblPr>
      <w:tblGrid>
        <w:gridCol w:w="10656"/>
      </w:tblGrid>
      <w:tr>
        <w:trPr>
          <w:cantSplit/>
        </w:trPr>
        <w:tc>
          <w:tcPr>
            <w:tcW w:type="dxa" w:w="10656"/>
            <w:shd w:fill="E2F0D9" w:val="clear"/>
            <w:tcMar>
              <w:top w:w="55" w:type="dxa"/>
              <w:start w:w="75" w:type="dxa"/>
              <w:bottom w:w="55" w:type="dxa"/>
              <w:end w:w="75" w:type="dxa"/>
            </w:tcMar>
          </w:tcPr>
          <w:p>
            <w:pPr>
              <w:spacing w:before="0" w:after="20"/>
            </w:pPr>
            <w:r/>
            <w:r>
              <w:rPr>
                <w:rFonts w:ascii="Arial" w:hAnsi="Arial"/>
                <w:b/>
                <w:color w:val="0E4F6C"/>
                <w:sz w:val="13"/>
              </w:rPr>
              <w:t>Common final check</w:t>
            </w:r>
          </w:p>
          <w:p>
            <w:pPr>
              <w:spacing w:before="0" w:after="0"/>
            </w:pPr>
            <w:r>
              <w:rPr>
                <w:rFonts w:ascii="Arial" w:hAnsi="Arial"/>
                <w:b w:val="0"/>
                <w:color w:val="000000"/>
                <w:sz w:val="13"/>
              </w:rPr>
              <w:t>Reserved input copied exactly | Actual behaviour recorded before judgement | Outcome status selected | Remaining limitation or boundary stated | Final prototype state retained.</w:t>
            </w:r>
          </w:p>
        </w:tc>
      </w:tr>
    </w:tbl>
    <w:sectPr>
      <w:headerReference w:type="default" r:id="rId9"/>
      <w:footerReference w:type="default" r:id="rId10"/>
      <w:pgSz w:w="12240" w:h="15840"/>
      <w:pgMar w:top="504" w:right="792" w:bottom="50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777777"/>
        <w:sz w:val="16"/>
      </w:rPr>
      <w:t>GenSTEAMers | Chatting with AI | PART 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5 Route Refinement and Save Guide</dc:title>
  <dc:subject>GenSTEAMers - Chatting with AI</dc:subject>
  <dc:creator/>
  <cp:keywords>GenSTEAMers, CORE 3, chatbot, peer testing, revision</cp:keywords>
  <dc:description/>
  <cp:lastModifiedBy/>
  <cp:revision>1</cp:revision>
  <dcterms:created xsi:type="dcterms:W3CDTF">2013-12-23T23:15:00Z</dcterms:created>
  <dcterms:modified xsi:type="dcterms:W3CDTF">2013-12-23T23:15:00Z</dcterms:modified>
  <cp:category/>
</cp:coreProperties>
</file>