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Whole-Class Debrief Board</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From findings to PART 2 design principles | Teacher-facing</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Purpose</w:t>
            </w:r>
          </w:p>
          <w:p>
            <w:pPr>
              <w:spacing w:after="0"/>
            </w:pPr>
            <w:r>
              <w:t>Use this board during the final class discussion. It is a teacher discussion tool, not extra student evidence.</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complete it</w:t>
            </w:r>
          </w:p>
          <w:p>
            <w:r>
              <w:rPr>
                <w:b w:val="0"/>
              </w:rPr>
              <w:t>For each selected group contribution, record what students noticed, the evidence from the chatbot response, and one design principle for Part 2. You do not need to fill every row. Prioritise findings with clear evidence that can become a specific, testable principle. Before the lesson ends, confirm that each group has completed and kept its own Part 1 → Part 2 handover.</w:t>
            </w:r>
          </w:p>
        </w:tc>
      </w:tr>
    </w:tbl>
    <w:tbl>
      <w:tblPr>
        <w:tblW w:type="auto" w:w="0"/>
        <w:jc w:val="center"/>
        <w:tblLook w:firstColumn="1" w:firstRow="1" w:lastColumn="0" w:lastRow="0" w:noHBand="0" w:noVBand="1" w:val="04A0"/>
      </w:tblPr>
      <w:tblGrid>
        <w:gridCol w:w="3346"/>
        <w:gridCol w:w="3346"/>
        <w:gridCol w:w="3346"/>
      </w:tblGrid>
      <w:tr>
        <w:tc>
          <w:tcPr>
            <w:tcW w:type="dxa" w:w="2880"/>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Route used: ☐ A  ☐ B  ☐ C</w:t>
            </w:r>
          </w:p>
        </w:tc>
        <w:tc>
          <w:tcPr>
            <w:tcW w:type="dxa" w:w="3311"/>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Class: __________________</w:t>
            </w:r>
          </w:p>
        </w:tc>
        <w:tc>
          <w:tcPr>
            <w:tcW w:type="dxa" w:w="3744"/>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Date: __________________</w:t>
            </w:r>
          </w:p>
        </w:tc>
      </w:tr>
      <w:tr>
        <w:tc>
          <w:tcPr>
            <w:tcW w:type="dxa" w:w="2880"/>
          </w:tcPr>
          <w:p>
            <w:r>
              <w:rPr>
                <w:b/>
              </w:rPr>
              <w:t xml:space="preserve">Teacher prompt: </w:t>
            </w:r>
            <w:r>
              <w:t>“What did your group notice?”</w:t>
            </w:r>
          </w:p>
        </w:tc>
        <w:tc>
          <w:tcPr>
            <w:tcW w:type="dxa" w:w="3311"/>
          </w:tcPr>
          <w:p>
            <w:r>
              <w:rPr>
                <w:b/>
              </w:rPr>
              <w:t xml:space="preserve">Evidence prompt: </w:t>
            </w:r>
            <w:r>
              <w:t>“Which exact words or missing information show it?”</w:t>
            </w:r>
          </w:p>
        </w:tc>
        <w:tc>
          <w:tcPr>
            <w:tcW w:type="dxa" w:w="3744"/>
          </w:tcPr>
          <w:p>
            <w:r>
              <w:rPr>
                <w:b/>
              </w:rPr>
              <w:t xml:space="preserve">Design prompt: </w:t>
            </w:r>
            <w:r>
              <w:t>“What should a better chatbot do?”</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352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What did the group notice?</w:t>
            </w:r>
          </w:p>
        </w:tc>
        <w:tc>
          <w:tcPr>
            <w:tcW w:type="dxa" w:w="352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Evidence from the chatbot response</w:t>
            </w:r>
          </w:p>
        </w:tc>
        <w:tc>
          <w:tcPr>
            <w:tcW w:type="dxa" w:w="3671"/>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What does this teach us for PART 2?</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PART 2, become visible in PART 3, and be tested independently in PART 4?  ☐ Yes  ☐ Not yet</w:t>
              <w:br/>
              <w:t>If not, revise it: A good chatbot should... __________________________</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PART 2, become visible in PART 3, and be tested independently in PART 4?  ☐ Yes  ☐ Not yet</w:t>
              <w:br/>
              <w:t>If not, revise it: A good chatbot should... __________________________</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PART 2, become visible in PART 3, and be tested independently in PART 4?  ☐ Yes  ☐ Not yet</w:t>
              <w:br/>
              <w:t>If not, revise it: A good chatbot should... __________________________</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Final class takeaway  </w:t>
            </w:r>
            <w:r>
              <w:rPr>
                <w:b w:val="0"/>
                <w:color w:val="0E4F6C"/>
              </w:rPr>
              <w:t>Today we learned that a good chatbot response should...</w:t>
              <w:br/>
              <w:t>Principles to carry forward into Part 2:</w:t>
              <w:br/>
              <w:t>1. ________________________________</w:t>
              <w:br/>
              <w:t>2. ________________________________</w:t>
              <w:br/>
              <w:t>3. ________________________________</w:t>
            </w:r>
          </w:p>
        </w:tc>
      </w:tr>
    </w:tbl>
    <w:sectPr w:rsidR="00FC693F" w:rsidRPr="0006063C" w:rsidSect="00034616">
      <w:headerReference w:type="default" r:id="rId9"/>
      <w:footerReference w:type="default" r:id="rId10"/>
      <w:headerReference w:type="first" r:id="rId11"/>
      <w:headerReference w:type="even" r:id="rId12"/>
      <w:footerReference w:type="first" r:id="rId13"/>
      <w:footerReference w:type="even" r:id="rId14"/>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1</w:t>
    </w:r>
  </w:p>
  <w:p>
    <w:pPr>
      <w:jc w:val="right"/>
    </w:pPr>
    <w: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Whole-Class Debrief Board</dc:title>
  <dc:subject>GenSTEAMers | Chatting with AI | PART 1</dc:subject>
  <dc:creator>GenSTEAMers</dc:creator>
  <cp:keywords>GenSTEAMers, Chatting with AI, PART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