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Step by step guidelines for the full pathway</w:t>
      </w:r>
    </w:p>
    <w:tbl>
      <w:tblPr>
        <w:tblStyle w:val="3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C62E61" w14:paraId="2A6C7D40" w14:textId="77777777" w:rsidTr="00BC1EC6">
        <w:trPr>
          <w:trHeight w:val="810"/>
        </w:trPr>
        <w:tc>
          <w:tcPr>
            <w:tcW w:w="9360" w:type="dxa"/>
            <w:tcBorders>
              <w:top w:val="nil"/>
              <w:left w:val="nil"/>
              <w:bottom w:val="nil"/>
              <w:right w:val="nil"/>
            </w:tcBorders>
            <w:shd w:val="clear" w:color="auto" w:fill="1F5C99"/>
            <w:tcMar>
              <w:top w:w="120" w:type="dxa"/>
              <w:left w:w="180" w:type="dxa"/>
              <w:bottom w:w="120" w:type="dxa"/>
              <w:right w:w="180" w:type="dxa"/>
            </w:tcMar>
          </w:tcPr>
          <w:p w14:paraId="798D9908" w14:textId="77777777" w:rsidR="00C62E61" w:rsidRPr="003B00E0" w:rsidRDefault="00C62E61" w:rsidP="00BC1EC6">
            <w:pPr>
              <w:pStyle w:val="2"/>
              <w:rPr>
                <w:rFonts w:ascii="IBM Plex Sans" w:eastAsia="IBM Plex Sans" w:hAnsi="IBM Plex Sans" w:cs="IBM Plex Sans"/>
                <w:color w:val="E6F1FB"/>
                <w:lang w:val="en-US"/>
              </w:rPr>
            </w:pPr>
            <w:r>
              <w:rPr>
                <w:rFonts w:ascii="IBM Plex Sans" w:eastAsia="IBM Plex Sans" w:hAnsi="IBM Plex Sans" w:cs="IBM Plex Sans"/>
                <w:color w:val="E6F1FB"/>
              </w:rPr>
              <w:t xml:space="preserve">PART 2: </w:t>
            </w:r>
            <w:r>
              <w:rPr>
                <w:rFonts w:ascii="IBM Plex Sans" w:eastAsia="IBM Plex Sans" w:hAnsi="IBM Plex Sans" w:cs="IBM Plex Sans"/>
                <w:color w:val="E6F1FB"/>
              </w:rPr>
              <w:t>Designing Chatbot Logic</w:t>
            </w:r>
          </w:p>
          <w:p w14:paraId="4834BE11" w14:textId="77777777" w:rsidR="00C62E61" w:rsidRPr="003B00E0" w:rsidRDefault="00C62E61" w:rsidP="00BC1EC6">
            <w:pPr>
              <w:rPr>
                <w:rFonts w:ascii="IBM Plex Sans" w:eastAsia="IBM Plex Sans" w:hAnsi="IBM Plex Sans" w:cs="IBM Plex Sans"/>
                <w:color w:val="DDDDDD"/>
                <w:sz w:val="21"/>
                <w:szCs w:val="21"/>
                <w:lang w:val="en-US"/>
              </w:rPr>
            </w:pPr>
            <w:r>
              <w:rPr>
                <w:rFonts w:ascii="IBM Plex Sans" w:eastAsia="IBM Plex Sans" w:hAnsi="IBM Plex Sans" w:cs="IBM Plex Sans"/>
                <w:color w:val="DDDDDD"/>
                <w:sz w:val="21"/>
                <w:szCs w:val="21"/>
              </w:rPr>
              <w:t>2 × 30 min recommended | 45-minute compact route | GenAI role(s): Design coach</w:t>
            </w:r>
          </w:p>
        </w:tc>
      </w:tr>
    </w:tbl>
    <w:p>
      <w:pPr>
        <w:pStyle w:val="3"/>
      </w:pPr>
      <w:r>
        <w:t>Overview</w:t>
      </w:r>
    </w:p>
    <w:p>
      <w:pPr/>
      <w:r>
        <w:t>In Part 2, students move from evaluating chatbot responses to designing the logic of their own small chatbot. They begin with the evidence-based “A good chatbot should...” principle produced in Part 1 and turn it into one specific design requirement that can later become visible in the Part 3 prototype.</w:t>
      </w:r>
    </w:p>
    <w:p>
      <w:pPr/>
      <w:r>
        <w:t>Part 2 should be understood as a Chatbot Logic Studio. Students do not open a build tool, write Scratch scripts, create a Prompt Capsule, or test a working prototype. They decide what the chatbot is for, who it supports, what questions it should handle, how those questions are organised, how it should respond, and how it should behave when it does not understand or should not answer.</w:t>
      </w:r>
    </w:p>
    <w:p>
      <w:pPr/>
      <w:r>
        <w:t>The key design principle is: open topic, locked structure. Groups may choose or adapt a safe, teacher-approved topic, but every design uses the same minimum structure: one narrow purpose, one specific target user, four likely user questions, three response categories, three model responses, one fallback response, one limitation/safety response, and one visible Part 1 design requirement.</w:t>
      </w:r>
    </w:p>
    <w:p>
      <w:pPr/>
      <w:r>
        <w:t>The recommended delivery is two 30-minute sessions. This gives groups time to define the design in Session 1 and organise complete response logic in Session 2. A 45-minute compact route is also provided. It protects the same minimum logic, but requires pre-approved topics, short responses, the same groups from Part 1, and no optional GenAI coaching during the core lesson.</w:t>
      </w:r>
    </w:p>
    <w:p>
      <w:pPr/>
      <w:r>
        <w:t>GenAI may be used as a design coach only after students complete their own first draft and only where school-approved. It may question clarity, suggest one improvement, or help students compare alternatives. It should not generate the chatbot design from zero, make the final decisions, or receive personal or sensitive information.</w:t>
      </w:r>
    </w:p>
    <w:tbl>
      <w:tblPr>
        <w:tblW w:w="0" w:type="auto"/>
        <w:tblLook w:val="04A0" w:firstRow="1" w:lastRow="0" w:firstColumn="1" w:lastColumn="0" w:noHBand="0" w:noVBand="1"/>
      </w:tblPr>
      <w:tblGrid>
        <w:gridCol w:w="9340"/>
      </w:tblGrid>
      <w:tr w:rsidR="00C62E61" w:rsidRPr="00A87997" w14:paraId="3883DC0C" w14:textId="77777777" w:rsidTr="00BC1EC6">
        <w:trPr>
          <w:cantSplit/>
        </w:trPr>
        <w:tc>
          <w:tcPr>
            <w:tcW w:w="9340" w:type="dxa"/>
            <w:tcBorders>
              <w:top w:val="single" w:sz="8" w:space="0" w:color="9FBAD2"/>
              <w:left w:val="single" w:sz="8" w:space="0" w:color="9FBAD2"/>
              <w:bottom w:val="single" w:sz="8" w:space="0" w:color="9FBAD2"/>
              <w:right w:val="single" w:sz="8" w:space="0" w:color="9FBAD2"/>
            </w:tcBorders>
            <w:shd w:val="clear" w:color="auto" w:fill="DDEBF7"/>
            <w:tcMar>
              <w:top w:w="120" w:type="dxa"/>
              <w:left w:w="140" w:type="dxa"/>
              <w:bottom w:w="120" w:type="dxa"/>
              <w:right w:w="140" w:type="dxa"/>
              <w:start w:w="120" w:type="dxa"/>
              <w:end w:w="120" w:type="dxa"/>
            </w:tcMar>
          </w:tcPr>
          <w:p>
            <w:pPr>
              <w:spacing w:after="80"/>
            </w:pPr>
            <w:r>
              <w:rPr>
                <w:b/>
                <w:color w:val="1F4E79"/>
                <w:sz w:val="20"/>
              </w:rPr>
              <w:t>Full Pathway position</w:t>
            </w:r>
          </w:p>
          <w:p>
            <w:pPr>
              <w:spacing w:before="0" w:after="0" w:line="240" w:lineRule="auto"/>
            </w:pPr>
            <w:r>
              <w:rPr>
                <w:sz w:val="18"/>
              </w:rPr>
              <w:t>Part 1 evidence and principle → Part 2 logic blueprint → Part 3 prototype → Part 4 testing and review → Part 5 refinement and communication. Part 2 stops before construction.</w:t>
            </w:r>
          </w:p>
        </w:tc>
      </w:tr>
    </w:tbl>
    <w:p>
      <w:pPr>
        <w:pStyle w:val="3"/>
      </w:pPr>
      <w:r>
        <w:t>Expected Student Output</w:t>
      </w:r>
    </w:p>
    <w:p>
      <w:pPr/>
      <w:r>
        <w:t>By the end of this part, students should have produced or demonstrated:</w:t>
      </w:r>
    </w:p>
    <w:p>
      <w:pPr>
        <w:pStyle w:val="a7"/>
      </w:pPr>
      <w:r>
        <w:t>1. one completed PART 2 Chatbot Logic Design Worksheet as the canonical student record;</w:t>
      </w:r>
    </w:p>
    <w:p>
      <w:pPr>
        <w:pStyle w:val="a7"/>
      </w:pPr>
      <w:r>
        <w:t>2. the group’s final Part 1 “A good chatbot should...” principle and a short reminder of the evidence that produced it;</w:t>
      </w:r>
    </w:p>
    <w:p>
      <w:pPr>
        <w:pStyle w:val="a7"/>
      </w:pPr>
      <w:r>
        <w:t>3. one specific design requirement beginning “Our chatbot will...” and one planned visible feature where users will experience it;</w:t>
      </w:r>
    </w:p>
    <w:p>
      <w:pPr>
        <w:pStyle w:val="a7"/>
      </w:pPr>
      <w:r>
        <w:t>4. a clear chatbot purpose, a specific safe target user, and explicit in-scope and out-of-scope boundaries;</w:t>
      </w:r>
    </w:p>
    <w:p>
      <w:pPr>
        <w:pStyle w:val="a7"/>
      </w:pPr>
      <w:r>
        <w:t>5. four realistic likely user questions connected to the purpose and target user;</w:t>
      </w:r>
    </w:p>
    <w:p>
      <w:pPr>
        <w:pStyle w:val="a7"/>
      </w:pPr>
      <w:r>
        <w:t>6. three clearly different response categories, with every likely question connected to one category;</w:t>
      </w:r>
    </w:p>
    <w:p>
      <w:pPr>
        <w:pStyle w:val="a7"/>
      </w:pPr>
      <w:r>
        <w:t>7. one short, useful, respectful, and age-appropriate model response for each category;</w:t>
      </w:r>
    </w:p>
    <w:p>
      <w:pPr>
        <w:pStyle w:val="a7"/>
      </w:pPr>
      <w:r>
        <w:t>8. one fallback response for unclear, unsupported, or unrecognised input;</w:t>
      </w:r>
    </w:p>
    <w:p>
      <w:pPr>
        <w:pStyle w:val="a7"/>
      </w:pPr>
      <w:r>
        <w:t>9. one distinct limitation/safety response for outside-scope, sensitive, unsafe, or human-judgement questions;</w:t>
      </w:r>
    </w:p>
    <w:p>
      <w:pPr>
        <w:pStyle w:val="a7"/>
      </w:pPr>
      <w:r>
        <w:t>10. one tool-free design walkthrough showing that the group can route a supported, unclear, and outside-scope input without using a prototype;</w:t>
      </w:r>
    </w:p>
    <w:p>
      <w:pPr>
        <w:pStyle w:val="a7"/>
      </w:pPr>
      <w:r>
        <w:t>11. one future principle-test idea and expected behaviour, to be implemented in Part 3 and used during testing in Part 4;</w:t>
      </w:r>
    </w:p>
    <w:p>
      <w:pPr>
        <w:pStyle w:val="a7"/>
      </w:pPr>
      <w:r>
        <w:t>12. one completed Part 2 → Part 3 Build Brief and a readiness decision: Ready to build or Revise first.</w:t>
      </w:r>
    </w:p>
    <w:p>
      <w:pPr/>
      <w:r>
        <w:t>Where optional GenAI design coaching is used, students should also record what they accepted, adapted, or rejected from the suggestion and why.</w:t>
      </w:r>
    </w:p>
    <w:p>
      <w:pPr>
        <w:pStyle w:val="4"/>
      </w:pPr>
      <w:r>
        <w:t>Minimum expectation</w:t>
      </w:r>
    </w:p>
    <w:p>
      <w:pPr/>
      <w:r>
        <w:t>The minimum outcome is not a polished script or prototype. It is a small, complete, implementation-ready Chatbot Logic Blueprint with:</w:t>
      </w:r>
    </w:p>
    <w:p>
      <w:pPr>
        <w:pStyle w:val="a7"/>
      </w:pPr>
      <w:r>
        <w:t>· one visible Part 1 design requirement;</w:t>
      </w:r>
    </w:p>
    <w:p>
      <w:pPr>
        <w:pStyle w:val="a7"/>
      </w:pPr>
      <w:r>
        <w:t>· one clear purpose and specific target user;</w:t>
      </w:r>
    </w:p>
    <w:p>
      <w:pPr>
        <w:pStyle w:val="a7"/>
      </w:pPr>
      <w:r>
        <w:t>· four likely user questions;</w:t>
      </w:r>
    </w:p>
    <w:p>
      <w:pPr>
        <w:pStyle w:val="a7"/>
      </w:pPr>
      <w:r>
        <w:t>· three response categories and one model response for each;</w:t>
      </w:r>
    </w:p>
    <w:p>
      <w:pPr>
        <w:pStyle w:val="a7"/>
      </w:pPr>
      <w:r>
        <w:t>· one fallback response and one separate limitation/safety response;</w:t>
      </w:r>
    </w:p>
    <w:p>
      <w:pPr>
        <w:pStyle w:val="a7"/>
      </w:pPr>
      <w:r>
        <w:t>· one short design walkthrough;</w:t>
      </w:r>
    </w:p>
    <w:p>
      <w:pPr>
        <w:pStyle w:val="a7"/>
      </w:pPr>
      <w:r>
        <w:t>· one future principle-test idea; and</w:t>
      </w:r>
    </w:p>
    <w:p>
      <w:pPr>
        <w:pStyle w:val="a7"/>
      </w:pPr>
      <w:r>
        <w:t>· one Part 3 Build Brief marked Ready to build or Revise first.</w:t>
      </w:r>
    </w:p>
    <w:p>
      <w:pPr/>
      <w:r>
        <w:t>A strong Part 2 design is not the one with the most questions or features. It is the one that another student can build directly in Part 3 without inventing new content or changing the agreed logic.</w:t>
      </w:r>
    </w:p>
    <w:p>
      <w:pPr>
        <w:pStyle w:val="3"/>
      </w:pPr>
      <w:r>
        <w:t>Key Teaching Moves / Implementation steps</w:t>
      </w:r>
    </w:p>
    <w:tbl>
      <w:tblPr>
        <w:tblW w:w="0" w:type="auto"/>
        <w:tblLook w:val="04A0" w:firstRow="1" w:lastRow="0" w:firstColumn="1" w:lastColumn="0" w:noHBand="0" w:noVBand="1"/>
      </w:tblPr>
      <w:tblGrid>
        <w:gridCol w:w="9340"/>
      </w:tblGrid>
      <w:tr w:rsidR="00C62E61" w:rsidRPr="00A87997" w14:paraId="3883DC0C" w14:textId="77777777" w:rsidTr="00BC1EC6">
        <w:tc>
          <w:tcPr>
            <w:tcW w:w="9340" w:type="dxa"/>
            <w:tcBorders>
              <w:top w:val="single" w:sz="8" w:space="0" w:color="9FBAD2"/>
              <w:left w:val="single" w:sz="8" w:space="0" w:color="9FBAD2"/>
              <w:bottom w:val="single" w:sz="8" w:space="0" w:color="9FBAD2"/>
              <w:right w:val="single" w:sz="8" w:space="0" w:color="9FBAD2"/>
            </w:tcBorders>
            <w:shd w:val="clear" w:color="auto" w:fill="DDEBF7"/>
            <w:tcMar>
              <w:top w:w="120" w:type="dxa"/>
              <w:left w:w="140" w:type="dxa"/>
              <w:bottom w:w="120" w:type="dxa"/>
              <w:right w:w="140" w:type="dxa"/>
              <w:start w:w="120" w:type="dxa"/>
              <w:end w:w="120" w:type="dxa"/>
            </w:tcMar>
          </w:tcPr>
          <w:p>
            <w:pPr>
              <w:spacing w:after="80"/>
            </w:pPr>
            <w:r>
              <w:rPr>
                <w:b/>
                <w:color w:val="1F4E79"/>
                <w:sz w:val="20"/>
              </w:rPr>
              <w:t>Implementation notes</w:t>
            </w:r>
          </w:p>
          <w:p>
            <w:pPr>
              <w:spacing w:before="0" w:after="0" w:line="240" w:lineRule="auto"/>
            </w:pPr>
            <w:r>
              <w:rPr>
                <w:sz w:val="18"/>
              </w:rPr>
              <w:t>Part 2 uses one common, tool-neutral design sequence for all groups: retrieve the Part 1 principle and evidence → turn the principle into a specific design requirement → define purpose, user, and scope → generate four likely questions → organise them into three categories → draft responses, fallback, and limitation → walk through the logic → complete the Part 3 Build Brief.</w:t>
              <w:br/>
              <w:br/>
              <w:t>The recommended format is 2 × 30 minutes. The 45-minute compact route is a minimum viable design route, not an invitation to remove core logic. Do not open Scratch or another implementation environment in Part 2. The canonical Student Worksheet is completed once and becomes the handover to Part 3; no separate handover card is required.</w:t>
            </w:r>
          </w:p>
        </w:tc>
      </w:tr>
    </w:tbl>
    <w:p>
      <w:pPr>
        <w:pStyle w:val="4"/>
      </w:pPr>
      <w:r>
        <w:t>Material Reference Map</w:t>
      </w:r>
    </w:p>
    <w:p>
      <w:pPr/>
      <w:r>
        <w:t>The Teacher Guide is the main implementation document. The shorter files below support it and should be used only when needed.</w:t>
      </w:r>
    </w:p>
    <w:p>
      <w:pPr>
        <w:pStyle w:val="5"/>
      </w:pPr>
      <w:r>
        <w:t>Teacher-facing material</w:t>
      </w:r>
    </w:p>
    <w:tbl>
      <w:tblPr>
        <w:tblStyle w:val="ab"/>
        <w:tblW w:w="4979" w:type="pct"/>
        <w:jc w:val="center"/>
        <w:tblLayout w:type="fixed"/>
        <w:tblLook w:val="04A0" w:firstRow="1" w:lastRow="0" w:firstColumn="1" w:lastColumn="0" w:noHBand="0" w:noVBand="1"/>
      </w:tblPr>
      <w:tblGrid>
        <w:gridCol w:w="644"/>
        <w:gridCol w:w="3988"/>
        <w:gridCol w:w="4673"/>
      </w:tblGrid>
      <w:tr w:rsidR="00C62E61" w:rsidRPr="00E27885" w14:paraId="3CA2D962" w14:textId="77777777" w:rsidTr="00FC7EAC">
        <w:trPr>
          <w:jc w:val="center"/>
          <w:cantSplit/>
          <w:tblHeader w:val="true"/>
          <w:tblHeader w:val="true"/>
          <w:tblHeader w:val="true"/>
        </w:trPr>
        <w:tc>
          <w:tcPr>
            <w:tcW w:w="792"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Resource</w:t>
            </w:r>
          </w:p>
        </w:tc>
        <w:tc>
          <w:tcPr>
            <w:tcW w:w="3671"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Material kit file</w:t>
            </w:r>
          </w:p>
        </w:tc>
        <w:tc>
          <w:tcPr>
            <w:tcW w:w="4824"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Purpose / when used</w:t>
            </w:r>
          </w:p>
        </w:tc>
      </w:tr>
      <w:tr w:rsidR="00080445" w:rsidRPr="00E27885" w14:paraId="2B2E7C40" w14:textId="77777777" w:rsidTr="00FC7EAC">
        <w:trPr>
          <w:jc w:val="center"/>
          <w:cantSplit/>
        </w:trPr>
        <w:tc>
          <w:tcPr>
            <w:tcW w:w="792" w:type="dxa"/>
            <w:tcBorders>
              <w:top w:val="single" w:sz="6" w:space="0" w:color="D0D7DE"/>
              <w:left w:val="single" w:sz="6" w:space="0" w:color="D0D7DE"/>
              <w:bottom w:val="single" w:sz="6" w:space="0" w:color="D0D7DE"/>
              <w:right w:val="single" w:sz="6" w:space="0" w:color="D0D7DE"/>
            </w:tcBorders>
            <w:shd w:val="clear" w:color="auto" w:fill="DDEBF7"/>
            <w:tcMar>
              <w:top w:w="70" w:type="dxa"/>
              <w:left w:w="90" w:type="dxa"/>
              <w:bottom w:w="70" w:type="dxa"/>
              <w:right w:w="90" w:type="dxa"/>
              <w:start w:w="80" w:type="dxa"/>
              <w:end w:w="80" w:type="dxa"/>
            </w:tcMar>
            <w:vAlign w:val="center"/>
          </w:tcPr>
          <w:p>
            <w:pPr>
              <w:spacing w:before="0" w:after="0" w:line="240" w:lineRule="auto"/>
            </w:pPr>
            <w:r>
              <w:rPr>
                <w:b w:val="0"/>
                <w:i w:val="0"/>
                <w:sz w:val="16"/>
              </w:rPr>
              <w:t>Teacher walkthrough</w:t>
            </w:r>
          </w:p>
        </w:tc>
        <w:tc>
          <w:tcPr>
            <w:tcW w:w="3671"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teacher_facing/</w:t>
              <w:br/>
              <w:t>00_Teacher_Walkthrough_PART2.docx</w:t>
            </w:r>
          </w:p>
        </w:tc>
        <w:tc>
          <w:tcPr>
            <w:tcW w:w="4824"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Optional quick reference for the recommended 2 × 30-minute flow and the 45-minute compact route. Read the Teacher Guide first.</w:t>
            </w:r>
          </w:p>
        </w:tc>
      </w:tr>
    </w:tbl>
    <w:p>
      <w:pPr>
        <w:pStyle w:val="5"/>
      </w:pPr>
      <w:r>
        <w:t>Common student material</w:t>
      </w:r>
    </w:p>
    <w:tbl>
      <w:tblPr>
        <w:tblStyle w:val="ab"/>
        <w:tblW w:w="5062" w:type="pct"/>
        <w:jc w:val="center"/>
        <w:tblLayout w:type="fixed"/>
        <w:tblLook w:val="04A0" w:firstRow="1" w:lastRow="0" w:firstColumn="1" w:lastColumn="0" w:noHBand="0" w:noVBand="1"/>
      </w:tblPr>
      <w:tblGrid>
        <w:gridCol w:w="676"/>
        <w:gridCol w:w="4114"/>
        <w:gridCol w:w="4670"/>
      </w:tblGrid>
      <w:tr w:rsidR="00C62E61" w:rsidRPr="00E75379" w14:paraId="40BA7815" w14:textId="77777777" w:rsidTr="00FC7EAC">
        <w:trPr>
          <w:jc w:val="center"/>
          <w:cantSplit/>
          <w:tblHeader w:val="true"/>
          <w:tblHeader w:val="true"/>
          <w:tblHeader w:val="true"/>
        </w:trPr>
        <w:tc>
          <w:tcPr>
            <w:tcW w:w="792"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Resource</w:t>
            </w:r>
          </w:p>
        </w:tc>
        <w:tc>
          <w:tcPr>
            <w:tcW w:w="3671"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Material kit file</w:t>
            </w:r>
          </w:p>
        </w:tc>
        <w:tc>
          <w:tcPr>
            <w:tcW w:w="4824"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Purpose / when used</w:t>
            </w:r>
          </w:p>
        </w:tc>
      </w:tr>
      <w:tr w:rsidR="00687333" w:rsidRPr="00E75379" w14:paraId="2913ADA5" w14:textId="77777777" w:rsidTr="00FC7EAC">
        <w:trPr>
          <w:trHeight w:val="402"/>
          <w:jc w:val="center"/>
          <w:cantSplit/>
        </w:trPr>
        <w:tc>
          <w:tcPr>
            <w:tcW w:w="792" w:type="dxa"/>
            <w:tcBorders>
              <w:top w:val="single" w:sz="6" w:space="0" w:color="D0D7DE"/>
              <w:left w:val="single" w:sz="6" w:space="0" w:color="D0D7DE"/>
              <w:bottom w:val="single" w:sz="6" w:space="0" w:color="D0D7DE"/>
              <w:right w:val="single" w:sz="6" w:space="0" w:color="D0D7DE"/>
            </w:tcBorders>
            <w:shd w:val="clear" w:color="auto" w:fill="E2F0D9"/>
            <w:tcMar>
              <w:top w:w="70" w:type="dxa"/>
              <w:left w:w="90" w:type="dxa"/>
              <w:bottom w:w="70" w:type="dxa"/>
              <w:right w:w="90" w:type="dxa"/>
              <w:start w:w="80" w:type="dxa"/>
              <w:end w:w="80" w:type="dxa"/>
            </w:tcMar>
            <w:vAlign w:val="center"/>
          </w:tcPr>
          <w:p>
            <w:pPr>
              <w:spacing w:before="0" w:after="0" w:line="240" w:lineRule="auto"/>
            </w:pPr>
            <w:r>
              <w:rPr>
                <w:b w:val="0"/>
                <w:i w:val="0"/>
                <w:sz w:val="16"/>
              </w:rPr>
              <w:t>Logic design worksheet</w:t>
            </w:r>
          </w:p>
        </w:tc>
        <w:tc>
          <w:tcPr>
            <w:tcW w:w="3671"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student_common/</w:t>
              <w:br/>
              <w:t>01_PART2_Chatbot_Logic_Design_Worksheet.docx</w:t>
            </w:r>
          </w:p>
        </w:tc>
        <w:tc>
          <w:tcPr>
            <w:tcW w:w="4824"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Canonical student record. Required pages 1–4 contain the full blueprint and embedded Part 2 → Part 3 Build Brief. Page 5 is optional GenAI reflection.</w:t>
            </w:r>
          </w:p>
        </w:tc>
      </w:tr>
    </w:tbl>
    <w:p>
      <w:pPr>
        <w:pStyle w:val="5"/>
      </w:pPr>
      <w:r>
        <w:t>Support material</w:t>
      </w:r>
    </w:p>
    <w:tbl>
      <w:tblPr>
        <w:tblStyle w:val="ab"/>
        <w:tblW w:w="5000" w:type="pct"/>
        <w:jc w:val="center"/>
        <w:tblLayout w:type="fixed"/>
        <w:tblLook w:val="04A0" w:firstRow="1" w:lastRow="0" w:firstColumn="1" w:lastColumn="0" w:noHBand="0" w:noVBand="1"/>
      </w:tblPr>
      <w:tblGrid>
        <w:gridCol w:w="701"/>
        <w:gridCol w:w="4253"/>
        <w:gridCol w:w="4390"/>
      </w:tblGrid>
      <w:tr w:rsidR="00C62E61" w:rsidRPr="00E75379" w14:paraId="6F0B4D36" w14:textId="77777777" w:rsidTr="004D1C73">
        <w:trPr>
          <w:jc w:val="center"/>
          <w:cantSplit/>
          <w:tblHeader w:val="true"/>
          <w:tblHeader w:val="true"/>
          <w:tblHeader w:val="true"/>
        </w:trPr>
        <w:tc>
          <w:tcPr>
            <w:tcW w:w="792"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Resource</w:t>
            </w:r>
          </w:p>
        </w:tc>
        <w:tc>
          <w:tcPr>
            <w:tcW w:w="3671"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Material kit file</w:t>
            </w:r>
          </w:p>
        </w:tc>
        <w:tc>
          <w:tcPr>
            <w:tcW w:w="4824"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Purpose / when used</w:t>
            </w:r>
          </w:p>
        </w:tc>
      </w:tr>
      <w:tr w:rsidR="00C62E61" w:rsidRPr="00E75379" w14:paraId="6BEFD757" w14:textId="77777777" w:rsidTr="004D1C73">
        <w:trPr>
          <w:jc w:val="center"/>
          <w:cantSplit/>
        </w:trPr>
        <w:tc>
          <w:tcPr>
            <w:tcW w:w="792" w:type="dxa"/>
            <w:tcBorders>
              <w:top w:val="single" w:sz="6" w:space="0" w:color="D0D7DE"/>
              <w:left w:val="single" w:sz="6" w:space="0" w:color="D0D7DE"/>
              <w:bottom w:val="single" w:sz="6" w:space="0" w:color="D0D7DE"/>
              <w:right w:val="single" w:sz="6" w:space="0" w:color="D0D7DE"/>
            </w:tcBorders>
            <w:shd w:val="clear" w:color="auto" w:fill="EDE7F6"/>
            <w:tcMar>
              <w:top w:w="70" w:type="dxa"/>
              <w:left w:w="90" w:type="dxa"/>
              <w:bottom w:w="70" w:type="dxa"/>
              <w:right w:w="90" w:type="dxa"/>
              <w:start w:w="80" w:type="dxa"/>
              <w:end w:w="80" w:type="dxa"/>
            </w:tcMar>
            <w:vAlign w:val="center"/>
          </w:tcPr>
          <w:p>
            <w:pPr>
              <w:spacing w:before="0" w:after="0" w:line="240" w:lineRule="auto"/>
            </w:pPr>
            <w:r>
              <w:rPr>
                <w:b w:val="0"/>
                <w:i w:val="0"/>
                <w:sz w:val="16"/>
              </w:rPr>
              <w:t>Safe topic and scope card</w:t>
            </w:r>
          </w:p>
        </w:tc>
        <w:tc>
          <w:tcPr>
            <w:tcW w:w="3671"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support/</w:t>
              <w:br/>
              <w:t>02_Safe_Topic_and_Scope_Card.docx</w:t>
            </w:r>
          </w:p>
        </w:tc>
        <w:tc>
          <w:tcPr>
            <w:tcW w:w="4824"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Optional topic-selection support. Use only when groups need help choosing or narrowing a safe topic.</w:t>
            </w:r>
          </w:p>
        </w:tc>
      </w:tr>
      <w:tr w:rsidR="00C62E61" w:rsidRPr="00E75379" w14:paraId="6BEFD757" w14:textId="77777777" w:rsidTr="004D1C73">
        <w:trPr>
          <w:jc w:val="center"/>
          <w:cantSplit/>
        </w:trPr>
        <w:tc>
          <w:tcPr>
            <w:tcW w:w="792" w:type="dxa"/>
            <w:tcBorders>
              <w:top w:val="single" w:sz="6" w:space="0" w:color="D0D7DE"/>
              <w:left w:val="single" w:sz="6" w:space="0" w:color="D0D7DE"/>
              <w:bottom w:val="single" w:sz="6" w:space="0" w:color="D0D7DE"/>
              <w:right w:val="single" w:sz="6" w:space="0" w:color="D0D7DE"/>
            </w:tcBorders>
            <w:shd w:val="clear" w:color="auto" w:fill="EDE7F6"/>
            <w:tcMar>
              <w:top w:w="70" w:type="dxa"/>
              <w:left w:w="90" w:type="dxa"/>
              <w:bottom w:w="70" w:type="dxa"/>
              <w:right w:w="90" w:type="dxa"/>
              <w:start w:w="80" w:type="dxa"/>
              <w:end w:w="80" w:type="dxa"/>
            </w:tcMar>
            <w:vAlign w:val="center"/>
          </w:tcPr>
          <w:p>
            <w:pPr>
              <w:spacing w:before="0" w:after="0" w:line="240" w:lineRule="auto"/>
            </w:pPr>
            <w:r>
              <w:rPr>
                <w:b w:val="0"/>
                <w:i w:val="0"/>
                <w:sz w:val="16"/>
              </w:rPr>
              <w:t>GenAI design coach prompts</w:t>
            </w:r>
          </w:p>
        </w:tc>
        <w:tc>
          <w:tcPr>
            <w:tcW w:w="3671"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support/</w:t>
              <w:br/>
              <w:t>03_GenAI_Design_Coach_Prompts.docx</w:t>
            </w:r>
          </w:p>
        </w:tc>
        <w:tc>
          <w:tcPr>
            <w:tcW w:w="4824"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Optional prompts used after a student first draft. GenAI comments on design; it does not create or implement the chatbot.</w:t>
            </w:r>
          </w:p>
        </w:tc>
      </w:tr>
    </w:tbl>
    <w:p>
      <w:pPr>
        <w:pStyle w:val="4"/>
      </w:pPr>
      <w:r>
        <w:t>What the teacher actually needs</w:t>
      </w:r>
    </w:p>
    <w:tbl>
      <w:tblPr>
        <w:tblStyle w:val="ab"/>
        <w:tblW w:w="9360" w:type="dxa"/>
        <w:jc w:val="center"/>
        <w:tblLayout w:type="fixed"/>
        <w:tblLook w:val="04A0" w:firstRow="1" w:lastRow="0" w:firstColumn="1" w:lastColumn="0" w:noHBand="0" w:noVBand="1"/>
      </w:tblPr>
      <w:tblGrid>
        <w:gridCol w:w="3370"/>
        <w:gridCol w:w="5990"/>
      </w:tblGrid>
      <w:tr w:rsidR="009D0063" w14:paraId="57370245" w14:textId="77777777">
        <w:trPr>
          <w:cantSplit/>
          <w:jc w:val="center"/>
          <w:tblHeader w:val="true"/>
          <w:tblHeader w:val="true"/>
        </w:trPr>
        <w:tc>
          <w:tcPr>
            <w:tcW w:w="2520"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start w:w="80" w:type="dxa"/>
              <w:end w:w="80" w:type="dxa"/>
            </w:tcMar>
            <w:vAlign w:val="center"/>
          </w:tcPr>
          <w:p>
            <w:pPr>
              <w:spacing w:before="0" w:after="0" w:line="240" w:lineRule="auto"/>
            </w:pPr>
            <w:r>
              <w:rPr>
                <w:b/>
                <w:i w:val="0"/>
                <w:color w:val="FFFFFF"/>
                <w:sz w:val="16"/>
              </w:rPr>
              <w:t>Use</w:t>
            </w:r>
          </w:p>
        </w:tc>
        <w:tc>
          <w:tcPr>
            <w:tcW w:w="6840"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start w:w="80" w:type="dxa"/>
              <w:end w:w="80" w:type="dxa"/>
            </w:tcMar>
            <w:vAlign w:val="center"/>
          </w:tcPr>
          <w:p>
            <w:pPr>
              <w:spacing w:before="0" w:after="0" w:line="240" w:lineRule="auto"/>
            </w:pPr>
            <w:r>
              <w:rPr>
                <w:b/>
                <w:i w:val="0"/>
                <w:color w:val="FFFFFF"/>
                <w:sz w:val="16"/>
              </w:rPr>
              <w:t>Required material</w:t>
            </w:r>
          </w:p>
        </w:tc>
      </w:tr>
      <w:tr w:rsidR="009D0063" w14:paraId="24B8F840" w14:textId="77777777">
        <w:trPr>
          <w:cantSplit/>
          <w:jc w:val="center"/>
        </w:trPr>
        <w:tc>
          <w:tcPr>
            <w:tcW w:w="25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Every implementation</w:t>
            </w:r>
          </w:p>
        </w:tc>
        <w:tc>
          <w:tcPr>
            <w:tcW w:w="68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Teacher Guide + pages 1–4 of the Part 2 Chatbot Logic Design Worksheet, one copy per group.</w:t>
            </w:r>
          </w:p>
        </w:tc>
      </w:tr>
      <w:tr w:rsidR="009D0063" w14:paraId="2356F7DB" w14:textId="77777777">
        <w:trPr>
          <w:cantSplit/>
          <w:jc w:val="center"/>
        </w:trPr>
        <w:tc>
          <w:tcPr>
            <w:tcW w:w="25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During the lesson, if useful</w:t>
            </w:r>
          </w:p>
        </w:tc>
        <w:tc>
          <w:tcPr>
            <w:tcW w:w="68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Teacher Walkthrough as a quick reference. It does not replace the Teacher Guide.</w:t>
            </w:r>
          </w:p>
        </w:tc>
      </w:tr>
      <w:tr w:rsidR="009D0063" w14:paraId="770B4494" w14:textId="77777777">
        <w:trPr>
          <w:cantSplit/>
          <w:jc w:val="center"/>
        </w:trPr>
        <w:tc>
          <w:tcPr>
            <w:tcW w:w="25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When topics are difficult to choose</w:t>
            </w:r>
          </w:p>
        </w:tc>
        <w:tc>
          <w:tcPr>
            <w:tcW w:w="68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Display or provide Safe Topic and Scope Card. Do not print it automatically for every group.</w:t>
            </w:r>
          </w:p>
        </w:tc>
      </w:tr>
      <w:tr w:rsidR="009D0063" w14:paraId="3710A165" w14:textId="77777777">
        <w:trPr>
          <w:cantSplit/>
          <w:jc w:val="center"/>
        </w:trPr>
        <w:tc>
          <w:tcPr>
            <w:tcW w:w="25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When GenAI is approved and time allows</w:t>
            </w:r>
          </w:p>
        </w:tc>
        <w:tc>
          <w:tcPr>
            <w:tcW w:w="68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Use the GenAI Design Coach Prompts after students finish their own first draft. Print page 5 of the Part 2 Chatbot Logic Design Worksheet only for groups using this option.</w:t>
            </w:r>
          </w:p>
        </w:tc>
      </w:tr>
    </w:tbl>
    <w:p>
      <w:pPr>
        <w:pStyle w:val="4"/>
      </w:pPr>
      <w:r>
        <w:t>Before the lesson</w:t>
      </w:r>
    </w:p>
    <w:tbl>
      <w:tblPr>
        <w:tblStyle w:val="ab"/>
        <w:tblW w:w="9360" w:type="dxa"/>
        <w:jc w:val="center"/>
        <w:tblLayout w:type="fixed"/>
        <w:tblLook w:val="04A0" w:firstRow="1" w:lastRow="0" w:firstColumn="1" w:lastColumn="0" w:noHBand="0" w:noVBand="1"/>
      </w:tblPr>
      <w:tblGrid>
        <w:gridCol w:w="3370"/>
        <w:gridCol w:w="5990"/>
      </w:tblGrid>
      <w:tr w:rsidR="009D0063" w14:paraId="57370245" w14:textId="77777777">
        <w:trPr>
          <w:cantSplit/>
          <w:jc w:val="center"/>
          <w:tblHeader w:val="true"/>
          <w:tblHeader w:val="true"/>
        </w:trPr>
        <w:tc>
          <w:tcPr>
            <w:tcW w:w="1944"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start w:w="80" w:type="dxa"/>
              <w:end w:w="80" w:type="dxa"/>
            </w:tcMar>
            <w:vAlign w:val="center"/>
          </w:tcPr>
          <w:p>
            <w:pPr>
              <w:spacing w:before="0" w:after="0" w:line="240" w:lineRule="auto"/>
            </w:pPr>
            <w:r>
              <w:rPr>
                <w:b/>
                <w:i w:val="0"/>
                <w:color w:val="FFFFFF"/>
                <w:sz w:val="16"/>
              </w:rPr>
              <w:t>Check</w:t>
            </w:r>
          </w:p>
        </w:tc>
        <w:tc>
          <w:tcPr>
            <w:tcW w:w="7416"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start w:w="80" w:type="dxa"/>
              <w:end w:w="80" w:type="dxa"/>
            </w:tcMar>
            <w:vAlign w:val="center"/>
          </w:tcPr>
          <w:p>
            <w:pPr>
              <w:spacing w:before="0" w:after="0" w:line="240" w:lineRule="auto"/>
            </w:pPr>
            <w:r>
              <w:rPr>
                <w:b/>
                <w:i w:val="0"/>
                <w:color w:val="FFFFFF"/>
                <w:sz w:val="16"/>
              </w:rPr>
              <w:t>Teacher preparation</w:t>
            </w:r>
          </w:p>
        </w:tc>
      </w:tr>
      <w:tr w:rsidR="009D0063" w14:paraId="24B8F840" w14:textId="77777777">
        <w:trPr>
          <w:cantSplit/>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Part 1 record</w:t>
            </w:r>
          </w:p>
        </w:tc>
        <w:tc>
          <w:tcPr>
            <w:tcW w:w="7416"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Make sure each group can retrieve its final Part 1 principle and evidence trace. Keep the same groups where possible.</w:t>
            </w:r>
          </w:p>
        </w:tc>
      </w:tr>
      <w:tr w:rsidR="009D0063" w14:paraId="2356F7DB" w14:textId="77777777">
        <w:trPr>
          <w:cantSplit/>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Topic choice</w:t>
            </w:r>
          </w:p>
        </w:tc>
        <w:tc>
          <w:tcPr>
            <w:tcW w:w="7416"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Decide whether groups may choose freely from safe topics or select from a short teacher-approved list. For the 45-minute route, use pre-approved topics.</w:t>
            </w:r>
          </w:p>
        </w:tc>
      </w:tr>
      <w:tr w:rsidR="009D0063" w14:paraId="770B4494" w14:textId="77777777">
        <w:trPr>
          <w:cantSplit/>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Canonical record</w:t>
            </w:r>
          </w:p>
        </w:tc>
        <w:tc>
          <w:tcPr>
            <w:tcW w:w="7416"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Print pages 1–4 of the Part 2 Chatbot Logic Design Worksheet, one copy per group. Decide how completed blueprints will be stored for Part 3.</w:t>
            </w:r>
          </w:p>
        </w:tc>
      </w:tr>
      <w:tr w:rsidR="009D0063" w14:paraId="3710A165" w14:textId="77777777">
        <w:trPr>
          <w:cantSplit/>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GenAI decision</w:t>
            </w:r>
          </w:p>
        </w:tc>
        <w:tc>
          <w:tcPr>
            <w:tcW w:w="7416"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Confirm whether optional design coaching is permitted. If used, prepare GenAI Design Coach Prompts and page 5 of the Part 2 Chatbot Logic Design Worksheet.</w:t>
            </w:r>
          </w:p>
        </w:tc>
      </w:tr>
      <w:tr w:rsidR="009D0063" w14:paraId="24B8F840" w14:textId="77777777">
        <w:trPr>
          <w:cantSplit/>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No build tools</w:t>
            </w:r>
          </w:p>
        </w:tc>
        <w:tc>
          <w:tcPr>
            <w:tcW w:w="7416"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Do not prepare Scratch, Prompt Capsules, prototype cards, or peer-testing materials for this Part. Those belong to later Parts.</w:t>
            </w:r>
          </w:p>
        </w:tc>
      </w:tr>
      <w:tr w:rsidR="009D0063" w14:paraId="24B8F840" w14:textId="77777777">
        <w:trPr>
          <w:cantSplit/>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Safety</w:t>
            </w:r>
          </w:p>
        </w:tc>
        <w:tc>
          <w:tcPr>
            <w:tcW w:w="7416"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Remind students to use fictional or role-based users and no personal, sensitive, medical, legal, emotional, account, or identifiable school/community information.</w:t>
            </w:r>
          </w:p>
        </w:tc>
      </w:tr>
    </w:tbl>
    <w:p>
      <w:pPr>
        <w:pStyle w:val="4"/>
      </w:pPr>
      <w:r>
        <w:t>Important distinctions at a glance</w:t>
      </w:r>
    </w:p>
    <w:tbl>
      <w:tblPr>
        <w:tblStyle w:val="ab"/>
        <w:tblW w:w="0" w:type="auto"/>
        <w:jc w:val="center"/>
        <w:tblLayout w:type="fixed"/>
        <w:tblLook w:val="04A0" w:firstRow="1" w:lastRow="0" w:firstColumn="1" w:lastColumn="0" w:noHBand="0" w:noVBand="1"/>
      </w:tblPr>
      <w:tblGrid>
        <w:gridCol w:w="2103"/>
        <w:gridCol w:w="3155"/>
        <w:gridCol w:w="1822"/>
        <w:gridCol w:w="2264"/>
      </w:tblGrid>
      <w:tr w:rsidR="00C62E61" w:rsidRPr="004632F8" w14:paraId="1E743D2B" w14:textId="77777777" w:rsidTr="00293AD3">
        <w:trPr>
          <w:jc w:val="center"/>
          <w:cantSplit/>
          <w:tblHeader w:val="true"/>
          <w:tblHeader w:val="true"/>
          <w:tblHeader w:val="true"/>
          <w:tblHeader w:val="true"/>
        </w:trPr>
        <w:tc>
          <w:tcPr>
            <w:tcW w:w="1872"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Do not confuse...</w:t>
            </w:r>
          </w:p>
        </w:tc>
        <w:tc>
          <w:tcPr>
            <w:tcW w:w="2376"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First item means...</w:t>
            </w:r>
          </w:p>
        </w:tc>
        <w:tc>
          <w:tcPr>
            <w:tcW w:w="2376"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Second item means...</w:t>
            </w:r>
          </w:p>
        </w:tc>
        <w:tc>
          <w:tcPr>
            <w:tcW w:w="2880"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Teacher checkpoint</w:t>
            </w:r>
          </w:p>
        </w:tc>
      </w:tr>
      <w:tr w:rsidR="004632F8" w:rsidRPr="004632F8" w14:paraId="20852A1F" w14:textId="77777777" w:rsidTr="00293AD3">
        <w:trPr>
          <w:jc w:val="center"/>
          <w:cantSplit/>
        </w:trPr>
        <w:tc>
          <w:tcPr>
            <w:tcW w:w="1872" w:type="dxa"/>
            <w:tcBorders>
              <w:top w:val="single" w:sz="6" w:space="0" w:color="D0D7DE"/>
              <w:left w:val="single" w:sz="6" w:space="0" w:color="D0D7DE"/>
              <w:bottom w:val="single" w:sz="6" w:space="0" w:color="D0D7DE"/>
              <w:right w:val="single" w:sz="6" w:space="0" w:color="D0D7DE"/>
            </w:tcBorders>
            <w:shd w:val="clear" w:color="auto" w:fill="DDEBF7"/>
            <w:tcMar>
              <w:top w:w="70" w:type="dxa"/>
              <w:left w:w="90" w:type="dxa"/>
              <w:bottom w:w="70" w:type="dxa"/>
              <w:right w:w="90" w:type="dxa"/>
              <w:start w:w="80" w:type="dxa"/>
              <w:end w:w="80" w:type="dxa"/>
            </w:tcMar>
            <w:vAlign w:val="center"/>
          </w:tcPr>
          <w:p>
            <w:pPr>
              <w:spacing w:before="0" w:after="0" w:line="240" w:lineRule="auto"/>
            </w:pPr>
            <w:r>
              <w:rPr>
                <w:b w:val="0"/>
                <w:i w:val="0"/>
                <w:sz w:val="16"/>
              </w:rPr>
              <w:t>Likely questions / response categories</w:t>
            </w:r>
          </w:p>
        </w:tc>
        <w:tc>
          <w:tcPr>
            <w:tcW w:w="2376"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Examples of what a user may ask.</w:t>
            </w:r>
          </w:p>
        </w:tc>
        <w:tc>
          <w:tcPr>
            <w:tcW w:w="2376"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Broader kinds of help that become the chatbot structure.</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Every question maps to one of three categories; questions do not automatically become separate branches.</w:t>
            </w:r>
          </w:p>
        </w:tc>
      </w:tr>
      <w:tr w:rsidR="004632F8" w:rsidRPr="004632F8" w14:paraId="4C319E0B" w14:textId="77777777" w:rsidTr="00293AD3">
        <w:trPr>
          <w:jc w:val="center"/>
          <w:cantSplit/>
        </w:trPr>
        <w:tc>
          <w:tcPr>
            <w:tcW w:w="1872" w:type="dxa"/>
            <w:tcBorders>
              <w:top w:val="single" w:sz="6" w:space="0" w:color="D0D7DE"/>
              <w:left w:val="single" w:sz="6" w:space="0" w:color="D0D7DE"/>
              <w:bottom w:val="single" w:sz="6" w:space="0" w:color="D0D7DE"/>
              <w:right w:val="single" w:sz="6" w:space="0" w:color="D0D7DE"/>
            </w:tcBorders>
            <w:shd w:val="clear" w:color="auto" w:fill="E2F0D9"/>
            <w:tcMar>
              <w:top w:w="70" w:type="dxa"/>
              <w:left w:w="90" w:type="dxa"/>
              <w:bottom w:w="70" w:type="dxa"/>
              <w:right w:w="90" w:type="dxa"/>
              <w:start w:w="80" w:type="dxa"/>
              <w:end w:w="80" w:type="dxa"/>
            </w:tcMar>
            <w:vAlign w:val="center"/>
          </w:tcPr>
          <w:p>
            <w:pPr>
              <w:spacing w:before="0" w:after="0" w:line="240" w:lineRule="auto"/>
            </w:pPr>
            <w:r>
              <w:rPr>
                <w:b w:val="0"/>
                <w:i w:val="0"/>
                <w:sz w:val="16"/>
              </w:rPr>
              <w:t>Fallback / limitation-safety response</w:t>
            </w:r>
          </w:p>
        </w:tc>
        <w:tc>
          <w:tcPr>
            <w:tcW w:w="2376"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The chatbot does not understand or recognise the input.</w:t>
            </w:r>
          </w:p>
        </w:tc>
        <w:tc>
          <w:tcPr>
            <w:tcW w:w="2376"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The request is outside scope, sensitive, unsafe, or needs a human/reliable source.</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The two messages are distinct, even if a later implementation presents them close together.</w:t>
            </w:r>
          </w:p>
        </w:tc>
      </w:tr>
      <w:tr w:rsidR="004632F8" w:rsidRPr="004632F8" w14:paraId="77E2CF17" w14:textId="77777777" w:rsidTr="00293AD3">
        <w:trPr>
          <w:jc w:val="center"/>
          <w:cantSplit/>
        </w:trPr>
        <w:tc>
          <w:tcPr>
            <w:tcW w:w="1872" w:type="dxa"/>
            <w:tcBorders>
              <w:top w:val="single" w:sz="6" w:space="0" w:color="D0D7DE"/>
              <w:left w:val="single" w:sz="6" w:space="0" w:color="D0D7DE"/>
              <w:bottom w:val="single" w:sz="6" w:space="0" w:color="D0D7DE"/>
              <w:right w:val="single" w:sz="6" w:space="0" w:color="D0D7DE"/>
            </w:tcBorders>
            <w:shd w:val="clear" w:color="auto" w:fill="FCE4D6"/>
            <w:tcMar>
              <w:top w:w="70" w:type="dxa"/>
              <w:left w:w="90" w:type="dxa"/>
              <w:bottom w:w="70" w:type="dxa"/>
              <w:right w:w="90" w:type="dxa"/>
              <w:start w:w="80" w:type="dxa"/>
              <w:end w:w="80" w:type="dxa"/>
            </w:tcMar>
            <w:vAlign w:val="center"/>
          </w:tcPr>
          <w:p>
            <w:pPr>
              <w:spacing w:before="0" w:after="0" w:line="240" w:lineRule="auto"/>
            </w:pPr>
            <w:r>
              <w:rPr>
                <w:b w:val="0"/>
                <w:i w:val="0"/>
                <w:sz w:val="16"/>
              </w:rPr>
              <w:t>Design walkthrough / prototype testing</w:t>
            </w:r>
          </w:p>
        </w:tc>
        <w:tc>
          <w:tcPr>
            <w:tcW w:w="2376"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A tool-free check that the planned routing makes sense.</w:t>
            </w:r>
          </w:p>
        </w:tc>
        <w:tc>
          <w:tcPr>
            <w:tcW w:w="2376"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Observation of how a working prototype actually behaves.</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Part 2 walks through the design; Part 4 performs independent evidence-based testing.</w:t>
            </w:r>
          </w:p>
        </w:tc>
      </w:tr>
      <w:tr w:rsidR="004632F8" w:rsidRPr="004632F8" w14:paraId="20852A1F" w14:textId="77777777" w:rsidTr="00293AD3">
        <w:trPr>
          <w:jc w:val="center"/>
          <w:cantSplit/>
        </w:trPr>
        <w:tc>
          <w:tcPr>
            <w:tcW w:w="1872" w:type="dxa"/>
            <w:tcBorders>
              <w:top w:val="single" w:sz="6" w:space="0" w:color="D0D7DE"/>
              <w:left w:val="single" w:sz="6" w:space="0" w:color="D0D7DE"/>
              <w:bottom w:val="single" w:sz="6" w:space="0" w:color="D0D7DE"/>
              <w:right w:val="single" w:sz="6" w:space="0" w:color="D0D7DE"/>
            </w:tcBorders>
            <w:shd w:val="clear" w:color="auto" w:fill="DDEBF7"/>
            <w:tcMar>
              <w:top w:w="70" w:type="dxa"/>
              <w:left w:w="90" w:type="dxa"/>
              <w:bottom w:w="70" w:type="dxa"/>
              <w:right w:w="90" w:type="dxa"/>
              <w:start w:w="80" w:type="dxa"/>
              <w:end w:w="80" w:type="dxa"/>
            </w:tcMar>
            <w:vAlign w:val="center"/>
          </w:tcPr>
          <w:p>
            <w:pPr>
              <w:spacing w:before="0" w:after="0" w:line="240" w:lineRule="auto"/>
            </w:pPr>
            <w:r>
              <w:rPr>
                <w:b w:val="0"/>
                <w:i w:val="0"/>
                <w:sz w:val="16"/>
              </w:rPr>
              <w:t>GenAI design coach / GenAI implementation</w:t>
            </w:r>
          </w:p>
        </w:tc>
        <w:tc>
          <w:tcPr>
            <w:tcW w:w="2376"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Comments on a completed student draft.</w:t>
            </w:r>
          </w:p>
        </w:tc>
        <w:tc>
          <w:tcPr>
            <w:tcW w:w="2376"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Enacts chatbot logic inside an approved environment.</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Design coaching may be optional in Part 2; implementation belongs to Part 3.</w:t>
            </w:r>
          </w:p>
        </w:tc>
      </w:tr>
    </w:tbl>
    <w:p>
      <w:pPr>
        <w:pStyle w:val="4"/>
      </w:pPr>
      <w:r>
        <w:t>IMPLEMENTATION FLOW</w:t>
      </w:r>
    </w:p>
    <w:p>
      <w:pPr/>
      <w:r>
        <w:t>Recommended delivery: two 30-minute sessions. The split protects design quality and makes the workload realistic for ordinary classroom groups.</w:t>
      </w:r>
    </w:p>
    <w:p>
      <w:pPr>
        <w:pStyle w:val="5"/>
      </w:pPr>
      <w:r>
        <w:t>Session 1 — Carry evidence forward and define the chatbot</w:t>
      </w:r>
    </w:p>
    <w:p>
      <w:pPr/>
      <w:r>
        <w:t>Focus: Students turn their Part 1 principle into a concrete requirement, then define a narrow purpose, user, scope, and four likely questions.</w:t>
      </w:r>
    </w:p>
    <w:tbl>
      <w:tblPr>
        <w:tblStyle w:val="ab"/>
        <w:tblW w:w="5000" w:type="pct"/>
        <w:jc w:val="center"/>
        <w:tblLayout w:type="fixed"/>
        <w:tblLook w:val="04A0" w:firstRow="1" w:lastRow="0" w:firstColumn="1" w:lastColumn="0" w:noHBand="0" w:noVBand="1"/>
      </w:tblPr>
      <w:tblGrid>
        <w:gridCol w:w="875"/>
        <w:gridCol w:w="2519"/>
        <w:gridCol w:w="1418"/>
        <w:gridCol w:w="4532"/>
      </w:tblGrid>
      <w:tr w:rsidR="00AD49B3" w:rsidRPr="00EF763D" w14:paraId="2A92A629" w14:textId="7A25642C" w:rsidTr="00CA7F9D">
        <w:trPr>
          <w:jc w:val="center"/>
          <w:cantSplit/>
          <w:tblHeader w:val="true"/>
          <w:tblHeader w:val="true"/>
          <w:tblHeader w:val="true"/>
          <w:tblHeader w:val="true"/>
        </w:trPr>
        <w:tc>
          <w:tcPr>
            <w:tcW w:w="720"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Step</w:t>
            </w:r>
          </w:p>
        </w:tc>
        <w:tc>
          <w:tcPr>
            <w:tcW w:w="2880"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Teaching move</w:t>
            </w:r>
          </w:p>
        </w:tc>
        <w:tc>
          <w:tcPr>
            <w:tcW w:w="1440"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Suggested time</w:t>
            </w:r>
          </w:p>
        </w:tc>
        <w:tc>
          <w:tcPr>
            <w:tcW w:w="4320" w:type="dxa"/>
            <w:tcBorders>
              <w:top w:val="single" w:sz="6" w:space="0" w:color="D0D7DE"/>
              <w:left w:val="single" w:sz="6" w:space="0" w:color="D0D7DE"/>
              <w:bottom w:val="single" w:sz="6" w:space="0" w:color="D0D7DE"/>
              <w:right w:val="single" w:sz="6" w:space="0" w:color="D0D7DE"/>
            </w:tcBorders>
            <w:shd w:val="clear" w:color="auto" w:fill="1F4E79"/>
            <w:vAlign w:val="center"/>
            <w:tcMar>
              <w:top w:w="70" w:type="dxa"/>
              <w:start w:w="80" w:type="dxa"/>
              <w:bottom w:w="70" w:type="dxa"/>
              <w:end w:w="80" w:type="dxa"/>
            </w:tcMar>
          </w:tcPr>
          <w:p>
            <w:pPr>
              <w:spacing w:before="0" w:after="0" w:line="240" w:lineRule="auto"/>
            </w:pPr>
            <w:r>
              <w:rPr>
                <w:b/>
                <w:i w:val="0"/>
                <w:color w:val="FFFFFF"/>
                <w:sz w:val="16"/>
              </w:rPr>
              <w:t>Minimum expectation</w:t>
            </w:r>
          </w:p>
        </w:tc>
      </w:tr>
      <w:tr w:rsidR="00CA7F9D" w:rsidRPr="00EF763D" w14:paraId="2144B6BD" w14:textId="4C42B709" w:rsidTr="00CA7F9D">
        <w:trPr>
          <w:jc w:val="center"/>
          <w:cantSplit/>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1</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Reconnect with Part 1</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5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Each group retrieves its principle and evidence behind the principle.</w:t>
            </w:r>
          </w:p>
        </w:tc>
      </w:tr>
      <w:tr w:rsidR="00CA7F9D" w:rsidRPr="00EF763D" w14:paraId="0D4BCD3A" w14:textId="44608FF4" w:rsidTr="00CA7F9D">
        <w:trPr>
          <w:jc w:val="center"/>
          <w:cantSplit/>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2</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Turn the principle into a requirement</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5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One specific “Our chatbot will...” requirement and planned visible feature.</w:t>
            </w:r>
          </w:p>
        </w:tc>
      </w:tr>
      <w:tr w:rsidR="00CA7F9D" w:rsidRPr="00EF763D" w14:paraId="76F3266C" w14:textId="5F52AEBE" w:rsidTr="00CA7F9D">
        <w:trPr>
          <w:jc w:val="center"/>
          <w:cantSplit/>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3</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Define purpose, user, and scope</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8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One narrow purpose, one specific safe user, and clear in/out-of-scope boundaries.</w:t>
            </w:r>
          </w:p>
        </w:tc>
      </w:tr>
      <w:tr w:rsidR="00CA7F9D" w:rsidRPr="00EF763D" w14:paraId="24A12BE1" w14:textId="5D1C890A" w:rsidTr="00CA7F9D">
        <w:trPr>
          <w:jc w:val="center"/>
          <w:cantSplit/>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4</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Generate four likely questions</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7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Four realistic questions connected to the purpose and user.</w:t>
            </w:r>
          </w:p>
        </w:tc>
      </w:tr>
      <w:tr w:rsidR="00CA7F9D" w:rsidRPr="00EF763D" w14:paraId="3317BD71" w14:textId="0EE472C0" w:rsidTr="00CA7F9D">
        <w:trPr>
          <w:jc w:val="center"/>
          <w:cantSplit/>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5</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Checkpoint and save</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5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The teacher confirms the design is safe and focused enough for Session 2.</w:t>
            </w:r>
          </w:p>
        </w:tc>
      </w:tr>
    </w:tbl>
    <w:p>
      <w:pPr/>
      <w:r>
        <w:t>Session 1 output: completed Part 1 carry-forward, design requirement, purpose, target user, scope, and four likely questions. If these are not clear, do not rush into responses; mark one revision for the start of Session 2.</w:t>
      </w:r>
    </w:p>
    <w:p>
      <w:pPr>
        <w:pStyle w:val="5"/>
      </w:pPr>
      <w:r>
        <w:t>Session 2 — Organise and complete the logic</w:t>
      </w:r>
    </w:p>
    <w:p>
      <w:pPr/>
      <w:r>
        <w:t>Focus: Students organise questions into categories, write the minimum response rules, check the logic without a tool, and prepare the Part 3 Build Brief.</w:t>
      </w:r>
    </w:p>
    <w:tbl>
      <w:tblPr>
        <w:tblStyle w:val="ab"/>
        <w:tblW w:w="5000" w:type="pct"/>
        <w:jc w:val="center"/>
        <w:tblLayout w:type="fixed"/>
        <w:tblLook w:val="04A0" w:firstRow="1" w:lastRow="0" w:firstColumn="1" w:lastColumn="0" w:noHBand="0" w:noVBand="1"/>
      </w:tblPr>
      <w:tblGrid>
        <w:gridCol w:w="875"/>
        <w:gridCol w:w="2519"/>
        <w:gridCol w:w="1418"/>
        <w:gridCol w:w="4532"/>
      </w:tblGrid>
      <w:tr w:rsidR="00AD49B3" w:rsidRPr="00EF763D" w14:paraId="2A92A629" w14:textId="7A25642C" w:rsidTr="00CA7F9D">
        <w:trPr>
          <w:jc w:val="center"/>
          <w:cantSplit/>
          <w:tblHeader w:val="true"/>
          <w:tblHeader w:val="true"/>
          <w:tblHeader w:val="true"/>
          <w:tblHeader w:val="true"/>
        </w:trPr>
        <w:tc>
          <w:tcPr>
            <w:tcW w:w="720"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Step</w:t>
            </w:r>
          </w:p>
        </w:tc>
        <w:tc>
          <w:tcPr>
            <w:tcW w:w="2880"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Teaching move</w:t>
            </w:r>
          </w:p>
        </w:tc>
        <w:tc>
          <w:tcPr>
            <w:tcW w:w="1440"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Suggested time</w:t>
            </w:r>
          </w:p>
        </w:tc>
        <w:tc>
          <w:tcPr>
            <w:tcW w:w="4320" w:type="dxa"/>
            <w:tcBorders>
              <w:top w:val="single" w:sz="6" w:space="0" w:color="D0D7DE"/>
              <w:left w:val="single" w:sz="6" w:space="0" w:color="D0D7DE"/>
              <w:bottom w:val="single" w:sz="6" w:space="0" w:color="D0D7DE"/>
              <w:right w:val="single" w:sz="6" w:space="0" w:color="D0D7DE"/>
            </w:tcBorders>
            <w:shd w:val="clear" w:color="auto" w:fill="1F4E79"/>
            <w:vAlign w:val="center"/>
            <w:tcMar>
              <w:top w:w="70" w:type="dxa"/>
              <w:start w:w="80" w:type="dxa"/>
              <w:bottom w:w="70" w:type="dxa"/>
              <w:end w:w="80" w:type="dxa"/>
            </w:tcMar>
          </w:tcPr>
          <w:p>
            <w:pPr>
              <w:spacing w:before="0" w:after="0" w:line="240" w:lineRule="auto"/>
            </w:pPr>
            <w:r>
              <w:rPr>
                <w:b/>
                <w:i w:val="0"/>
                <w:color w:val="FFFFFF"/>
                <w:sz w:val="16"/>
              </w:rPr>
              <w:t>Minimum expectation</w:t>
            </w:r>
          </w:p>
        </w:tc>
      </w:tr>
      <w:tr w:rsidR="00CA7F9D" w:rsidRPr="00EF763D" w14:paraId="2144B6BD" w14:textId="4C42B709" w:rsidTr="00CA7F9D">
        <w:trPr>
          <w:jc w:val="center"/>
          <w:cantSplit/>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1</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Restart from Session 1</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3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Groups confirm purpose, user, scope, and questions.</w:t>
            </w:r>
          </w:p>
        </w:tc>
      </w:tr>
      <w:tr w:rsidR="00CA7F9D" w:rsidRPr="00EF763D" w14:paraId="0D4BCD3A" w14:textId="44608FF4" w:rsidTr="00CA7F9D">
        <w:trPr>
          <w:jc w:val="center"/>
          <w:cantSplit/>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2</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Organise questions into three categories</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7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Three different categories; every question is mapped.</w:t>
            </w:r>
          </w:p>
        </w:tc>
      </w:tr>
      <w:tr w:rsidR="00CA7F9D" w:rsidRPr="00EF763D" w14:paraId="76F3266C" w14:textId="5F52AEBE" w:rsidTr="00CA7F9D">
        <w:trPr>
          <w:jc w:val="center"/>
          <w:cantSplit/>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3</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Draft three model responses</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8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One short useful response for each category.</w:t>
            </w:r>
          </w:p>
        </w:tc>
      </w:tr>
      <w:tr w:rsidR="00CA7F9D" w:rsidRPr="00EF763D" w14:paraId="24A12BE1" w14:textId="5D1C890A" w:rsidTr="00CA7F9D">
        <w:trPr>
          <w:jc w:val="center"/>
          <w:cantSplit/>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4</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Write fallback and limitation/safety responses</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5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Two distinct messages with clear purposes.</w:t>
            </w:r>
          </w:p>
        </w:tc>
      </w:tr>
      <w:tr w:rsidR="00CA7F9D" w:rsidRPr="00EF763D" w14:paraId="3317BD71" w14:textId="0EE472C0" w:rsidTr="00CA7F9D">
        <w:trPr>
          <w:jc w:val="center"/>
          <w:cantSplit/>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5</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Tool-free design walkthrough</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4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The group routes one supported, one unclear, and one outside-scope input.</w:t>
            </w:r>
          </w:p>
        </w:tc>
      </w:tr>
      <w:tr w:rsidR="00CA7F9D" w:rsidRPr="00EF763D" w14:paraId="2144B6BD" w14:textId="4C42B709" w:rsidTr="00CA7F9D">
        <w:trPr>
          <w:jc w:val="center"/>
          <w:cantSplit/>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6</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Complete the Part 3 Build Brief</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3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Blueprint marked Ready to build or Revise first.</w:t>
            </w:r>
          </w:p>
        </w:tc>
      </w:tr>
    </w:tbl>
    <w:p>
      <w:pPr/>
      <w:r>
        <w:t>Session 2 output: a complete, implementation-ready Chatbot Logic Blueprint. No prototype is built and no evidence-based testing judgement is made in this Part.</w:t>
      </w:r>
    </w:p>
    <w:p>
      <w:pPr>
        <w:pStyle w:val="4"/>
      </w:pPr>
      <w:r>
        <w:t>Session 1 — Carry evidence forward and define the chatbot</w:t>
      </w:r>
    </w:p>
    <w:p>
      <w:pPr>
        <w:pStyle w:val="5"/>
      </w:pPr>
      <w:r>
        <w:t>Step 1. Reconnect with Part 1</w:t>
      </w:r>
    </w:p>
    <w:tbl>
      <w:tblPr>
        <w:tblStyle w:val="ab"/>
        <w:tblW w:w="5000" w:type="pct"/>
        <w:jc w:val="center"/>
        <w:tblLook w:val="04A0" w:firstRow="1" w:lastRow="0" w:firstColumn="1" w:lastColumn="0" w:noHBand="0" w:noVBand="1"/>
      </w:tblPr>
      <w:tblGrid>
        <w:gridCol w:w="1260"/>
        <w:gridCol w:w="8084"/>
      </w:tblGrid>
      <w:tr w:rsidR="00C62E61" w:rsidRPr="008308D3" w14:paraId="58A3E16A" w14:textId="77777777" w:rsidTr="00EB564F">
        <w:trPr>
          <w:jc w:val="center"/>
          <w:cantSplit/>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5 minutes</w:t>
            </w:r>
          </w:p>
        </w:tc>
      </w:tr>
      <w:tr w:rsidR="00C62E61" w:rsidRPr="008308D3" w14:paraId="36220B11"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Materials</w:t>
            </w:r>
          </w:p>
        </w:tc>
        <w:tc>
          <w:tcPr>
            <w:tcW w:w="4326" w:type="pct"/>
            <w:tcBorders>
              <w:top w:val="single" w:sz="6" w:space="0" w:color="D0D7DE"/>
              <w:left w:val="single" w:sz="6" w:space="0" w:color="D0D7DE"/>
              <w:bottom w:val="single" w:sz="6" w:space="0" w:color="D0D7DE"/>
              <w:right w:val="single" w:sz="6" w:space="0" w:color="D0D7DE"/>
            </w:tcBorders>
            <w:shd w:val="clear" w:color="auto" w:fill="E2F0D9"/>
            <w:tcMar>
              <w:top w:w="80" w:type="dxa"/>
              <w:left w:w="90" w:type="dxa"/>
              <w:bottom w:w="80" w:type="dxa"/>
              <w:right w:w="90" w:type="dxa"/>
              <w:start w:w="100" w:type="dxa"/>
              <w:end w:w="100" w:type="dxa"/>
            </w:tcMar>
            <w:vAlign w:val="center"/>
          </w:tcPr>
          <w:p>
            <w:pPr>
              <w:spacing w:before="0" w:after="0" w:line="240" w:lineRule="auto"/>
            </w:pPr>
            <w:r>
              <w:rPr>
                <w:b w:val="0"/>
                <w:i w:val="0"/>
                <w:sz w:val="16"/>
              </w:rPr>
              <w:t>Part 2 Chatbot Logic Design Worksheet; completed Part 1 Student Worksheet or saved principle/evidence trace</w:t>
            </w:r>
          </w:p>
        </w:tc>
      </w:tr>
      <w:tr w:rsidR="00C62E61" w:rsidRPr="008308D3" w14:paraId="48FE39F8"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Ask each group to retrieve the actual Part 1 record. Explain that the principle is not a slogan to copy and forget; it is based on evidence and will now guide one visible design decision. Suggested language: “Show the evidence that led to your principle. Today you will turn that quality into something a user can actually experience.”</w:t>
            </w:r>
          </w:p>
        </w:tc>
      </w:tr>
      <w:tr w:rsidR="00C62E61" w:rsidRPr="008308D3" w14:paraId="70FDF5DA"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Students copy or restate the final principle and summarise the exact words, missing information, or response behaviour that supported it.</w:t>
            </w:r>
          </w:p>
        </w:tc>
      </w:tr>
      <w:tr w:rsidR="008437BB" w:rsidRPr="008308D3" w14:paraId="707F9932"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Each group has one evidence-based Part 1 principle and a short evidence behind the principle.</w:t>
            </w:r>
          </w:p>
        </w:tc>
      </w:tr>
    </w:tbl>
    <w:p>
      <w:pPr>
        <w:pStyle w:val="5"/>
      </w:pPr>
      <w:r>
        <w:t>Step 2. Turn the principle into a design requirement</w:t>
      </w:r>
    </w:p>
    <w:tbl>
      <w:tblPr>
        <w:tblStyle w:val="ab"/>
        <w:tblW w:w="5000" w:type="pct"/>
        <w:jc w:val="center"/>
        <w:tblLook w:val="04A0" w:firstRow="1" w:lastRow="0" w:firstColumn="1" w:lastColumn="0" w:noHBand="0" w:noVBand="1"/>
      </w:tblPr>
      <w:tblGrid>
        <w:gridCol w:w="1260"/>
        <w:gridCol w:w="8084"/>
      </w:tblGrid>
      <w:tr w:rsidR="00C62E61" w:rsidRPr="008308D3" w14:paraId="58A3E16A" w14:textId="77777777" w:rsidTr="00EB564F">
        <w:trPr>
          <w:jc w:val="center"/>
          <w:cantSplit/>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5 minutes</w:t>
            </w:r>
          </w:p>
        </w:tc>
      </w:tr>
      <w:tr w:rsidR="00C62E61" w:rsidRPr="008308D3" w14:paraId="36220B11"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Materials</w:t>
            </w:r>
          </w:p>
        </w:tc>
        <w:tc>
          <w:tcPr>
            <w:tcW w:w="4326" w:type="pct"/>
            <w:tcBorders>
              <w:top w:val="single" w:sz="6" w:space="0" w:color="D0D7DE"/>
              <w:left w:val="single" w:sz="6" w:space="0" w:color="D0D7DE"/>
              <w:bottom w:val="single" w:sz="6" w:space="0" w:color="D0D7DE"/>
              <w:right w:val="single" w:sz="6" w:space="0" w:color="D0D7DE"/>
            </w:tcBorders>
            <w:shd w:val="clear" w:color="auto" w:fill="E2F0D9"/>
            <w:tcMar>
              <w:top w:w="80" w:type="dxa"/>
              <w:left w:w="90" w:type="dxa"/>
              <w:bottom w:w="80" w:type="dxa"/>
              <w:right w:w="90" w:type="dxa"/>
              <w:start w:w="100" w:type="dxa"/>
              <w:end w:w="100" w:type="dxa"/>
            </w:tcMar>
            <w:vAlign w:val="center"/>
          </w:tcPr>
          <w:p>
            <w:pPr>
              <w:spacing w:before="0" w:after="0" w:line="240" w:lineRule="auto"/>
            </w:pPr>
            <w:r>
              <w:rPr>
                <w:b w:val="0"/>
                <w:i w:val="0"/>
                <w:sz w:val="16"/>
              </w:rPr>
              <w:t>Logic design worksheet</w:t>
            </w:r>
          </w:p>
        </w:tc>
      </w:tr>
      <w:tr w:rsidR="00C62E61" w:rsidRPr="008308D3" w14:paraId="48FE39F8"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Model the difference between a quality and a behaviour. The principle names what a good chatbot should do; the requirement states what this chatbot will do. Ask groups to identify the exact feature where users will experience the requirement and one future input that could check it.</w:t>
            </w:r>
          </w:p>
        </w:tc>
      </w:tr>
      <w:tr w:rsidR="00C62E61" w:rsidRPr="008308D3" w14:paraId="70FDF5DA"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Students complete: “Our chatbot will...”, “Users will see this in...”, and one future test idea with expected behaviour.</w:t>
            </w:r>
          </w:p>
        </w:tc>
      </w:tr>
      <w:tr w:rsidR="008437BB" w:rsidRPr="008308D3" w14:paraId="707F9932"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The requirement is specific, observable, and possible to implement in Part 3.</w:t>
            </w:r>
          </w:p>
        </w:tc>
      </w:tr>
    </w:tbl>
    <w:tbl>
      <w:tblPr>
        <w:tblW w:w="0" w:type="auto"/>
        <w:tblLook w:val="04A0" w:firstRow="1" w:lastRow="0" w:firstColumn="1" w:lastColumn="0" w:noHBand="0" w:noVBand="1"/>
      </w:tblPr>
      <w:tblGrid>
        <w:gridCol w:w="9340"/>
      </w:tblGrid>
      <w:tr w:rsidR="00C62E61" w:rsidRPr="00A87997" w14:paraId="3883DC0C" w14:textId="77777777" w:rsidTr="00BC1EC6">
        <w:tc>
          <w:tcPr>
            <w:tcW w:w="9340" w:type="dxa"/>
            <w:tcBorders>
              <w:top w:val="single" w:sz="8" w:space="0" w:color="9FBAD2"/>
              <w:left w:val="single" w:sz="8" w:space="0" w:color="9FBAD2"/>
              <w:bottom w:val="single" w:sz="8" w:space="0" w:color="9FBAD2"/>
              <w:right w:val="single" w:sz="8" w:space="0" w:color="9FBAD2"/>
            </w:tcBorders>
            <w:shd w:val="clear" w:color="auto" w:fill="FFF2CC"/>
            <w:tcMar>
              <w:top w:w="120" w:type="dxa"/>
              <w:left w:w="140" w:type="dxa"/>
              <w:bottom w:w="120" w:type="dxa"/>
              <w:right w:w="140" w:type="dxa"/>
              <w:start w:w="120" w:type="dxa"/>
              <w:end w:w="120" w:type="dxa"/>
            </w:tcMar>
          </w:tcPr>
          <w:p>
            <w:pPr>
              <w:spacing w:after="80"/>
            </w:pPr>
            <w:r>
              <w:rPr>
                <w:b/>
                <w:color w:val="7F6000"/>
                <w:sz w:val="20"/>
              </w:rPr>
              <w:t>Worked bridge: principle → requirement → planned feature</w:t>
            </w:r>
          </w:p>
          <w:p>
            <w:pPr>
              <w:spacing w:before="0" w:after="0" w:line="240" w:lineRule="auto"/>
            </w:pPr>
            <w:r>
              <w:rPr>
                <w:sz w:val="18"/>
              </w:rPr>
              <w:t>Part 1 principle: “A good chatbot should help the user recover when it does not understand.”</w:t>
              <w:br/>
              <w:t>Design requirement: “Our chatbot will explain the three kinds of help it can provide when the input is unclear.”</w:t>
              <w:br/>
              <w:t>Planned feature: the fallback response.</w:t>
              <w:br/>
              <w:t>Future test idea: enter an unclear question and expect the chatbot to restate the available choices. The input is planned now, implemented in Part 3, and used as evidence during Part 4 testing.</w:t>
            </w:r>
          </w:p>
        </w:tc>
      </w:tr>
    </w:tbl>
    <w:p>
      <w:pPr>
        <w:pStyle w:val="5"/>
      </w:pPr>
      <w:r>
        <w:t>Step 3. Define purpose, target user, and scope</w:t>
      </w:r>
    </w:p>
    <w:tbl>
      <w:tblPr>
        <w:tblStyle w:val="ab"/>
        <w:tblW w:w="5000" w:type="pct"/>
        <w:jc w:val="center"/>
        <w:tblLook w:val="04A0" w:firstRow="1" w:lastRow="0" w:firstColumn="1" w:lastColumn="0" w:noHBand="0" w:noVBand="1"/>
      </w:tblPr>
      <w:tblGrid>
        <w:gridCol w:w="1260"/>
        <w:gridCol w:w="8084"/>
      </w:tblGrid>
      <w:tr w:rsidR="00C62E61" w:rsidRPr="008308D3" w14:paraId="58A3E16A" w14:textId="77777777" w:rsidTr="00EB564F">
        <w:trPr>
          <w:jc w:val="center"/>
          <w:cantSplit/>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8 minutes</w:t>
            </w:r>
          </w:p>
        </w:tc>
      </w:tr>
      <w:tr w:rsidR="00C62E61" w:rsidRPr="008308D3" w14:paraId="36220B11"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Materials</w:t>
            </w:r>
          </w:p>
        </w:tc>
        <w:tc>
          <w:tcPr>
            <w:tcW w:w="4326" w:type="pct"/>
            <w:tcBorders>
              <w:top w:val="single" w:sz="6" w:space="0" w:color="D0D7DE"/>
              <w:left w:val="single" w:sz="6" w:space="0" w:color="D0D7DE"/>
              <w:bottom w:val="single" w:sz="6" w:space="0" w:color="D0D7DE"/>
              <w:right w:val="single" w:sz="6" w:space="0" w:color="D0D7DE"/>
            </w:tcBorders>
            <w:shd w:val="clear" w:color="auto" w:fill="E2F0D9"/>
            <w:tcMar>
              <w:top w:w="80" w:type="dxa"/>
              <w:left w:w="90" w:type="dxa"/>
              <w:bottom w:w="80" w:type="dxa"/>
              <w:right w:w="90" w:type="dxa"/>
              <w:start w:w="100" w:type="dxa"/>
              <w:end w:w="100" w:type="dxa"/>
            </w:tcMar>
            <w:vAlign w:val="center"/>
          </w:tcPr>
          <w:p>
            <w:pPr>
              <w:spacing w:before="0" w:after="0" w:line="240" w:lineRule="auto"/>
            </w:pPr>
            <w:r>
              <w:rPr>
                <w:b w:val="0"/>
                <w:i w:val="0"/>
                <w:sz w:val="16"/>
              </w:rPr>
              <w:t>Part 2 Chatbot Logic Design Worksheet; Safe Topic and Scope Card if needed</w:t>
            </w:r>
          </w:p>
        </w:tc>
      </w:tr>
      <w:tr w:rsidR="00C62E61" w:rsidRPr="008308D3" w14:paraId="48FE39F8"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Ask groups to choose a narrow, safe purpose and a specific fictional or role-based user. Approve the topic before students continue. Use “Our chatbot helps [user] with [limited kind of help].” Require one statement about what it can handle and one about what it should not try to answer. Do not allow topics that require personal, medical, legal, emotional, crisis, private, or high-stakes advice. Before requesting approval, groups complete the SAFE TOPIC CHECK in the Part 2 Chatbot Logic Design Worksheet (or Safe Topic and Scope Card). Circulate for a rapid “approved” or “revise” sign-off; groups that pass the self-check may start Step 4 while waiting.</w:t>
            </w:r>
            <w:r/>
          </w:p>
        </w:tc>
      </w:tr>
      <w:tr w:rsidR="00C62E61" w:rsidRPr="008308D3" w14:paraId="70FDF5DA"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Students define the chatbot name, user, purpose, in-scope help, and out-of-scope boundary. They may select a simple tone, but they do not design an interface.</w:t>
            </w:r>
          </w:p>
        </w:tc>
      </w:tr>
      <w:tr w:rsidR="008437BB" w:rsidRPr="008308D3" w14:paraId="707F9932"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The topic can reasonably be handled through three categories and teacher-approved content.</w:t>
            </w:r>
          </w:p>
        </w:tc>
      </w:tr>
    </w:tbl>
    <w:p>
      <w:pPr>
        <w:pStyle w:val="5"/>
      </w:pPr>
      <w:r>
        <w:t>Step 4. Generate four likely user questions</w:t>
      </w:r>
    </w:p>
    <w:tbl>
      <w:tblPr>
        <w:tblStyle w:val="ab"/>
        <w:tblW w:w="5000" w:type="pct"/>
        <w:jc w:val="center"/>
        <w:tblLook w:val="04A0" w:firstRow="1" w:lastRow="0" w:firstColumn="1" w:lastColumn="0" w:noHBand="0" w:noVBand="1"/>
      </w:tblPr>
      <w:tblGrid>
        <w:gridCol w:w="1260"/>
        <w:gridCol w:w="8084"/>
      </w:tblGrid>
      <w:tr w:rsidR="00C62E61" w:rsidRPr="008308D3" w14:paraId="58A3E16A" w14:textId="77777777" w:rsidTr="00EB564F">
        <w:trPr>
          <w:jc w:val="center"/>
          <w:cantSplit/>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7 minutes</w:t>
            </w:r>
          </w:p>
        </w:tc>
      </w:tr>
      <w:tr w:rsidR="00C62E61" w:rsidRPr="008308D3" w14:paraId="36220B11"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Materials</w:t>
            </w:r>
          </w:p>
        </w:tc>
        <w:tc>
          <w:tcPr>
            <w:tcW w:w="4326" w:type="pct"/>
            <w:tcBorders>
              <w:top w:val="single" w:sz="6" w:space="0" w:color="D0D7DE"/>
              <w:left w:val="single" w:sz="6" w:space="0" w:color="D0D7DE"/>
              <w:bottom w:val="single" w:sz="6" w:space="0" w:color="D0D7DE"/>
              <w:right w:val="single" w:sz="6" w:space="0" w:color="D0D7DE"/>
            </w:tcBorders>
            <w:shd w:val="clear" w:color="auto" w:fill="E2F0D9"/>
            <w:tcMar>
              <w:top w:w="80" w:type="dxa"/>
              <w:left w:w="90" w:type="dxa"/>
              <w:bottom w:w="80" w:type="dxa"/>
              <w:right w:w="90" w:type="dxa"/>
              <w:start w:w="100" w:type="dxa"/>
              <w:end w:w="100" w:type="dxa"/>
            </w:tcMar>
            <w:vAlign w:val="center"/>
          </w:tcPr>
          <w:p>
            <w:pPr>
              <w:spacing w:before="0" w:after="0" w:line="240" w:lineRule="auto"/>
            </w:pPr>
            <w:r>
              <w:rPr>
                <w:b w:val="0"/>
                <w:i w:val="0"/>
                <w:sz w:val="16"/>
              </w:rPr>
              <w:t>Logic design worksheet</w:t>
            </w:r>
          </w:p>
        </w:tc>
      </w:tr>
      <w:tr w:rsidR="00C62E61" w:rsidRPr="008308D3" w14:paraId="48FE39F8"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Ask students to imagine what the target user would realistically need. Prompt with: “What would this user ask first?”, “What might be confusing?”, and “Which question must the chatbot be prepared for?” Explain that the four questions reveal needs; they are not automatically four branches.</w:t>
            </w:r>
          </w:p>
        </w:tc>
      </w:tr>
      <w:tr w:rsidR="00C62E61" w:rsidRPr="008308D3" w14:paraId="70FDF5DA"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Students write four short, safe questions connected to the same purpose. Similar questions are allowed because they may later belong to the same category.</w:t>
            </w:r>
          </w:p>
        </w:tc>
      </w:tr>
      <w:tr w:rsidR="008437BB" w:rsidRPr="008308D3" w14:paraId="707F9932"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Each group has four realistic questions that are narrow enough to organise in Session 2.</w:t>
            </w:r>
          </w:p>
        </w:tc>
      </w:tr>
    </w:tbl>
    <w:p>
      <w:pPr>
        <w:pStyle w:val="5"/>
      </w:pPr>
      <w:r>
        <w:t>Step 5. Session 1 checkpoint and save</w:t>
      </w:r>
    </w:p>
    <w:tbl>
      <w:tblPr>
        <w:tblStyle w:val="ab"/>
        <w:tblW w:w="5000" w:type="pct"/>
        <w:jc w:val="center"/>
        <w:tblLook w:val="04A0" w:firstRow="1" w:lastRow="0" w:firstColumn="1" w:lastColumn="0" w:noHBand="0" w:noVBand="1"/>
      </w:tblPr>
      <w:tblGrid>
        <w:gridCol w:w="1260"/>
        <w:gridCol w:w="8084"/>
      </w:tblGrid>
      <w:tr w:rsidR="00C62E61" w:rsidRPr="008308D3" w14:paraId="58A3E16A" w14:textId="77777777" w:rsidTr="00EB564F">
        <w:trPr>
          <w:jc w:val="center"/>
          <w:cantSplit/>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5 minutes</w:t>
            </w:r>
          </w:p>
        </w:tc>
      </w:tr>
      <w:tr w:rsidR="00C62E61" w:rsidRPr="008308D3" w14:paraId="36220B11"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Materials</w:t>
            </w:r>
          </w:p>
        </w:tc>
        <w:tc>
          <w:tcPr>
            <w:tcW w:w="4326" w:type="pct"/>
            <w:tcBorders>
              <w:top w:val="single" w:sz="6" w:space="0" w:color="D0D7DE"/>
              <w:left w:val="single" w:sz="6" w:space="0" w:color="D0D7DE"/>
              <w:bottom w:val="single" w:sz="6" w:space="0" w:color="D0D7DE"/>
              <w:right w:val="single" w:sz="6" w:space="0" w:color="D0D7DE"/>
            </w:tcBorders>
            <w:shd w:val="clear" w:color="auto" w:fill="E2F0D9"/>
            <w:tcMar>
              <w:top w:w="80" w:type="dxa"/>
              <w:left w:w="90" w:type="dxa"/>
              <w:bottom w:w="80" w:type="dxa"/>
              <w:right w:w="90" w:type="dxa"/>
              <w:start w:w="100" w:type="dxa"/>
              <w:end w:w="100" w:type="dxa"/>
            </w:tcMar>
            <w:vAlign w:val="center"/>
          </w:tcPr>
          <w:p>
            <w:pPr>
              <w:spacing w:before="0" w:after="0" w:line="240" w:lineRule="auto"/>
            </w:pPr>
            <w:r>
              <w:rPr>
                <w:b w:val="0"/>
                <w:i w:val="0"/>
                <w:sz w:val="16"/>
              </w:rPr>
              <w:t>Logic design worksheet</w:t>
            </w:r>
          </w:p>
        </w:tc>
      </w:tr>
      <w:tr w:rsidR="00C62E61" w:rsidRPr="008308D3" w14:paraId="48FE39F8"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Conduct a rapid checkpoint: Is the purpose narrow? Is the user specific but non-identifiable? Are the questions realistic? Can the Part 1 requirement become visible? If one answer is no, mark one revision rather than beginning the next stage with an unclear design. Circulate with a four-point readiness check—clear purpose/user, safe scope, four relevant questions, and one specific requirement. Give one focused revision only; do not review every full worksheet. Collect or store the worksheet safely between sessions.</w:t>
            </w:r>
            <w:r/>
          </w:p>
        </w:tc>
      </w:tr>
      <w:tr w:rsidR="00C62E61" w:rsidRPr="008308D3" w14:paraId="70FDF5DA"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Groups make one focused correction if needed and record where the worksheet will be kept.</w:t>
            </w:r>
          </w:p>
        </w:tc>
      </w:tr>
      <w:tr w:rsidR="008437BB" w:rsidRPr="008308D3" w14:paraId="707F9932"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The Session 1 design is safe, focused, and ready to organise into response logic.</w:t>
            </w:r>
          </w:p>
        </w:tc>
      </w:tr>
    </w:tbl>
    <w:p>
      <w:pPr>
        <w:pStyle w:val="4"/>
      </w:pPr>
      <w:r>
        <w:t>Session 2 — Organise and complete the logic</w:t>
      </w:r>
    </w:p>
    <w:p>
      <w:pPr>
        <w:pStyle w:val="5"/>
      </w:pPr>
      <w:r>
        <w:t>Step 1. Restart from the Session 1 design</w:t>
      </w:r>
    </w:p>
    <w:tbl>
      <w:tblPr>
        <w:tblStyle w:val="ab"/>
        <w:tblW w:w="5000" w:type="pct"/>
        <w:jc w:val="center"/>
        <w:tblLook w:val="04A0" w:firstRow="1" w:lastRow="0" w:firstColumn="1" w:lastColumn="0" w:noHBand="0" w:noVBand="1"/>
      </w:tblPr>
      <w:tblGrid>
        <w:gridCol w:w="1260"/>
        <w:gridCol w:w="8084"/>
      </w:tblGrid>
      <w:tr w:rsidR="00C62E61" w:rsidRPr="008308D3" w14:paraId="58A3E16A" w14:textId="77777777" w:rsidTr="00EB564F">
        <w:trPr>
          <w:jc w:val="center"/>
          <w:cantSplit/>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3 minutes</w:t>
            </w:r>
          </w:p>
        </w:tc>
      </w:tr>
      <w:tr w:rsidR="00C62E61" w:rsidRPr="008308D3" w14:paraId="36220B11"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Materials</w:t>
            </w:r>
          </w:p>
        </w:tc>
        <w:tc>
          <w:tcPr>
            <w:tcW w:w="4326" w:type="pct"/>
            <w:tcBorders>
              <w:top w:val="single" w:sz="6" w:space="0" w:color="D0D7DE"/>
              <w:left w:val="single" w:sz="6" w:space="0" w:color="D0D7DE"/>
              <w:bottom w:val="single" w:sz="6" w:space="0" w:color="D0D7DE"/>
              <w:right w:val="single" w:sz="6" w:space="0" w:color="D0D7DE"/>
            </w:tcBorders>
            <w:shd w:val="clear" w:color="auto" w:fill="E2F0D9"/>
            <w:tcMar>
              <w:top w:w="80" w:type="dxa"/>
              <w:left w:w="90" w:type="dxa"/>
              <w:bottom w:w="80" w:type="dxa"/>
              <w:right w:w="90" w:type="dxa"/>
              <w:start w:w="100" w:type="dxa"/>
              <w:end w:w="100" w:type="dxa"/>
            </w:tcMar>
            <w:vAlign w:val="center"/>
          </w:tcPr>
          <w:p>
            <w:pPr>
              <w:spacing w:before="0" w:after="0" w:line="240" w:lineRule="auto"/>
            </w:pPr>
            <w:r>
              <w:rPr>
                <w:b w:val="0"/>
                <w:i w:val="0"/>
                <w:sz w:val="16"/>
              </w:rPr>
              <w:t>Part 2 Chatbot Logic Design Worksheet, completed Session 1 sections</w:t>
            </w:r>
          </w:p>
        </w:tc>
      </w:tr>
      <w:tr w:rsidR="00C62E61" w:rsidRPr="008308D3" w14:paraId="48FE39F8"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Ask groups to reread purpose, user, scope, and four questions. Resolve only the one revision marked at the previous checkpoint. Do not reopen topic selection unless the design is unsafe or impossible to organise.</w:t>
            </w:r>
          </w:p>
        </w:tc>
      </w:tr>
      <w:tr w:rsidR="00C62E61" w:rsidRPr="008308D3" w14:paraId="70FDF5DA"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Students confirm or repair the starting design.</w:t>
            </w:r>
          </w:p>
        </w:tc>
      </w:tr>
      <w:tr w:rsidR="008437BB" w:rsidRPr="008308D3" w14:paraId="707F9932"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Every group is ready to create categories from the existing questions.</w:t>
            </w:r>
          </w:p>
        </w:tc>
      </w:tr>
    </w:tbl>
    <w:p>
      <w:pPr>
        <w:pStyle w:val="5"/>
      </w:pPr>
      <w:r>
        <w:t>Step 2. Organise the questions into three response categories</w:t>
      </w:r>
    </w:p>
    <w:tbl>
      <w:tblPr>
        <w:tblStyle w:val="ab"/>
        <w:tblW w:w="5000" w:type="pct"/>
        <w:jc w:val="center"/>
        <w:tblLook w:val="04A0" w:firstRow="1" w:lastRow="0" w:firstColumn="1" w:lastColumn="0" w:noHBand="0" w:noVBand="1"/>
      </w:tblPr>
      <w:tblGrid>
        <w:gridCol w:w="1260"/>
        <w:gridCol w:w="8084"/>
      </w:tblGrid>
      <w:tr w:rsidR="00C62E61" w:rsidRPr="008308D3" w14:paraId="58A3E16A" w14:textId="77777777" w:rsidTr="00EB564F">
        <w:trPr>
          <w:jc w:val="center"/>
          <w:cantSplit/>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7 minutes</w:t>
            </w:r>
          </w:p>
        </w:tc>
      </w:tr>
      <w:tr w:rsidR="00C62E61" w:rsidRPr="008308D3" w14:paraId="36220B11"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Materials</w:t>
            </w:r>
          </w:p>
        </w:tc>
        <w:tc>
          <w:tcPr>
            <w:tcW w:w="4326" w:type="pct"/>
            <w:tcBorders>
              <w:top w:val="single" w:sz="6" w:space="0" w:color="D0D7DE"/>
              <w:left w:val="single" w:sz="6" w:space="0" w:color="D0D7DE"/>
              <w:bottom w:val="single" w:sz="6" w:space="0" w:color="D0D7DE"/>
              <w:right w:val="single" w:sz="6" w:space="0" w:color="D0D7DE"/>
            </w:tcBorders>
            <w:shd w:val="clear" w:color="auto" w:fill="E2F0D9"/>
            <w:tcMar>
              <w:top w:w="80" w:type="dxa"/>
              <w:left w:w="90" w:type="dxa"/>
              <w:bottom w:w="80" w:type="dxa"/>
              <w:right w:w="90" w:type="dxa"/>
              <w:start w:w="100" w:type="dxa"/>
              <w:end w:w="100" w:type="dxa"/>
            </w:tcMar>
            <w:vAlign w:val="center"/>
          </w:tcPr>
          <w:p>
            <w:pPr>
              <w:spacing w:before="0" w:after="0" w:line="240" w:lineRule="auto"/>
            </w:pPr>
            <w:r>
              <w:rPr>
                <w:b w:val="0"/>
                <w:i w:val="0"/>
                <w:sz w:val="16"/>
              </w:rPr>
              <w:t>Logic design worksheet</w:t>
            </w:r>
          </w:p>
        </w:tc>
      </w:tr>
      <w:tr w:rsidR="00C62E61" w:rsidRPr="008308D3" w14:paraId="48FE39F8"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Ask groups to look for three main kinds of help. Explain: “Questions show what users may ask. Categories show how the chatbot organises its help.” Every question must map to one category, and one category may contain more than one question. Keep fallback separate.</w:t>
            </w:r>
          </w:p>
        </w:tc>
      </w:tr>
      <w:tr w:rsidR="00C62E61" w:rsidRPr="008308D3" w14:paraId="70FDF5DA"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Students name three categories and write the number of each question under the best category.</w:t>
            </w:r>
          </w:p>
        </w:tc>
      </w:tr>
      <w:tr w:rsidR="008437BB" w:rsidRPr="008308D3" w14:paraId="707F9932"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The three categories are clearly different, cover all four questions, and can become menu choices, intents, branches, or response cards in Part 3.</w:t>
            </w:r>
          </w:p>
        </w:tc>
      </w:tr>
    </w:tbl>
    <w:tbl>
      <w:tblPr>
        <w:tblW w:w="0" w:type="auto"/>
        <w:tblLook w:val="04A0" w:firstRow="1" w:lastRow="0" w:firstColumn="1" w:lastColumn="0" w:noHBand="0" w:noVBand="1"/>
      </w:tblPr>
      <w:tblGrid>
        <w:gridCol w:w="9340"/>
      </w:tblGrid>
      <w:tr w:rsidR="00C62E61" w:rsidRPr="00A87997" w14:paraId="3883DC0C" w14:textId="77777777" w:rsidTr="00BC1EC6">
        <w:tc>
          <w:tcPr>
            <w:tcW w:w="9340" w:type="dxa"/>
            <w:tcBorders>
              <w:top w:val="single" w:sz="8" w:space="0" w:color="9FBAD2"/>
              <w:left w:val="single" w:sz="8" w:space="0" w:color="9FBAD2"/>
              <w:bottom w:val="single" w:sz="8" w:space="0" w:color="9FBAD2"/>
              <w:right w:val="single" w:sz="8" w:space="0" w:color="9FBAD2"/>
            </w:tcBorders>
            <w:shd w:val="clear" w:color="auto" w:fill="FFF2CC"/>
            <w:tcMar>
              <w:top w:w="120" w:type="dxa"/>
              <w:left w:w="140" w:type="dxa"/>
              <w:bottom w:w="120" w:type="dxa"/>
              <w:right w:w="140" w:type="dxa"/>
              <w:start w:w="120" w:type="dxa"/>
              <w:end w:w="120" w:type="dxa"/>
            </w:tcMar>
          </w:tcPr>
          <w:p>
            <w:pPr>
              <w:spacing w:after="80"/>
            </w:pPr>
            <w:r>
              <w:rPr>
                <w:b/>
                <w:color w:val="7F6000"/>
                <w:sz w:val="20"/>
              </w:rPr>
              <w:t>Worked bridge: questions → categories</w:t>
            </w:r>
          </w:p>
          <w:p>
            <w:pPr>
              <w:spacing w:before="0" w:after="0" w:line="240" w:lineRule="auto"/>
            </w:pPr>
            <w:r>
              <w:rPr>
                <w:sz w:val="18"/>
              </w:rPr>
              <w:t>Questions: “How can I borrow a book?”, “How many days can I keep it?”, “Where do I return it?”, “Where can I find books about space?”</w:t>
              <w:br/>
              <w:t>Categories: 1 Borrowing books, 2 Returning books, 3 Finding books.</w:t>
              <w:br/>
              <w:t>The first two questions express the same kind of need. Students are designing three kinds of help, not one branch for every sentence a user might type.</w:t>
            </w:r>
          </w:p>
        </w:tc>
      </w:tr>
    </w:tbl>
    <w:p>
      <w:pPr>
        <w:pStyle w:val="5"/>
      </w:pPr>
      <w:r>
        <w:t>Step 3. Draft one model response for each category</w:t>
      </w:r>
    </w:p>
    <w:tbl>
      <w:tblPr>
        <w:tblStyle w:val="ab"/>
        <w:tblW w:w="5000" w:type="pct"/>
        <w:jc w:val="center"/>
        <w:tblLook w:val="04A0" w:firstRow="1" w:lastRow="0" w:firstColumn="1" w:lastColumn="0" w:noHBand="0" w:noVBand="1"/>
      </w:tblPr>
      <w:tblGrid>
        <w:gridCol w:w="1260"/>
        <w:gridCol w:w="8084"/>
      </w:tblGrid>
      <w:tr w:rsidR="00C62E61" w:rsidRPr="008308D3" w14:paraId="58A3E16A" w14:textId="77777777" w:rsidTr="00EB564F">
        <w:trPr>
          <w:jc w:val="center"/>
          <w:cantSplit/>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8 minutes</w:t>
            </w:r>
          </w:p>
        </w:tc>
      </w:tr>
      <w:tr w:rsidR="00C62E61" w:rsidRPr="008308D3" w14:paraId="36220B11"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Materials</w:t>
            </w:r>
          </w:p>
        </w:tc>
        <w:tc>
          <w:tcPr>
            <w:tcW w:w="4326" w:type="pct"/>
            <w:tcBorders>
              <w:top w:val="single" w:sz="6" w:space="0" w:color="D0D7DE"/>
              <w:left w:val="single" w:sz="6" w:space="0" w:color="D0D7DE"/>
              <w:bottom w:val="single" w:sz="6" w:space="0" w:color="D0D7DE"/>
              <w:right w:val="single" w:sz="6" w:space="0" w:color="D0D7DE"/>
            </w:tcBorders>
            <w:shd w:val="clear" w:color="auto" w:fill="E2F0D9"/>
            <w:tcMar>
              <w:top w:w="80" w:type="dxa"/>
              <w:left w:w="90" w:type="dxa"/>
              <w:bottom w:w="80" w:type="dxa"/>
              <w:right w:w="90" w:type="dxa"/>
              <w:start w:w="100" w:type="dxa"/>
              <w:end w:w="100" w:type="dxa"/>
            </w:tcMar>
            <w:vAlign w:val="center"/>
          </w:tcPr>
          <w:p>
            <w:pPr>
              <w:spacing w:before="0" w:after="0" w:line="240" w:lineRule="auto"/>
            </w:pPr>
            <w:r>
              <w:rPr>
                <w:b w:val="0"/>
                <w:i w:val="0"/>
                <w:sz w:val="16"/>
              </w:rPr>
              <w:t>Logic design worksheet</w:t>
            </w:r>
          </w:p>
        </w:tc>
      </w:tr>
      <w:tr w:rsidR="00C62E61" w:rsidRPr="008308D3" w14:paraId="48FE39F8"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Ask groups to write one model response for each category. Responses should be short, accurate within the approved content, respectful, age-appropriate, and useful to the target user. A model response represents the core help for the category; it does not need to answer every possible wording.</w:t>
            </w:r>
          </w:p>
        </w:tc>
      </w:tr>
      <w:tr w:rsidR="00C62E61" w:rsidRPr="008308D3" w14:paraId="70FDF5DA"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Students complete the category table with one response per category.</w:t>
            </w:r>
          </w:p>
        </w:tc>
      </w:tr>
      <w:tr w:rsidR="008437BB" w:rsidRPr="008308D3" w14:paraId="707F9932"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Each category has a response that directly supports the chatbot purpose and user.</w:t>
            </w:r>
          </w:p>
        </w:tc>
      </w:tr>
    </w:tbl>
    <w:p>
      <w:pPr>
        <w:pStyle w:val="5"/>
      </w:pPr>
      <w:r>
        <w:t>Step 4. Write distinct fallback and limitation/safety responses</w:t>
      </w:r>
    </w:p>
    <w:tbl>
      <w:tblPr>
        <w:tblStyle w:val="ab"/>
        <w:tblW w:w="5000" w:type="pct"/>
        <w:jc w:val="center"/>
        <w:tblLook w:val="04A0" w:firstRow="1" w:lastRow="0" w:firstColumn="1" w:lastColumn="0" w:noHBand="0" w:noVBand="1"/>
      </w:tblPr>
      <w:tblGrid>
        <w:gridCol w:w="1260"/>
        <w:gridCol w:w="8084"/>
      </w:tblGrid>
      <w:tr w:rsidR="00C62E61" w:rsidRPr="008308D3" w14:paraId="58A3E16A" w14:textId="77777777" w:rsidTr="00EB564F">
        <w:trPr>
          <w:jc w:val="center"/>
          <w:cantSplit/>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5 minutes</w:t>
            </w:r>
          </w:p>
        </w:tc>
      </w:tr>
      <w:tr w:rsidR="00C62E61" w:rsidRPr="008308D3" w14:paraId="36220B11"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Materials</w:t>
            </w:r>
          </w:p>
        </w:tc>
        <w:tc>
          <w:tcPr>
            <w:tcW w:w="4326" w:type="pct"/>
            <w:tcBorders>
              <w:top w:val="single" w:sz="6" w:space="0" w:color="D0D7DE"/>
              <w:left w:val="single" w:sz="6" w:space="0" w:color="D0D7DE"/>
              <w:bottom w:val="single" w:sz="6" w:space="0" w:color="D0D7DE"/>
              <w:right w:val="single" w:sz="6" w:space="0" w:color="D0D7DE"/>
            </w:tcBorders>
            <w:shd w:val="clear" w:color="auto" w:fill="E2F0D9"/>
            <w:tcMar>
              <w:top w:w="80" w:type="dxa"/>
              <w:left w:w="90" w:type="dxa"/>
              <w:bottom w:w="80" w:type="dxa"/>
              <w:right w:w="90" w:type="dxa"/>
              <w:start w:w="100" w:type="dxa"/>
              <w:end w:w="100" w:type="dxa"/>
            </w:tcMar>
            <w:vAlign w:val="center"/>
          </w:tcPr>
          <w:p>
            <w:pPr>
              <w:spacing w:before="0" w:after="0" w:line="240" w:lineRule="auto"/>
            </w:pPr>
            <w:r>
              <w:rPr>
                <w:b w:val="0"/>
                <w:i w:val="0"/>
                <w:sz w:val="16"/>
              </w:rPr>
              <w:t>Logic design worksheet</w:t>
            </w:r>
          </w:p>
        </w:tc>
      </w:tr>
      <w:tr w:rsidR="00C62E61" w:rsidRPr="008308D3" w14:paraId="48FE39F8"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Contrast the two behaviours. Fallback is used when the input is unclear or does not match the available categories; it should help the user recover. Limitation/safety is used when the request is outside scope, sensitive, unsafe, or better answered by a trusted human or reliable source. Avoid a bare “I do not know.”</w:t>
            </w:r>
          </w:p>
        </w:tc>
      </w:tr>
      <w:tr w:rsidR="00C62E61" w:rsidRPr="008308D3" w14:paraId="70FDF5DA"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Students state when each message is used and write one short message for each.</w:t>
            </w:r>
          </w:p>
        </w:tc>
      </w:tr>
      <w:tr w:rsidR="008437BB" w:rsidRPr="008308D3" w14:paraId="707F9932"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The two responses have different triggers and both guide the user towards a safe next step.</w:t>
            </w:r>
          </w:p>
        </w:tc>
      </w:tr>
    </w:tbl>
    <w:p>
      <w:pPr>
        <w:pStyle w:val="5"/>
      </w:pPr>
      <w:r>
        <w:t>Step 5. Conduct a tool-free design walkthrough</w:t>
      </w:r>
    </w:p>
    <w:tbl>
      <w:tblPr>
        <w:tblStyle w:val="ab"/>
        <w:tblW w:w="5000" w:type="pct"/>
        <w:jc w:val="center"/>
        <w:tblLook w:val="04A0" w:firstRow="1" w:lastRow="0" w:firstColumn="1" w:lastColumn="0" w:noHBand="0" w:noVBand="1"/>
      </w:tblPr>
      <w:tblGrid>
        <w:gridCol w:w="1260"/>
        <w:gridCol w:w="8084"/>
      </w:tblGrid>
      <w:tr w:rsidR="00C62E61" w:rsidRPr="008308D3" w14:paraId="58A3E16A" w14:textId="77777777" w:rsidTr="00EB564F">
        <w:trPr>
          <w:jc w:val="center"/>
          <w:cantSplit/>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4 minutes</w:t>
            </w:r>
          </w:p>
        </w:tc>
      </w:tr>
      <w:tr w:rsidR="00C62E61" w:rsidRPr="008308D3" w14:paraId="36220B11"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Materials</w:t>
            </w:r>
          </w:p>
        </w:tc>
        <w:tc>
          <w:tcPr>
            <w:tcW w:w="4326" w:type="pct"/>
            <w:tcBorders>
              <w:top w:val="single" w:sz="6" w:space="0" w:color="D0D7DE"/>
              <w:left w:val="single" w:sz="6" w:space="0" w:color="D0D7DE"/>
              <w:bottom w:val="single" w:sz="6" w:space="0" w:color="D0D7DE"/>
              <w:right w:val="single" w:sz="6" w:space="0" w:color="D0D7DE"/>
            </w:tcBorders>
            <w:shd w:val="clear" w:color="auto" w:fill="E2F0D9"/>
            <w:tcMar>
              <w:top w:w="80" w:type="dxa"/>
              <w:left w:w="90" w:type="dxa"/>
              <w:bottom w:w="80" w:type="dxa"/>
              <w:right w:w="90" w:type="dxa"/>
              <w:start w:w="100" w:type="dxa"/>
              <w:end w:w="100" w:type="dxa"/>
            </w:tcMar>
            <w:vAlign w:val="center"/>
          </w:tcPr>
          <w:p>
            <w:pPr>
              <w:spacing w:before="0" w:after="0" w:line="240" w:lineRule="auto"/>
            </w:pPr>
            <w:r>
              <w:rPr>
                <w:b w:val="0"/>
                <w:i w:val="0"/>
                <w:sz w:val="16"/>
              </w:rPr>
              <w:t>Logic design worksheet</w:t>
            </w:r>
          </w:p>
        </w:tc>
      </w:tr>
      <w:tr w:rsidR="00C62E61" w:rsidRPr="008308D3" w14:paraId="48FE39F8"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Ask one student to read an input and another to point to the planned route. Walk through three cases only: one supported question, one unclear input, and one outside-scope or sensitive input. This is a completeness check of the paper design, not prototype testing. Do not record Yes/Partly/No evidence about system performance.</w:t>
            </w:r>
          </w:p>
        </w:tc>
      </w:tr>
      <w:tr w:rsidR="00C62E61" w:rsidRPr="008308D3" w14:paraId="70FDF5DA"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Students route each input to a category response, fallback, or limitation/safety response and repair one gap if the group cannot decide quickly.</w:t>
            </w:r>
          </w:p>
        </w:tc>
      </w:tr>
      <w:tr w:rsidR="008437BB" w:rsidRPr="008308D3" w14:paraId="707F9932"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The group can explain the intended route for all three input types without opening a tool.</w:t>
            </w:r>
          </w:p>
        </w:tc>
      </w:tr>
    </w:tbl>
    <w:p>
      <w:pPr>
        <w:pStyle w:val="5"/>
      </w:pPr>
      <w:r>
        <w:t>Step 6. Complete the Part 2 → Part 3 Build Brief</w:t>
      </w:r>
    </w:p>
    <w:tbl>
      <w:tblPr>
        <w:tblStyle w:val="ab"/>
        <w:tblW w:w="5000" w:type="pct"/>
        <w:jc w:val="center"/>
        <w:tblLook w:val="04A0" w:firstRow="1" w:lastRow="0" w:firstColumn="1" w:lastColumn="0" w:noHBand="0" w:noVBand="1"/>
      </w:tblPr>
      <w:tblGrid>
        <w:gridCol w:w="1260"/>
        <w:gridCol w:w="8084"/>
      </w:tblGrid>
      <w:tr w:rsidR="00C62E61" w:rsidRPr="008308D3" w14:paraId="58A3E16A" w14:textId="77777777" w:rsidTr="00EB564F">
        <w:trPr>
          <w:jc w:val="center"/>
          <w:cantSplit/>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3 minutes</w:t>
            </w:r>
          </w:p>
        </w:tc>
      </w:tr>
      <w:tr w:rsidR="00C62E61" w:rsidRPr="008308D3" w14:paraId="36220B11"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Materials</w:t>
            </w:r>
          </w:p>
        </w:tc>
        <w:tc>
          <w:tcPr>
            <w:tcW w:w="4326" w:type="pct"/>
            <w:tcBorders>
              <w:top w:val="single" w:sz="6" w:space="0" w:color="D0D7DE"/>
              <w:left w:val="single" w:sz="6" w:space="0" w:color="D0D7DE"/>
              <w:bottom w:val="single" w:sz="6" w:space="0" w:color="D0D7DE"/>
              <w:right w:val="single" w:sz="6" w:space="0" w:color="D0D7DE"/>
            </w:tcBorders>
            <w:shd w:val="clear" w:color="auto" w:fill="E2F0D9"/>
            <w:tcMar>
              <w:top w:w="80" w:type="dxa"/>
              <w:left w:w="90" w:type="dxa"/>
              <w:bottom w:w="80" w:type="dxa"/>
              <w:right w:w="90" w:type="dxa"/>
              <w:start w:w="100" w:type="dxa"/>
              <w:end w:w="100" w:type="dxa"/>
            </w:tcMar>
            <w:vAlign w:val="center"/>
          </w:tcPr>
          <w:p>
            <w:pPr>
              <w:spacing w:before="0" w:after="0" w:line="240" w:lineRule="auto"/>
            </w:pPr>
            <w:r>
              <w:rPr>
                <w:b w:val="0"/>
                <w:i w:val="0"/>
                <w:sz w:val="16"/>
              </w:rPr>
              <w:t>Logic design worksheet</w:t>
            </w:r>
          </w:p>
        </w:tc>
      </w:tr>
      <w:tr w:rsidR="00C62E61" w:rsidRPr="008308D3" w14:paraId="48FE39F8"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Explain that the Part 2 Chatbot Logic Design Worksheet itself becomes the handover. Students do not copy the same design into another card. Check the required feature list and ask groups to mark Ready to build or Revise first. A Revise first decision is acceptable when one precise change is named.</w:t>
            </w:r>
          </w:p>
        </w:tc>
      </w:tr>
      <w:tr w:rsidR="00C62E61" w:rsidRPr="008308D3" w14:paraId="70FDF5DA"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Students confirm that Part 3 should build from the completed sections, identify the Part 1 feature that must be implemented, and record the readiness decision.</w:t>
            </w:r>
          </w:p>
        </w:tc>
      </w:tr>
      <w:tr w:rsidR="008437BB" w:rsidRPr="008308D3" w14:paraId="707F9932" w14:textId="77777777" w:rsidTr="00EB564F">
        <w:trPr>
          <w:jc w:val="center"/>
          <w:cantSplit/>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90" w:type="dxa"/>
              <w:bottom w:w="80" w:type="dxa"/>
              <w:right w:w="90" w:type="dxa"/>
              <w:start w:w="100" w:type="dxa"/>
              <w:end w:w="100" w:type="dxa"/>
            </w:tcMar>
            <w:vAlign w:val="center"/>
          </w:tcPr>
          <w:p>
            <w:pPr>
              <w:spacing w:before="0" w:after="0" w:line="240" w:lineRule="auto"/>
            </w:pPr>
            <w:r>
              <w:rPr>
                <w:b/>
                <w:i w:val="0"/>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90" w:type="dxa"/>
              <w:bottom w:w="80" w:type="dxa"/>
              <w:right w:w="90" w:type="dxa"/>
              <w:start w:w="100" w:type="dxa"/>
              <w:end w:w="100" w:type="dxa"/>
            </w:tcMar>
            <w:vAlign w:val="center"/>
          </w:tcPr>
          <w:p>
            <w:pPr>
              <w:spacing w:before="0" w:after="0" w:line="240" w:lineRule="auto"/>
            </w:pPr>
            <w:r>
              <w:rPr>
                <w:b w:val="0"/>
                <w:i w:val="0"/>
                <w:sz w:val="16"/>
              </w:rPr>
              <w:t>The canonical worksheet can be collected, photographed, or saved and used directly in Part 3.</w:t>
            </w:r>
          </w:p>
        </w:tc>
      </w:tr>
    </w:tbl>
    <w:p>
      <w:pPr>
        <w:pStyle w:val="4"/>
      </w:pPr>
      <w:r>
        <w:t>45-minute compact route</w:t>
      </w:r>
    </w:p>
    <w:p>
      <w:pPr/>
      <w:r>
        <w:t>The compact route is feasible when the teacher keeps the same groups from Part 1, provides immediate access to each principle, uses pre-approved or rapidly approved topics, limits each response to one or two sentences, and excludes optional GenAI coaching from the core lesson.</w:t>
      </w:r>
    </w:p>
    <w:tbl>
      <w:tblPr>
        <w:tblStyle w:val="ab"/>
        <w:tblW w:w="5000" w:type="pct"/>
        <w:jc w:val="center"/>
        <w:tblLayout w:type="fixed"/>
        <w:tblLook w:val="04A0" w:firstRow="1" w:lastRow="0" w:firstColumn="1" w:lastColumn="0" w:noHBand="0" w:noVBand="1"/>
      </w:tblPr>
      <w:tblGrid>
        <w:gridCol w:w="875"/>
        <w:gridCol w:w="2519"/>
        <w:gridCol w:w="1418"/>
        <w:gridCol w:w="4532"/>
      </w:tblGrid>
      <w:tr w:rsidR="00AD49B3" w:rsidRPr="00EF763D" w14:paraId="2A92A629" w14:textId="7A25642C" w:rsidTr="00CA7F9D">
        <w:trPr>
          <w:jc w:val="center"/>
          <w:cantSplit/>
          <w:tblHeader w:val="true"/>
          <w:tblHeader w:val="true"/>
          <w:tblHeader w:val="true"/>
          <w:tblHeader w:val="true"/>
        </w:trPr>
        <w:tc>
          <w:tcPr>
            <w:tcW w:w="648"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Step</w:t>
            </w:r>
          </w:p>
        </w:tc>
        <w:tc>
          <w:tcPr>
            <w:tcW w:w="3168"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Teaching move</w:t>
            </w:r>
          </w:p>
        </w:tc>
        <w:tc>
          <w:tcPr>
            <w:tcW w:w="1080" w:type="dxa"/>
            <w:tcBorders>
              <w:top w:val="single" w:sz="6" w:space="0" w:color="D0D7DE"/>
              <w:left w:val="single" w:sz="6" w:space="0" w:color="D0D7DE"/>
              <w:bottom w:val="single" w:sz="6" w:space="0" w:color="D0D7DE"/>
              <w:right w:val="single" w:sz="6" w:space="0" w:color="D0D7DE"/>
            </w:tcBorders>
            <w:shd w:val="clear" w:color="auto" w:fill="1F4E79"/>
            <w:tcMar>
              <w:top w:w="70" w:type="dxa"/>
              <w:left w:w="90" w:type="dxa"/>
              <w:bottom w:w="70" w:type="dxa"/>
              <w:right w:w="90" w:type="dxa"/>
              <w:start w:w="80" w:type="dxa"/>
              <w:end w:w="80" w:type="dxa"/>
            </w:tcMar>
            <w:vAlign w:val="center"/>
          </w:tcPr>
          <w:p>
            <w:pPr>
              <w:spacing w:before="0" w:after="0" w:line="240" w:lineRule="auto"/>
            </w:pPr>
            <w:r>
              <w:rPr>
                <w:b/>
                <w:i w:val="0"/>
                <w:color w:val="FFFFFF"/>
                <w:sz w:val="16"/>
              </w:rPr>
              <w:t>Time</w:t>
            </w:r>
          </w:p>
        </w:tc>
        <w:tc>
          <w:tcPr>
            <w:tcW w:w="4464" w:type="dxa"/>
            <w:tcBorders>
              <w:top w:val="single" w:sz="6" w:space="0" w:color="D0D7DE"/>
              <w:left w:val="single" w:sz="6" w:space="0" w:color="D0D7DE"/>
              <w:bottom w:val="single" w:sz="6" w:space="0" w:color="D0D7DE"/>
              <w:right w:val="single" w:sz="6" w:space="0" w:color="D0D7DE"/>
            </w:tcBorders>
            <w:shd w:val="clear" w:color="auto" w:fill="1F4E79"/>
            <w:vAlign w:val="center"/>
            <w:tcMar>
              <w:top w:w="70" w:type="dxa"/>
              <w:start w:w="80" w:type="dxa"/>
              <w:bottom w:w="70" w:type="dxa"/>
              <w:end w:w="80" w:type="dxa"/>
            </w:tcMar>
          </w:tcPr>
          <w:p>
            <w:pPr>
              <w:spacing w:before="0" w:after="0" w:line="240" w:lineRule="auto"/>
            </w:pPr>
            <w:r>
              <w:rPr>
                <w:b/>
                <w:i w:val="0"/>
                <w:color w:val="FFFFFF"/>
                <w:sz w:val="16"/>
              </w:rPr>
              <w:t>Protected output</w:t>
            </w:r>
          </w:p>
        </w:tc>
      </w:tr>
      <w:tr w:rsidR="00CA7F9D" w:rsidRPr="00EF763D" w14:paraId="2144B6BD" w14:textId="4C42B709" w:rsidTr="00CA7F9D">
        <w:trPr>
          <w:jc w:val="center"/>
          <w:cantSplit/>
        </w:trPr>
        <w:tc>
          <w:tcPr>
            <w:tcW w:w="648"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1</w:t>
            </w:r>
          </w:p>
        </w:tc>
        <w:tc>
          <w:tcPr>
            <w:tcW w:w="3168"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Principle → design requirement</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5 min</w:t>
            </w:r>
          </w:p>
        </w:tc>
        <w:tc>
          <w:tcPr>
            <w:tcW w:w="4464"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One specific requirement and planned feature.</w:t>
            </w:r>
          </w:p>
        </w:tc>
      </w:tr>
      <w:tr w:rsidR="00CA7F9D" w:rsidRPr="00EF763D" w14:paraId="0D4BCD3A" w14:textId="44608FF4" w:rsidTr="00CA7F9D">
        <w:trPr>
          <w:jc w:val="center"/>
          <w:cantSplit/>
        </w:trPr>
        <w:tc>
          <w:tcPr>
            <w:tcW w:w="648"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2</w:t>
            </w:r>
          </w:p>
        </w:tc>
        <w:tc>
          <w:tcPr>
            <w:tcW w:w="3168"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Purpose, user, and scope</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6 min</w:t>
            </w:r>
          </w:p>
        </w:tc>
        <w:tc>
          <w:tcPr>
            <w:tcW w:w="4464"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One narrow mission with a clear limit.</w:t>
            </w:r>
          </w:p>
        </w:tc>
      </w:tr>
      <w:tr w:rsidR="00CA7F9D" w:rsidRPr="00EF763D" w14:paraId="76F3266C" w14:textId="5F52AEBE" w:rsidTr="00CA7F9D">
        <w:trPr>
          <w:jc w:val="center"/>
          <w:cantSplit/>
        </w:trPr>
        <w:tc>
          <w:tcPr>
            <w:tcW w:w="648"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3</w:t>
            </w:r>
          </w:p>
        </w:tc>
        <w:tc>
          <w:tcPr>
            <w:tcW w:w="3168"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Four likely user questions</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7 min</w:t>
            </w:r>
          </w:p>
        </w:tc>
        <w:tc>
          <w:tcPr>
            <w:tcW w:w="4464"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Four short, realistic questions.</w:t>
            </w:r>
          </w:p>
        </w:tc>
      </w:tr>
      <w:tr w:rsidR="00CA7F9D" w:rsidRPr="00EF763D" w14:paraId="24A12BE1" w14:textId="5D1C890A" w:rsidTr="00CA7F9D">
        <w:trPr>
          <w:jc w:val="center"/>
          <w:cantSplit/>
        </w:trPr>
        <w:tc>
          <w:tcPr>
            <w:tcW w:w="648"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4</w:t>
            </w:r>
          </w:p>
        </w:tc>
        <w:tc>
          <w:tcPr>
            <w:tcW w:w="3168"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Three response categories</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7 min</w:t>
            </w:r>
          </w:p>
        </w:tc>
        <w:tc>
          <w:tcPr>
            <w:tcW w:w="4464"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Every question mapped to one category.</w:t>
            </w:r>
          </w:p>
        </w:tc>
      </w:tr>
      <w:tr w:rsidR="00CA7F9D" w:rsidRPr="00EF763D" w14:paraId="3317BD71" w14:textId="0EE472C0" w:rsidTr="00CA7F9D">
        <w:trPr>
          <w:jc w:val="center"/>
          <w:cantSplit/>
        </w:trPr>
        <w:tc>
          <w:tcPr>
            <w:tcW w:w="648"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5</w:t>
            </w:r>
          </w:p>
        </w:tc>
        <w:tc>
          <w:tcPr>
            <w:tcW w:w="3168"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Three model responses</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8 min</w:t>
            </w:r>
          </w:p>
        </w:tc>
        <w:tc>
          <w:tcPr>
            <w:tcW w:w="4464"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One response per category.</w:t>
            </w:r>
          </w:p>
        </w:tc>
      </w:tr>
      <w:tr w:rsidR="00CA7F9D" w:rsidRPr="00EF763D" w14:paraId="2144B6BD" w14:textId="4C42B709" w:rsidTr="00CA7F9D">
        <w:trPr>
          <w:jc w:val="center"/>
          <w:cantSplit/>
        </w:trPr>
        <w:tc>
          <w:tcPr>
            <w:tcW w:w="648"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6</w:t>
            </w:r>
          </w:p>
        </w:tc>
        <w:tc>
          <w:tcPr>
            <w:tcW w:w="3168"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Fallback + limitation/safety</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5 min</w:t>
            </w:r>
          </w:p>
        </w:tc>
        <w:tc>
          <w:tcPr>
            <w:tcW w:w="4464"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Two distinct messages.</w:t>
            </w:r>
          </w:p>
        </w:tc>
      </w:tr>
      <w:tr w:rsidR="00CA7F9D" w:rsidRPr="00EF763D" w14:paraId="2144B6BD" w14:textId="4C42B709" w:rsidTr="00CA7F9D">
        <w:trPr>
          <w:jc w:val="center"/>
          <w:cantSplit/>
        </w:trPr>
        <w:tc>
          <w:tcPr>
            <w:tcW w:w="648"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7</w:t>
            </w:r>
          </w:p>
        </w:tc>
        <w:tc>
          <w:tcPr>
            <w:tcW w:w="3168"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Quick design walkthrough</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4 min</w:t>
            </w:r>
          </w:p>
        </w:tc>
        <w:tc>
          <w:tcPr>
            <w:tcW w:w="4464"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Supported, unclear, and outside-scope route checked.</w:t>
            </w:r>
          </w:p>
        </w:tc>
      </w:tr>
      <w:tr w:rsidR="00CA7F9D" w:rsidRPr="00EF763D" w14:paraId="2144B6BD" w14:textId="4C42B709" w:rsidTr="00CA7F9D">
        <w:trPr>
          <w:jc w:val="center"/>
          <w:cantSplit/>
        </w:trPr>
        <w:tc>
          <w:tcPr>
            <w:tcW w:w="648"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8</w:t>
            </w:r>
          </w:p>
        </w:tc>
        <w:tc>
          <w:tcPr>
            <w:tcW w:w="3168"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Part 3 readiness</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90" w:type="dxa"/>
              <w:bottom w:w="70" w:type="dxa"/>
              <w:right w:w="90" w:type="dxa"/>
              <w:start w:w="80" w:type="dxa"/>
              <w:end w:w="80" w:type="dxa"/>
            </w:tcMar>
            <w:vAlign w:val="center"/>
          </w:tcPr>
          <w:p>
            <w:pPr>
              <w:spacing w:before="0" w:after="0" w:line="240" w:lineRule="auto"/>
            </w:pPr>
            <w:r>
              <w:rPr>
                <w:b w:val="0"/>
                <w:i w:val="0"/>
                <w:sz w:val="16"/>
              </w:rPr>
              <w:t>3 min</w:t>
            </w:r>
          </w:p>
        </w:tc>
        <w:tc>
          <w:tcPr>
            <w:tcW w:w="4464" w:type="dxa"/>
            <w:tcBorders>
              <w:top w:val="single" w:sz="6" w:space="0" w:color="D0D7DE"/>
              <w:left w:val="single" w:sz="6" w:space="0" w:color="D0D7DE"/>
              <w:bottom w:val="single" w:sz="6" w:space="0" w:color="D0D7DE"/>
              <w:right w:val="single" w:sz="6" w:space="0" w:color="D0D7DE"/>
            </w:tcBorders>
            <w:shd w:val="clear" w:color="auto" w:fill="FFFFFF"/>
            <w:vAlign w:val="center"/>
            <w:tcMar>
              <w:top w:w="70" w:type="dxa"/>
              <w:start w:w="80" w:type="dxa"/>
              <w:bottom w:w="70" w:type="dxa"/>
              <w:end w:w="80" w:type="dxa"/>
            </w:tcMar>
          </w:tcPr>
          <w:p>
            <w:pPr>
              <w:spacing w:before="0" w:after="0" w:line="240" w:lineRule="auto"/>
            </w:pPr>
            <w:r>
              <w:rPr>
                <w:b w:val="0"/>
                <w:i w:val="0"/>
                <w:sz w:val="16"/>
              </w:rPr>
              <w:t>Ready to build or one named revision.</w:t>
            </w:r>
          </w:p>
        </w:tc>
      </w:tr>
    </w:tbl>
    <w:tbl>
      <w:tblPr>
        <w:tblW w:w="0" w:type="auto"/>
        <w:tblLook w:val="04A0" w:firstRow="1" w:lastRow="0" w:firstColumn="1" w:lastColumn="0" w:noHBand="0" w:noVBand="1"/>
      </w:tblPr>
      <w:tblGrid>
        <w:gridCol w:w="9340"/>
      </w:tblGrid>
      <w:tr w:rsidR="00C62E61" w:rsidRPr="00A87997" w14:paraId="3883DC0C" w14:textId="77777777" w:rsidTr="00BC1EC6">
        <w:tc>
          <w:tcPr>
            <w:tcW w:w="9340" w:type="dxa"/>
            <w:tcBorders>
              <w:top w:val="single" w:sz="8" w:space="0" w:color="9FBAD2"/>
              <w:left w:val="single" w:sz="8" w:space="0" w:color="9FBAD2"/>
              <w:bottom w:val="single" w:sz="8" w:space="0" w:color="9FBAD2"/>
              <w:right w:val="single" w:sz="8" w:space="0" w:color="9FBAD2"/>
            </w:tcBorders>
            <w:shd w:val="clear" w:color="auto" w:fill="FCE9CF"/>
            <w:tcMar>
              <w:top w:w="120" w:type="dxa"/>
              <w:left w:w="140" w:type="dxa"/>
              <w:bottom w:w="120" w:type="dxa"/>
              <w:right w:w="140" w:type="dxa"/>
              <w:start w:w="120" w:type="dxa"/>
              <w:end w:w="120" w:type="dxa"/>
            </w:tcMar>
          </w:tcPr>
          <w:p>
            <w:pPr>
              <w:spacing w:after="80"/>
            </w:pPr>
            <w:r>
              <w:rPr>
                <w:b/>
                <w:color w:val="9C5700"/>
                <w:sz w:val="20"/>
              </w:rPr>
              <w:t>Reduce, but do not remove</w:t>
            </w:r>
          </w:p>
          <w:p>
            <w:pPr>
              <w:spacing w:before="0" w:after="0" w:line="240" w:lineRule="auto"/>
            </w:pPr>
            <w:r>
              <w:rPr>
                <w:sz w:val="18"/>
              </w:rPr>
              <w:t>Use a short approved topic list; keep responses to one or two sentences; omit tone/personality discussion, whole-class presentations, alternative designs, and optional GenAI coaching. Do not reduce the principle-to-requirement bridge, merge fallback with limitation, or leave responses to be invented during Part 3.</w:t>
            </w:r>
          </w:p>
        </w:tc>
      </w:tr>
    </w:tbl>
    <w:p>
      <w:pPr/>
      <w:r>
        <w:t>If the 45-minute lesson ends with one unresolved design issue, the group marks Revise first and completes that single repair at the opening of Part 3 before using a build tool. The Part 3 teacher should not reopen the entire design process.</w:t>
      </w:r>
    </w:p>
    <w:p>
      <w:pPr>
        <w:pStyle w:val="4"/>
      </w:pPr>
      <w:r>
        <w:t>Part 2 → Part 3 continuity</w:t>
      </w:r>
    </w:p>
    <w:p>
      <w:pPr/>
      <w:r>
        <w:t>No separate handover file is required. Pages 1–4 of the Part 2 Chatbot Logic Design Worksheet are the canonical student record and the Part 3 Build Brief. This avoids rewriting the same purpose, categories, responses, fallback, limitation, and design requirement in a second document.</w:t>
      </w:r>
    </w:p>
    <w:tbl>
      <w:tblPr>
        <w:tblStyle w:val="ab"/>
        <w:tblW w:w="9360" w:type="dxa"/>
        <w:jc w:val="center"/>
        <w:tblLayout w:type="fixed"/>
        <w:tblLook w:val="04A0" w:firstRow="1" w:lastRow="0" w:firstColumn="1" w:lastColumn="0" w:noHBand="0" w:noVBand="1"/>
      </w:tblPr>
      <w:tblGrid>
        <w:gridCol w:w="3370"/>
        <w:gridCol w:w="5990"/>
      </w:tblGrid>
      <w:tr w:rsidR="009D0063" w14:paraId="57370245" w14:textId="77777777">
        <w:trPr>
          <w:cantSplit/>
          <w:jc w:val="center"/>
          <w:tblHeader w:val="true"/>
          <w:tblHeader w:val="true"/>
        </w:trPr>
        <w:tc>
          <w:tcPr>
            <w:tcW w:w="4536"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start w:w="80" w:type="dxa"/>
              <w:end w:w="80" w:type="dxa"/>
            </w:tcMar>
            <w:vAlign w:val="center"/>
          </w:tcPr>
          <w:p>
            <w:pPr>
              <w:spacing w:before="0" w:after="0" w:line="240" w:lineRule="auto"/>
            </w:pPr>
            <w:r>
              <w:rPr>
                <w:b/>
                <w:i w:val="0"/>
                <w:color w:val="FFFFFF"/>
                <w:sz w:val="16"/>
              </w:rPr>
              <w:t>Part 3 must receive</w:t>
            </w:r>
          </w:p>
        </w:tc>
        <w:tc>
          <w:tcPr>
            <w:tcW w:w="4824"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start w:w="80" w:type="dxa"/>
              <w:end w:w="80" w:type="dxa"/>
            </w:tcMar>
            <w:vAlign w:val="center"/>
          </w:tcPr>
          <w:p>
            <w:pPr>
              <w:spacing w:before="0" w:after="0" w:line="240" w:lineRule="auto"/>
            </w:pPr>
            <w:r>
              <w:rPr>
                <w:b/>
                <w:i w:val="0"/>
                <w:color w:val="FFFFFF"/>
                <w:sz w:val="16"/>
              </w:rPr>
              <w:t>Where it appears in the Part 2 Chatbot Logic Design Worksheet</w:t>
            </w:r>
          </w:p>
        </w:tc>
      </w:tr>
      <w:tr w:rsidR="009D0063" w14:paraId="24B8F840" w14:textId="77777777">
        <w:trPr>
          <w:cantSplit/>
          <w:jc w:val="center"/>
        </w:trPr>
        <w:tc>
          <w:tcPr>
            <w:tcW w:w="4536"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Part 1 design requirement and planned visible feature</w:t>
            </w:r>
          </w:p>
        </w:tc>
        <w:tc>
          <w:tcPr>
            <w:tcW w:w="4824"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Page 1 — carry-forward trace</w:t>
            </w:r>
          </w:p>
        </w:tc>
      </w:tr>
      <w:tr w:rsidR="009D0063" w14:paraId="2356F7DB" w14:textId="77777777">
        <w:trPr>
          <w:cantSplit/>
          <w:jc w:val="center"/>
        </w:trPr>
        <w:tc>
          <w:tcPr>
            <w:tcW w:w="4536"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Purpose, target user, and scope</w:t>
            </w:r>
          </w:p>
        </w:tc>
        <w:tc>
          <w:tcPr>
            <w:tcW w:w="4824"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Page 2 — design brief</w:t>
            </w:r>
          </w:p>
        </w:tc>
      </w:tr>
      <w:tr w:rsidR="009D0063" w14:paraId="770B4494" w14:textId="77777777">
        <w:trPr>
          <w:cantSplit/>
          <w:jc w:val="center"/>
        </w:trPr>
        <w:tc>
          <w:tcPr>
            <w:tcW w:w="4536"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Likely user questions, categories, and model responses</w:t>
            </w:r>
          </w:p>
        </w:tc>
        <w:tc>
          <w:tcPr>
            <w:tcW w:w="4824"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Pages 2–3 — response logic</w:t>
            </w:r>
          </w:p>
        </w:tc>
      </w:tr>
      <w:tr w:rsidR="009D0063" w14:paraId="3710A165" w14:textId="77777777">
        <w:trPr>
          <w:cantSplit/>
          <w:jc w:val="center"/>
        </w:trPr>
        <w:tc>
          <w:tcPr>
            <w:tcW w:w="4536"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Fallback and limitation/safety responses</w:t>
            </w:r>
          </w:p>
        </w:tc>
        <w:tc>
          <w:tcPr>
            <w:tcW w:w="4824"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Page 3 — responsible behaviour</w:t>
            </w:r>
          </w:p>
        </w:tc>
      </w:tr>
      <w:tr w:rsidR="009D0063" w14:paraId="24B8F840" w14:textId="77777777">
        <w:trPr>
          <w:cantSplit/>
          <w:jc w:val="center"/>
        </w:trPr>
        <w:tc>
          <w:tcPr>
            <w:tcW w:w="4536"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Future principle-test idea and readiness decision</w:t>
            </w:r>
          </w:p>
        </w:tc>
        <w:tc>
          <w:tcPr>
            <w:tcW w:w="4824"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start w:w="80" w:type="dxa"/>
              <w:end w:w="80" w:type="dxa"/>
            </w:tcMar>
            <w:vAlign w:val="center"/>
          </w:tcPr>
          <w:p>
            <w:pPr>
              <w:spacing w:before="0" w:after="0" w:line="240" w:lineRule="auto"/>
            </w:pPr>
            <w:r>
              <w:rPr>
                <w:b w:val="0"/>
                <w:i w:val="0"/>
                <w:sz w:val="16"/>
              </w:rPr>
              <w:t>Pages 1 and 4 — future test + Build Brief</w:t>
            </w:r>
          </w:p>
        </w:tc>
      </w:tr>
    </w:tbl>
    <w:tbl>
      <w:tblPr>
        <w:tblStyle w:val="35"/>
        <w:tblW w:w="9345" w:type="dxa"/>
        <w:tblInd w:w="0" w:type="dxa"/>
        <w:tblBorders>
          <w:top w:val="nil"/>
          <w:left w:val="nil"/>
          <w:bottom w:val="nil"/>
          <w:right w:val="nil"/>
          <w:insideH w:val="nil"/>
          <w:insideV w:val="nil"/>
        </w:tblBorders>
        <w:tblLook w:val="0600" w:firstRow="0" w:lastRow="0" w:firstColumn="0" w:lastColumn="0" w:noHBand="1" w:noVBand="1"/>
      </w:tblPr>
      <w:tblGrid>
        <w:gridCol w:w="9345"/>
      </w:tblGrid>
      <w:tr w:rsidR="00C62E61" w14:paraId="0C4137FF" w14:textId="77777777" w:rsidTr="00BC1EC6">
        <w:trPr>
          <w:trHeight w:val="311"/>
        </w:trPr>
        <w:tc>
          <w:tcPr>
            <w:tcW w:w="9345" w:type="dxa"/>
            <w:tcBorders>
              <w:top w:val="single" w:sz="6" w:space="0" w:color="1A7A4A"/>
              <w:left w:val="single" w:sz="6" w:space="0" w:color="1A7A4A"/>
              <w:bottom w:val="single" w:sz="6" w:space="0" w:color="1A7A4A"/>
              <w:right w:val="single" w:sz="6" w:space="0" w:color="1A7A4A"/>
            </w:tcBorders>
            <w:shd w:val="clear" w:color="auto" w:fill="D6EFE2"/>
            <w:tcMar>
              <w:top w:w="120" w:type="dxa"/>
              <w:left w:w="140" w:type="dxa"/>
              <w:bottom w:w="120" w:type="dxa"/>
              <w:right w:w="140" w:type="dxa"/>
              <w:start w:w="120" w:type="dxa"/>
              <w:end w:w="120" w:type="dxa"/>
            </w:tcMar>
          </w:tcPr>
          <w:p>
            <w:pPr>
              <w:spacing w:after="80"/>
            </w:pPr>
            <w:r>
              <w:rPr>
                <w:rFonts w:ascii="Segoe UI Emoji" w:hAnsi="Segoe UI Emoji"/>
                <w:b/>
                <w:color w:val="1A7A4A"/>
                <w:sz w:val="21"/>
              </w:rPr>
              <w:t>🎨</w:t>
            </w:r>
            <w:r>
              <w:rPr>
                <w:b/>
                <w:color w:val="1A7A4A"/>
                <w:sz w:val="21"/>
              </w:rPr>
              <w:t xml:space="preserve"> Creativity Opportunity</w:t>
            </w:r>
          </w:p>
          <w:p>
            <w:pPr>
              <w:spacing w:before="0" w:after="40"/>
              <w:ind w:left="403" w:hanging="259"/>
            </w:pPr>
            <w:r>
              <w:rPr>
                <w:color w:val="2D2D2D"/>
                <w:sz w:val="18"/>
              </w:rPr>
              <w:t>• Students can choose or adapt a safe topic for a specific fictional or role-based user, such as a younger student, school visitor, museum visitor, new student, or eco-team member.</w:t>
            </w:r>
          </w:p>
          <w:p>
            <w:pPr>
              <w:spacing w:before="0" w:after="40"/>
              <w:ind w:left="403" w:hanging="259"/>
            </w:pPr>
            <w:r>
              <w:rPr>
                <w:color w:val="2D2D2D"/>
                <w:sz w:val="18"/>
              </w:rPr>
              <w:t>• Groups can shape a concise tone—friendly, calm, playful, formal, or instructional—while keeping every response clear and useful. Tone is a small design choice, not a separate writing task.</w:t>
            </w:r>
          </w:p>
          <w:p>
            <w:pPr>
              <w:spacing w:before="0" w:after="40"/>
              <w:ind w:left="403" w:hanging="259"/>
            </w:pPr>
            <w:r>
              <w:rPr>
                <w:color w:val="2D2D2D"/>
                <w:sz w:val="18"/>
              </w:rPr>
              <w:t>• Students can make the chatbot more helpful without making it larger: improve the introduction, organise questions more meaningfully, or write a fallback that guides the user back to the available help.</w:t>
            </w:r>
          </w:p>
          <w:p>
            <w:pPr>
              <w:spacing w:before="0" w:after="40"/>
              <w:ind w:left="403" w:hanging="259"/>
            </w:pPr>
            <w:r>
              <w:rPr>
                <w:color w:val="2D2D2D"/>
                <w:sz w:val="18"/>
              </w:rPr>
              <w:t>• Different groups may express the same logic later through Scratch, an approved GenAI setup, or paper-based flow. The creative challenge in Part 2 is the behaviour, not the tool or decoration.</w:t>
            </w:r>
          </w:p>
        </w:tc>
      </w:tr>
    </w:tbl>
    <w:tbl>
      <w:tblPr>
        <w:tblStyle w:val="34"/>
        <w:tblW w:w="9345" w:type="dxa"/>
        <w:tblInd w:w="0" w:type="dxa"/>
        <w:tblBorders>
          <w:top w:val="nil"/>
          <w:left w:val="nil"/>
          <w:bottom w:val="nil"/>
          <w:right w:val="nil"/>
          <w:insideH w:val="nil"/>
          <w:insideV w:val="nil"/>
        </w:tblBorders>
        <w:tblLook w:val="0600" w:firstRow="0" w:lastRow="0" w:firstColumn="0" w:lastColumn="0" w:noHBand="1" w:noVBand="1"/>
      </w:tblPr>
      <w:tblGrid>
        <w:gridCol w:w="9345"/>
      </w:tblGrid>
      <w:tr w:rsidR="00C62E61" w14:paraId="1E0E2160" w14:textId="77777777" w:rsidTr="00BC1EC6">
        <w:trPr>
          <w:trHeight w:val="1161"/>
        </w:trPr>
        <w:tc>
          <w:tcPr>
            <w:tcW w:w="9345" w:type="dxa"/>
            <w:tcBorders>
              <w:top w:val="single" w:sz="6" w:space="0" w:color="C05A00"/>
              <w:left w:val="single" w:sz="6" w:space="0" w:color="C05A00"/>
              <w:bottom w:val="single" w:sz="6" w:space="0" w:color="C05A00"/>
              <w:right w:val="single" w:sz="6" w:space="0" w:color="C05A00"/>
            </w:tcBorders>
            <w:shd w:val="clear" w:color="auto" w:fill="FDEBD0"/>
            <w:tcMar>
              <w:top w:w="120" w:type="dxa"/>
              <w:left w:w="140" w:type="dxa"/>
              <w:bottom w:w="120" w:type="dxa"/>
              <w:right w:w="140" w:type="dxa"/>
              <w:start w:w="120" w:type="dxa"/>
              <w:end w:w="120" w:type="dxa"/>
            </w:tcMar>
          </w:tcPr>
          <w:p>
            <w:pPr>
              <w:spacing w:after="80"/>
            </w:pPr>
            <w:r>
              <w:rPr>
                <w:rFonts w:ascii="Segoe UI Emoji" w:hAnsi="Segoe UI Emoji"/>
                <w:b/>
                <w:color w:val="C05A00"/>
                <w:sz w:val="21"/>
              </w:rPr>
              <w:t>🔍</w:t>
            </w:r>
            <w:r>
              <w:rPr>
                <w:b/>
                <w:color w:val="C05A00"/>
                <w:sz w:val="21"/>
              </w:rPr>
              <w:t xml:space="preserve"> Critical Thinking Opportunities</w:t>
            </w:r>
          </w:p>
          <w:p>
            <w:pPr>
              <w:spacing w:before="0" w:after="40"/>
              <w:ind w:left="403" w:hanging="259"/>
            </w:pPr>
            <w:r>
              <w:rPr>
                <w:color w:val="2D2D2D"/>
                <w:sz w:val="18"/>
              </w:rPr>
              <w:t>• Is the purpose narrow enough for three response categories, or is the chatbot trying to answer everything?</w:t>
            </w:r>
          </w:p>
          <w:p>
            <w:pPr>
              <w:spacing w:before="0" w:after="40"/>
              <w:ind w:left="403" w:hanging="259"/>
            </w:pPr>
            <w:r>
              <w:rPr>
                <w:color w:val="2D2D2D"/>
                <w:sz w:val="18"/>
              </w:rPr>
              <w:t>• Do the likely questions genuinely match the target user, or are they questions the designers happen to prefer?</w:t>
            </w:r>
          </w:p>
          <w:p>
            <w:pPr>
              <w:spacing w:before="0" w:after="40"/>
              <w:ind w:left="403" w:hanging="259"/>
            </w:pPr>
            <w:r>
              <w:rPr>
                <w:color w:val="2D2D2D"/>
                <w:sz w:val="18"/>
              </w:rPr>
              <w:t>• Do the categories organise related needs, or are they merely renamed versions of individual questions?</w:t>
            </w:r>
          </w:p>
          <w:p>
            <w:pPr>
              <w:spacing w:before="0" w:after="40"/>
              <w:ind w:left="403" w:hanging="259"/>
            </w:pPr>
            <w:r>
              <w:rPr>
                <w:color w:val="2D2D2D"/>
                <w:sz w:val="18"/>
              </w:rPr>
              <w:t>• Are the model responses clear, accurate within the approved information, respectful, and honest about limits?</w:t>
            </w:r>
          </w:p>
          <w:p>
            <w:pPr>
              <w:spacing w:before="0" w:after="40"/>
              <w:ind w:left="403" w:hanging="259"/>
            </w:pPr>
            <w:r>
              <w:rPr>
                <w:color w:val="2D2D2D"/>
                <w:sz w:val="18"/>
              </w:rPr>
              <w:t>• Does the fallback help the user recover? Does the limitation/safety response explain when another person or reliable source is needed?</w:t>
            </w:r>
          </w:p>
          <w:p>
            <w:pPr>
              <w:spacing w:before="0" w:after="40"/>
              <w:ind w:left="403" w:hanging="259"/>
            </w:pPr>
            <w:r>
              <w:rPr>
                <w:color w:val="2D2D2D"/>
                <w:sz w:val="18"/>
              </w:rPr>
              <w:t>• Where exactly will the Part 1 principle be visible? Could a future tester observe it through one specific input?</w:t>
            </w:r>
          </w:p>
          <w:p>
            <w:pPr>
              <w:spacing w:before="0" w:after="40"/>
              <w:ind w:left="403" w:hanging="259"/>
            </w:pPr>
            <w:r>
              <w:rPr>
                <w:color w:val="2D2D2D"/>
                <w:sz w:val="18"/>
              </w:rPr>
              <w:t>• Could any design decision exclude, confuse, stereotype, or make unsupported assumptions about a user?</w:t>
            </w:r>
          </w:p>
        </w:tc>
      </w:tr>
    </w:tbl>
    <w:p>
      <w:pPr/>
      <w:r>
        <w:t>Suggested GenAI Prompts for Students</w:t>
      </w:r>
    </w:p>
    <w:tbl>
      <w:tblPr>
        <w:tblW w:w="0" w:type="auto"/>
        <w:jc w:val="center"/>
        <w:tblBorders>
          <w:top w:val="single" w:sz="8" w:space="0" w:color="9EADCC"/>
          <w:left w:val="single" w:sz="8" w:space="0" w:color="9EADCC"/>
          <w:bottom w:val="single" w:sz="8" w:space="0" w:color="9EADCC"/>
          <w:right w:val="single" w:sz="8" w:space="0" w:color="9EADCC"/>
          <w:insideH w:val="single" w:sz="8" w:space="0" w:color="9EADCC"/>
          <w:insideV w:val="single" w:sz="8" w:space="0" w:color="9EADCC"/>
        </w:tblBorders>
        <w:tblLook w:val="04A0" w:firstRow="1" w:lastRow="0" w:firstColumn="1" w:lastColumn="0" w:noHBand="0" w:noVBand="1"/>
      </w:tblPr>
      <w:tblGrid>
        <w:gridCol w:w="9340"/>
      </w:tblGrid>
      <w:tr w:rsidR="00C62E61" w14:paraId="238D2D3F" w14:textId="77777777" w:rsidTr="00BC1EC6">
        <w:trPr>
          <w:jc w:val="center"/>
        </w:trPr>
        <w:tc>
          <w:tcPr>
            <w:tcW w:w="10200" w:type="dxa"/>
            <w:shd w:val="clear" w:color="auto" w:fill="DDEBF7"/>
            <w:vAlign w:val="center"/>
            <w:tcMar>
              <w:top w:w="110" w:type="dxa"/>
              <w:start w:w="110" w:type="dxa"/>
              <w:bottom w:w="110" w:type="dxa"/>
              <w:end w:w="110" w:type="dxa"/>
            </w:tcMar>
          </w:tcPr>
          <w:p>
            <w:r>
              <w:rPr>
                <w:b/>
                <w:sz w:val="18"/>
              </w:rPr>
              <w:t xml:space="preserve">Use GenAI only after students complete their own first draft and only where school-approved. </w:t>
            </w:r>
            <w:r>
              <w:rPr>
                <w:sz w:val="18"/>
              </w:rPr>
              <w:t>The tool comments on the design; it does not create the chatbot, choose the final answer, or implement the logic. Students use one prompt only and record Accept / Adapt / Reject on the optional page 5 of the Part 2 Chatbot Logic Design Worksheet.</w:t>
            </w:r>
          </w:p>
        </w:tc>
      </w:tr>
    </w:tbl>
    <w:p>
      <w:pPr/>
      <w:r>
        <w:t>Use the GenAI Design Coach Prompts — support/03_GenAI_Design_Coach_Prompts.docx. The final design decision remains the students’ own.</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4675"/>
        <w:gridCol w:w="4669"/>
      </w:tblGrid>
      <w:tr w:rsidR="00C62E61" w14:paraId="25677100" w14:textId="77777777" w:rsidTr="00BC1EC6">
        <w:trPr>
          <w:jc w:val="center"/>
          <w:cantSplit/>
          <w:tblHeader w:val="true"/>
          <w:tblHeader w:val="true"/>
        </w:trPr>
        <w:tc>
          <w:tcPr>
            <w:tcW w:w="4464" w:type="dxa"/>
            <w:shd w:val="clear" w:color="auto" w:fill="1F4E79"/>
            <w:vAlign w:val="center"/>
            <w:tcMar>
              <w:top w:w="70" w:type="dxa"/>
              <w:start w:w="80" w:type="dxa"/>
              <w:bottom w:w="70" w:type="dxa"/>
              <w:end w:w="80" w:type="dxa"/>
            </w:tcMar>
          </w:tcPr>
          <w:p>
            <w:pPr>
              <w:spacing w:before="0" w:after="0" w:line="240" w:lineRule="auto"/>
            </w:pPr>
            <w:r>
              <w:rPr>
                <w:b/>
                <w:i w:val="0"/>
                <w:color w:val="FFFFFF"/>
                <w:sz w:val="16"/>
              </w:rPr>
              <w:t>If students need to...</w:t>
            </w:r>
          </w:p>
        </w:tc>
        <w:tc>
          <w:tcPr>
            <w:tcW w:w="4896" w:type="dxa"/>
            <w:shd w:val="clear" w:color="auto" w:fill="1F4E79"/>
            <w:vAlign w:val="center"/>
            <w:tcMar>
              <w:top w:w="70" w:type="dxa"/>
              <w:start w:w="80" w:type="dxa"/>
              <w:bottom w:w="70" w:type="dxa"/>
              <w:end w:w="80" w:type="dxa"/>
            </w:tcMar>
          </w:tcPr>
          <w:p>
            <w:pPr>
              <w:spacing w:before="0" w:after="0" w:line="240" w:lineRule="auto"/>
            </w:pPr>
            <w:r>
              <w:rPr>
                <w:b/>
                <w:i w:val="0"/>
                <w:color w:val="FFFFFF"/>
                <w:sz w:val="16"/>
              </w:rPr>
              <w:t>They choose...</w:t>
            </w:r>
          </w:p>
        </w:tc>
      </w:tr>
      <w:tr w:rsidR="00723E8C" w14:paraId="5191E9A8" w14:textId="77777777" w:rsidTr="00BC1EC6">
        <w:trPr>
          <w:jc w:val="center"/>
          <w:cantSplit/>
        </w:trPr>
        <w:tc>
          <w:tcPr>
            <w:tcW w:w="4464" w:type="dxa"/>
            <w:vAlign w:val="center"/>
            <w:tcMar>
              <w:top w:w="70" w:type="dxa"/>
              <w:start w:w="80" w:type="dxa"/>
              <w:bottom w:w="70" w:type="dxa"/>
              <w:end w:w="80" w:type="dxa"/>
            </w:tcMar>
          </w:tcPr>
          <w:p>
            <w:pPr>
              <w:spacing w:before="0" w:after="0" w:line="240" w:lineRule="auto"/>
            </w:pPr>
            <w:r>
              <w:rPr>
                <w:b w:val="0"/>
                <w:i w:val="0"/>
                <w:sz w:val="16"/>
              </w:rPr>
              <w:t>check purpose, user, and scope</w:t>
            </w:r>
          </w:p>
        </w:tc>
        <w:tc>
          <w:tcPr>
            <w:tcW w:w="4896" w:type="dxa"/>
            <w:vAlign w:val="center"/>
            <w:tcMar>
              <w:top w:w="70" w:type="dxa"/>
              <w:start w:w="80" w:type="dxa"/>
              <w:bottom w:w="70" w:type="dxa"/>
              <w:end w:w="80" w:type="dxa"/>
            </w:tcMar>
          </w:tcPr>
          <w:p>
            <w:pPr>
              <w:spacing w:before="0" w:after="0" w:line="240" w:lineRule="auto"/>
            </w:pPr>
            <w:r>
              <w:rPr>
                <w:b w:val="0"/>
                <w:i w:val="0"/>
                <w:sz w:val="16"/>
              </w:rPr>
              <w:t>Prompt 1 — Check our mission and limits</w:t>
            </w:r>
          </w:p>
        </w:tc>
      </w:tr>
      <w:tr w:rsidR="00723E8C" w14:paraId="756C4BD6" w14:textId="77777777" w:rsidTr="00BC1EC6">
        <w:trPr>
          <w:jc w:val="center"/>
          <w:cantSplit/>
        </w:trPr>
        <w:tc>
          <w:tcPr>
            <w:tcW w:w="4464" w:type="dxa"/>
            <w:vAlign w:val="center"/>
            <w:tcMar>
              <w:top w:w="70" w:type="dxa"/>
              <w:start w:w="80" w:type="dxa"/>
              <w:bottom w:w="70" w:type="dxa"/>
              <w:end w:w="80" w:type="dxa"/>
            </w:tcMar>
          </w:tcPr>
          <w:p>
            <w:pPr>
              <w:spacing w:before="0" w:after="0" w:line="240" w:lineRule="auto"/>
            </w:pPr>
            <w:r>
              <w:rPr>
                <w:b w:val="0"/>
                <w:i w:val="0"/>
                <w:sz w:val="16"/>
              </w:rPr>
              <w:t>review likely user questions</w:t>
            </w:r>
          </w:p>
        </w:tc>
        <w:tc>
          <w:tcPr>
            <w:tcW w:w="4896" w:type="dxa"/>
            <w:vAlign w:val="center"/>
            <w:tcMar>
              <w:top w:w="70" w:type="dxa"/>
              <w:start w:w="80" w:type="dxa"/>
              <w:bottom w:w="70" w:type="dxa"/>
              <w:end w:w="80" w:type="dxa"/>
            </w:tcMar>
          </w:tcPr>
          <w:p>
            <w:pPr>
              <w:spacing w:before="0" w:after="0" w:line="240" w:lineRule="auto"/>
            </w:pPr>
            <w:r>
              <w:rPr>
                <w:b w:val="0"/>
                <w:i w:val="0"/>
                <w:sz w:val="16"/>
              </w:rPr>
              <w:t>Prompt 2 — Check our four questions</w:t>
            </w:r>
          </w:p>
        </w:tc>
      </w:tr>
      <w:tr w:rsidR="00723E8C" w14:paraId="1F1C7938" w14:textId="77777777" w:rsidTr="00BC1EC6">
        <w:trPr>
          <w:jc w:val="center"/>
          <w:cantSplit/>
        </w:trPr>
        <w:tc>
          <w:tcPr>
            <w:tcW w:w="4464" w:type="dxa"/>
            <w:vAlign w:val="center"/>
            <w:tcMar>
              <w:top w:w="70" w:type="dxa"/>
              <w:start w:w="80" w:type="dxa"/>
              <w:bottom w:w="70" w:type="dxa"/>
              <w:end w:w="80" w:type="dxa"/>
            </w:tcMar>
          </w:tcPr>
          <w:p>
            <w:pPr>
              <w:spacing w:before="0" w:after="0" w:line="240" w:lineRule="auto"/>
            </w:pPr>
            <w:r>
              <w:rPr>
                <w:b w:val="0"/>
                <w:i w:val="0"/>
                <w:sz w:val="16"/>
              </w:rPr>
              <w:t>review the three categories</w:t>
            </w:r>
          </w:p>
        </w:tc>
        <w:tc>
          <w:tcPr>
            <w:tcW w:w="4896" w:type="dxa"/>
            <w:vAlign w:val="center"/>
            <w:tcMar>
              <w:top w:w="70" w:type="dxa"/>
              <w:start w:w="80" w:type="dxa"/>
              <w:bottom w:w="70" w:type="dxa"/>
              <w:end w:w="80" w:type="dxa"/>
            </w:tcMar>
          </w:tcPr>
          <w:p>
            <w:pPr>
              <w:spacing w:before="0" w:after="0" w:line="240" w:lineRule="auto"/>
            </w:pPr>
            <w:r>
              <w:rPr>
                <w:b w:val="0"/>
                <w:i w:val="0"/>
                <w:sz w:val="16"/>
              </w:rPr>
              <w:t>Prompt 3 — Check how we organised the help</w:t>
            </w:r>
          </w:p>
        </w:tc>
      </w:tr>
      <w:tr w:rsidR="00723E8C" w14:paraId="0931485A" w14:textId="77777777" w:rsidTr="00BC1EC6">
        <w:trPr>
          <w:jc w:val="center"/>
          <w:cantSplit/>
        </w:trPr>
        <w:tc>
          <w:tcPr>
            <w:tcW w:w="4464" w:type="dxa"/>
            <w:vAlign w:val="center"/>
            <w:tcMar>
              <w:top w:w="70" w:type="dxa"/>
              <w:start w:w="80" w:type="dxa"/>
              <w:bottom w:w="70" w:type="dxa"/>
              <w:end w:w="80" w:type="dxa"/>
            </w:tcMar>
          </w:tcPr>
          <w:p>
            <w:pPr>
              <w:spacing w:before="0" w:after="0" w:line="240" w:lineRule="auto"/>
            </w:pPr>
            <w:r>
              <w:rPr>
                <w:b w:val="0"/>
                <w:i w:val="0"/>
                <w:sz w:val="16"/>
              </w:rPr>
              <w:t>improve clarity and usefulness of responses</w:t>
            </w:r>
          </w:p>
        </w:tc>
        <w:tc>
          <w:tcPr>
            <w:tcW w:w="4896" w:type="dxa"/>
            <w:vAlign w:val="center"/>
            <w:tcMar>
              <w:top w:w="70" w:type="dxa"/>
              <w:start w:w="80" w:type="dxa"/>
              <w:bottom w:w="70" w:type="dxa"/>
              <w:end w:w="80" w:type="dxa"/>
            </w:tcMar>
          </w:tcPr>
          <w:p>
            <w:pPr>
              <w:spacing w:before="0" w:after="0" w:line="240" w:lineRule="auto"/>
            </w:pPr>
            <w:r>
              <w:rPr>
                <w:b w:val="0"/>
                <w:i w:val="0"/>
                <w:sz w:val="16"/>
              </w:rPr>
              <w:t>Prompt 4 — Review our three model responses</w:t>
            </w:r>
          </w:p>
        </w:tc>
      </w:tr>
      <w:tr w:rsidR="00723E8C" w14:paraId="186E115A" w14:textId="77777777" w:rsidTr="00BC1EC6">
        <w:trPr>
          <w:jc w:val="center"/>
          <w:cantSplit/>
        </w:trPr>
        <w:tc>
          <w:tcPr>
            <w:tcW w:w="4464" w:type="dxa"/>
            <w:vAlign w:val="center"/>
            <w:tcMar>
              <w:top w:w="70" w:type="dxa"/>
              <w:start w:w="80" w:type="dxa"/>
              <w:bottom w:w="70" w:type="dxa"/>
              <w:end w:w="80" w:type="dxa"/>
            </w:tcMar>
          </w:tcPr>
          <w:p>
            <w:pPr>
              <w:spacing w:before="0" w:after="0" w:line="240" w:lineRule="auto"/>
            </w:pPr>
            <w:r>
              <w:rPr>
                <w:b w:val="0"/>
                <w:i w:val="0"/>
                <w:sz w:val="16"/>
              </w:rPr>
              <w:t>separate fallback from limitation/safety</w:t>
            </w:r>
          </w:p>
        </w:tc>
        <w:tc>
          <w:tcPr>
            <w:tcW w:w="4896" w:type="dxa"/>
            <w:vAlign w:val="center"/>
            <w:tcMar>
              <w:top w:w="70" w:type="dxa"/>
              <w:start w:w="80" w:type="dxa"/>
              <w:bottom w:w="70" w:type="dxa"/>
              <w:end w:w="80" w:type="dxa"/>
            </w:tcMar>
          </w:tcPr>
          <w:p>
            <w:pPr>
              <w:spacing w:before="0" w:after="0" w:line="240" w:lineRule="auto"/>
            </w:pPr>
            <w:r>
              <w:rPr>
                <w:b w:val="0"/>
                <w:i w:val="0"/>
                <w:sz w:val="16"/>
              </w:rPr>
              <w:t>Prompt 5 — Review recovery and limits</w:t>
            </w:r>
          </w:p>
        </w:tc>
      </w:tr>
      <w:tr w:rsidR="00723E8C" w14:paraId="2CC39499" w14:textId="77777777" w:rsidTr="00BC1EC6">
        <w:trPr>
          <w:jc w:val="center"/>
          <w:cantSplit/>
        </w:trPr>
        <w:tc>
          <w:tcPr>
            <w:tcW w:w="4464" w:type="dxa"/>
            <w:vAlign w:val="center"/>
            <w:tcMar>
              <w:top w:w="70" w:type="dxa"/>
              <w:start w:w="80" w:type="dxa"/>
              <w:bottom w:w="70" w:type="dxa"/>
              <w:end w:w="80" w:type="dxa"/>
            </w:tcMar>
          </w:tcPr>
          <w:p>
            <w:pPr>
              <w:spacing w:before="0" w:after="0" w:line="240" w:lineRule="auto"/>
            </w:pPr>
            <w:r>
              <w:rPr>
                <w:b w:val="0"/>
                <w:i w:val="0"/>
                <w:sz w:val="16"/>
              </w:rPr>
              <w:t>connect the design to Part 1 and Part 3</w:t>
            </w:r>
          </w:p>
        </w:tc>
        <w:tc>
          <w:tcPr>
            <w:tcW w:w="4896" w:type="dxa"/>
            <w:vAlign w:val="center"/>
            <w:tcMar>
              <w:top w:w="70" w:type="dxa"/>
              <w:start w:w="80" w:type="dxa"/>
              <w:bottom w:w="70" w:type="dxa"/>
              <w:end w:w="80" w:type="dxa"/>
            </w:tcMar>
          </w:tcPr>
          <w:p>
            <w:pPr>
              <w:spacing w:before="0" w:after="0" w:line="240" w:lineRule="auto"/>
            </w:pPr>
            <w:r>
              <w:rPr>
                <w:b w:val="0"/>
                <w:i w:val="0"/>
                <w:sz w:val="16"/>
              </w:rPr>
              <w:t>Prompt 6 — Check our requirement and build readiness</w:t>
            </w:r>
          </w:p>
        </w:tc>
      </w:tr>
    </w:tbl>
    <w:p>
      <w:pPr>
        <w:pStyle w:val="3"/>
      </w:pPr>
      <w:r>
        <w:t>Preparing the data set (if applicable)</w:t>
      </w:r>
    </w:p>
    <w:tbl>
      <w:tblPr>
        <w:tblStyle w:val="3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C62E61" w14:paraId="528EBB52" w14:textId="77777777" w:rsidTr="00A8519E">
        <w:trPr>
          <w:trHeight w:val="872"/>
        </w:trPr>
        <w:tc>
          <w:tcPr>
            <w:tcW w:w="9345" w:type="dxa"/>
            <w:tcBorders>
              <w:top w:val="single" w:sz="6" w:space="0" w:color="1F5C99"/>
              <w:left w:val="single" w:sz="6" w:space="0" w:color="1F5C99"/>
              <w:bottom w:val="single" w:sz="4" w:space="0" w:color="auto"/>
              <w:right w:val="single" w:sz="6" w:space="0" w:color="1F5C99"/>
            </w:tcBorders>
            <w:shd w:val="clear" w:color="auto" w:fill="DDEBF7"/>
            <w:tcMar>
              <w:top w:w="80" w:type="dxa"/>
              <w:left w:w="140" w:type="dxa"/>
              <w:bottom w:w="80" w:type="dxa"/>
              <w:right w:w="140" w:type="dxa"/>
              <w:start w:w="100" w:type="dxa"/>
              <w:end w:w="100" w:type="dxa"/>
            </w:tcMar>
            <w:vAlign w:val="center"/>
          </w:tcPr>
          <w:p>
            <w:pPr>
              <w:spacing w:before="0" w:after="0" w:line="240" w:lineRule="auto"/>
            </w:pPr>
            <w:r>
              <w:rPr>
                <w:b w:val="0"/>
                <w:i w:val="0"/>
                <w:sz w:val="18"/>
              </w:rPr>
              <w:t>Part 2 does not require a separate dataset or live chatbot output. Each group designs a small, teacher-approved content set: the three kinds of help the chatbot can provide, one model response for each, what happens when input is unclear, and what happens when a request is outside scope or unsafe. Keep information narrow, school-appropriate, and free of personal or sensitive data. When accuracy matters, provide or approve a short source sheet before Part 3 rather than asking students to invent facts.</w:t>
            </w:r>
          </w:p>
        </w:tc>
      </w:tr>
    </w:tbl>
    <w:tbl>
      <w:tblPr>
        <w:tblStyle w:val="3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C62E61" w:rsidRPr="00C05DF0" w14:paraId="13F3A0AD" w14:textId="77777777" w:rsidTr="00BC1EC6">
        <w:trPr>
          <w:trHeight w:val="1725"/>
        </w:trPr>
        <w:tc>
          <w:tcPr>
            <w:tcW w:w="9345" w:type="dxa"/>
            <w:tcBorders>
              <w:top w:val="single" w:sz="6" w:space="0" w:color="1F5C99"/>
              <w:left w:val="single" w:sz="6" w:space="0" w:color="1F5C99"/>
              <w:bottom w:val="single" w:sz="6" w:space="0" w:color="1F5C99"/>
              <w:right w:val="single" w:sz="6" w:space="0" w:color="1F5C99"/>
            </w:tcBorders>
            <w:shd w:val="clear" w:color="auto" w:fill="F2F2F2"/>
            <w:tcMar>
              <w:top w:w="120" w:type="dxa"/>
              <w:left w:w="140" w:type="dxa"/>
              <w:bottom w:w="120" w:type="dxa"/>
              <w:right w:w="140" w:type="dxa"/>
              <w:start w:w="120" w:type="dxa"/>
              <w:end w:w="120" w:type="dxa"/>
            </w:tcMar>
          </w:tcPr>
          <w:p>
            <w:pPr>
              <w:spacing w:after="80"/>
            </w:pPr>
            <w:r>
              <w:rPr>
                <w:rFonts w:ascii="Segoe UI Emoji" w:hAnsi="Segoe UI Emoji"/>
                <w:b/>
                <w:color w:val="1F5C99"/>
                <w:sz w:val="21"/>
              </w:rPr>
              <w:t>📌</w:t>
            </w:r>
            <w:r>
              <w:rPr>
                <w:b/>
                <w:color w:val="1F5C99"/>
                <w:sz w:val="21"/>
              </w:rPr>
              <w:t xml:space="preserve"> Teacher Note(s)</w:t>
            </w:r>
          </w:p>
          <w:p>
            <w:pPr>
              <w:spacing w:before="0" w:after="40"/>
              <w:ind w:left="403" w:hanging="259"/>
            </w:pPr>
            <w:r>
              <w:rPr>
                <w:color w:val="2D2D2D"/>
                <w:sz w:val="18"/>
              </w:rPr>
              <w:t>• Treat Part 2 as a Chatbot Logic Studio. The learning focus is the design of behaviour, not the platform, interface, code, or visual appearance.</w:t>
            </w:r>
          </w:p>
          <w:p>
            <w:pPr>
              <w:spacing w:before="0" w:after="40"/>
              <w:ind w:left="403" w:hanging="259"/>
            </w:pPr>
            <w:r>
              <w:rPr>
                <w:color w:val="2D2D2D"/>
                <w:sz w:val="18"/>
              </w:rPr>
              <w:t>• Use the recommended 2 × 30-minute route when possible. The 45-minute route is viable only with controlled topic choice, short responses, and no optional extension.</w:t>
            </w:r>
          </w:p>
          <w:p>
            <w:pPr>
              <w:spacing w:before="0" w:after="40"/>
              <w:ind w:left="403" w:hanging="259"/>
            </w:pPr>
            <w:r>
              <w:rPr>
                <w:color w:val="2D2D2D"/>
                <w:sz w:val="18"/>
              </w:rPr>
              <w:t>• Protect the sequence: Part 1 evidence → requirement → purpose and scope → questions → categories → responses → fallback and limitation → walkthrough → Part 3 Build Brief.</w:t>
            </w:r>
          </w:p>
          <w:p>
            <w:pPr>
              <w:spacing w:before="0" w:after="40"/>
              <w:ind w:left="403" w:hanging="259"/>
            </w:pPr>
            <w:r>
              <w:rPr>
                <w:color w:val="2D2D2D"/>
                <w:sz w:val="18"/>
              </w:rPr>
              <w:t>• Questions are examples of user needs; categories become the structure. Keep fallback separate from the three categories.</w:t>
            </w:r>
          </w:p>
          <w:p>
            <w:pPr>
              <w:spacing w:before="0" w:after="40"/>
              <w:ind w:left="403" w:hanging="259"/>
            </w:pPr>
            <w:r>
              <w:rPr>
                <w:color w:val="2D2D2D"/>
                <w:sz w:val="18"/>
              </w:rPr>
              <w:t>• Fallback and limitation/safety are not interchangeable. One supports recovery from unclear input; the other protects scope, safety, and human judgement.</w:t>
            </w:r>
          </w:p>
          <w:p>
            <w:pPr>
              <w:spacing w:before="0" w:after="40"/>
              <w:ind w:left="403" w:hanging="259"/>
            </w:pPr>
            <w:r>
              <w:rPr>
                <w:color w:val="2D2D2D"/>
                <w:sz w:val="18"/>
              </w:rPr>
              <w:t>• Do not open build tools in Part 2. Scratch, Prompt Capsules, response cards, and prototype testing belong to later Parts.</w:t>
            </w:r>
          </w:p>
          <w:p>
            <w:pPr>
              <w:spacing w:before="0" w:after="40"/>
              <w:ind w:left="403" w:hanging="259"/>
            </w:pPr>
            <w:r>
              <w:rPr>
                <w:color w:val="2D2D2D"/>
                <w:sz w:val="18"/>
              </w:rPr>
              <w:t>• Use GenAI only after the first student draft and only with safe, fictional, non-sensitive content. Students remain responsible for every accepted design decision.</w:t>
            </w:r>
          </w:p>
          <w:p>
            <w:pPr>
              <w:spacing w:before="0" w:after="40"/>
              <w:ind w:left="403" w:hanging="259"/>
            </w:pPr>
            <w:r>
              <w:rPr>
                <w:color w:val="2D2D2D"/>
                <w:sz w:val="18"/>
              </w:rPr>
              <w:t>• Distribute roles for reading the Part 1 evidence, writing, organising categories, and checking scope so that one student does not control the full design.</w:t>
            </w:r>
          </w:p>
          <w:p>
            <w:pPr>
              <w:spacing w:before="0" w:after="40"/>
              <w:ind w:left="403" w:hanging="259"/>
            </w:pPr>
            <w:r>
              <w:rPr>
                <w:color w:val="2D2D2D"/>
                <w:sz w:val="18"/>
              </w:rPr>
              <w:t>• Collect, photograph, or save pages 1–4 of the Part 2 Chatbot Logic Design Worksheet. This is the only student record Part 3 needs.</w:t>
            </w:r>
          </w:p>
          <w:p>
            <w:pPr>
              <w:spacing w:before="40" w:after="0"/>
            </w:pPr>
            <w:r>
              <w:rPr>
                <w:color w:val="555555"/>
                <w:sz w:val="18"/>
              </w:rPr>
              <w:t>If a group is not fully ready, accept a precise “Revise first” decision. One named repair is better than carrying unclear logic into the build phase.</w:t>
            </w:r>
          </w:p>
        </w:tc>
      </w:tr>
    </w:tbl>
    <w:sectPr w:rsidR="007D48C9" w:rsidSect="00C62E61">
      <w:headerReference w:type="default" r:id="rId7"/>
      <w:footerReference w:type="default" r:id="rId10"/>
      <w:headerReference w:type="first" r:id="rId11"/>
      <w:headerReference w:type="even" r:id="rId12"/>
      <w:footerReference w:type="first" r:id="rId13"/>
      <w:footerReference w:type="even"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163D6" w14:textId="77777777" w:rsidR="00737E80" w:rsidRDefault="00737E80">
      <w:pPr>
        <w:spacing w:after="0" w:line="240" w:lineRule="auto"/>
      </w:pPr>
      <w:r>
        <w:separator/>
      </w:r>
    </w:p>
  </w:endnote>
  <w:endnote w:type="continuationSeparator" w:id="0">
    <w:p w14:paraId="0429C562" w14:textId="77777777" w:rsidR="00737E80" w:rsidRDefault="00737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8B2AD" w14:textId="77777777" w:rsidR="00737E80" w:rsidRDefault="00737E80">
      <w:pPr>
        <w:spacing w:after="0" w:line="240" w:lineRule="auto"/>
      </w:pPr>
      <w:r>
        <w:separator/>
      </w:r>
    </w:p>
  </w:footnote>
  <w:footnote w:type="continuationSeparator" w:id="0">
    <w:p w14:paraId="6D8A3FFB" w14:textId="77777777" w:rsidR="00737E80" w:rsidRDefault="00737E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4D77" w14:textId="77777777" w:rsidR="00C62E61" w:rsidRPr="00D219C8" w:rsidRDefault="00C62E61">
    <w:pPr>
      <w:rPr>
        <w:lang w:val="el-GR"/>
      </w:rPr>
    </w:pPr>
    <w:r>
      <w:rPr>
        <w:noProof/>
      </w:rPr>
      <w:drawing>
        <wp:inline distT="114300" distB="114300" distL="114300" distR="114300" wp14:anchorId="3A09A2F9" wp14:editId="1EBE0041">
          <wp:extent cx="2392933" cy="257594"/>
          <wp:effectExtent l="0" t="0" r="0" b="9525"/>
          <wp:docPr id="13874419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l="7143" t="31556" r="-7143" b="32113"/>
                  <a:stretch>
                    <a:fillRect/>
                  </a:stretch>
                </pic:blipFill>
                <pic:spPr bwMode="auto">
                  <a:xfrm>
                    <a:off x="0" y="0"/>
                    <a:ext cx="2395538" cy="25787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7"/>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8"/>
  </w:num>
  <w:num w:numId="9" w16cid:durableId="2099669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1010F6"/>
    <w:rsid w:val="00142006"/>
    <w:rsid w:val="00147C8E"/>
    <w:rsid w:val="0015262E"/>
    <w:rsid w:val="00156017"/>
    <w:rsid w:val="001C198C"/>
    <w:rsid w:val="001C1B9D"/>
    <w:rsid w:val="0023797F"/>
    <w:rsid w:val="0026183F"/>
    <w:rsid w:val="00293AD3"/>
    <w:rsid w:val="00294110"/>
    <w:rsid w:val="00306B2D"/>
    <w:rsid w:val="00312484"/>
    <w:rsid w:val="00343D88"/>
    <w:rsid w:val="003D1774"/>
    <w:rsid w:val="00401453"/>
    <w:rsid w:val="00436A48"/>
    <w:rsid w:val="004632F8"/>
    <w:rsid w:val="00484D54"/>
    <w:rsid w:val="004B1726"/>
    <w:rsid w:val="004D1C73"/>
    <w:rsid w:val="004E1BDF"/>
    <w:rsid w:val="0053239B"/>
    <w:rsid w:val="00540E6D"/>
    <w:rsid w:val="0058130C"/>
    <w:rsid w:val="005A5552"/>
    <w:rsid w:val="005C5985"/>
    <w:rsid w:val="00602AF4"/>
    <w:rsid w:val="00687333"/>
    <w:rsid w:val="006B218C"/>
    <w:rsid w:val="0070094B"/>
    <w:rsid w:val="00723E8C"/>
    <w:rsid w:val="00731F66"/>
    <w:rsid w:val="00737E80"/>
    <w:rsid w:val="007A6029"/>
    <w:rsid w:val="007B05FB"/>
    <w:rsid w:val="007B40B3"/>
    <w:rsid w:val="007C73DB"/>
    <w:rsid w:val="007D48C9"/>
    <w:rsid w:val="00805C72"/>
    <w:rsid w:val="008308D3"/>
    <w:rsid w:val="008437BB"/>
    <w:rsid w:val="00850C7D"/>
    <w:rsid w:val="0089707E"/>
    <w:rsid w:val="008B1252"/>
    <w:rsid w:val="0090045B"/>
    <w:rsid w:val="009305E7"/>
    <w:rsid w:val="00950EEE"/>
    <w:rsid w:val="0095459E"/>
    <w:rsid w:val="00963131"/>
    <w:rsid w:val="00975919"/>
    <w:rsid w:val="00993143"/>
    <w:rsid w:val="009A7D53"/>
    <w:rsid w:val="009B66BB"/>
    <w:rsid w:val="009C3063"/>
    <w:rsid w:val="009D548E"/>
    <w:rsid w:val="009F0961"/>
    <w:rsid w:val="00A27A36"/>
    <w:rsid w:val="00A520EC"/>
    <w:rsid w:val="00A66F5D"/>
    <w:rsid w:val="00A755CE"/>
    <w:rsid w:val="00A82E2B"/>
    <w:rsid w:val="00A8519E"/>
    <w:rsid w:val="00AD49B3"/>
    <w:rsid w:val="00B3310F"/>
    <w:rsid w:val="00B63CAF"/>
    <w:rsid w:val="00BA14AC"/>
    <w:rsid w:val="00BC2B68"/>
    <w:rsid w:val="00BF1286"/>
    <w:rsid w:val="00BF31C7"/>
    <w:rsid w:val="00C05DF0"/>
    <w:rsid w:val="00C62E61"/>
    <w:rsid w:val="00CA71DB"/>
    <w:rsid w:val="00CA7F9D"/>
    <w:rsid w:val="00CD4957"/>
    <w:rsid w:val="00CF2938"/>
    <w:rsid w:val="00CF374A"/>
    <w:rsid w:val="00D47BF7"/>
    <w:rsid w:val="00DA3D1A"/>
    <w:rsid w:val="00DB4D3B"/>
    <w:rsid w:val="00DC5B12"/>
    <w:rsid w:val="00E05567"/>
    <w:rsid w:val="00E1268D"/>
    <w:rsid w:val="00E26BD6"/>
    <w:rsid w:val="00E3131E"/>
    <w:rsid w:val="00E72FC7"/>
    <w:rsid w:val="00EB564F"/>
    <w:rsid w:val="00EE12F8"/>
    <w:rsid w:val="00EE61BA"/>
    <w:rsid w:val="00F02533"/>
    <w:rsid w:val="00F37CBA"/>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A101"/>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2408</Words>
  <Characters>13729</Characters>
  <Application>Microsoft Office Word</Application>
  <DocSecurity>0</DocSecurity>
  <Lines>114</Lines>
  <Paragraphs>32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Chatting with AI — Full Pathway Part 2 Teacher Guide</dc:title>
  <dc:subject>GenSTEAMers | Chatting with AI | Full Pathway Part 2</dc:subject>
  <dc:creator>GenSTEAMers / EDUMOTIVA</dc:creator>
  <cp:keywords>GenSTEAMers, Chatting with AI, Full Pathway, Part 2, chatbot logic, teacher guide</cp:keywords>
  <dc:description/>
  <cp:lastModifiedBy>GenSTEAMers / EDUMOTIVA</cp:lastModifiedBy>
  <cp:revision>78</cp:revision>
  <dcterms:created xsi:type="dcterms:W3CDTF">2026-06-13T12:51:00Z</dcterms:created>
  <dcterms:modified xsi:type="dcterms:W3CDTF">2026-06-26T18:26:00Z</dcterms:modified>
  <cp:category>GenSTEAMers educational material</cp:category>
</cp:coreProperties>
</file>