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17320" cy="418997"/>
            <wp:docPr id="1" name="Picture 1" descr="GenSTEAMers log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418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0" w:after="160" w:line="252" w:lineRule="auto"/>
        <w:jc w:val="left"/>
      </w:pPr>
      <w:r>
        <w:rPr>
          <w:rFonts w:ascii="Arial" w:hAnsi="Arial" w:eastAsia="Arial"/>
          <w:b w:val="0"/>
          <w:i w:val="0"/>
          <w:color w:val="0E4F6C"/>
          <w:sz w:val="48"/>
        </w:rPr>
        <w:t>Option A Student Build Card</w:t>
      </w:r>
    </w:p>
    <w:p>
      <w:pPr>
        <w:spacing w:before="0" w:after="140" w:line="252" w:lineRule="auto"/>
      </w:pPr>
      <w:r>
        <w:rPr>
          <w:rFonts w:ascii="Arial" w:hAnsi="Arial" w:eastAsia="Arial"/>
          <w:b/>
          <w:i w:val="0"/>
          <w:color w:val="0E4F6C"/>
          <w:sz w:val="22"/>
        </w:rPr>
        <w:t>Scratch rule-based chatbot | Build from your Part 2 blueprint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FF2CC" w:val="clear"/>
            <w:tcBorders>
              <w:top w:val="single" w:sz="8" w:color="D6B656"/>
              <w:left w:val="single" w:sz="8" w:color="D6B656"/>
              <w:bottom w:val="single" w:sz="8" w:color="D6B656"/>
              <w:right w:val="single" w:sz="8" w:color="D6B656"/>
              <w:insideH w:val="single" w:sz="8" w:color="D6B656"/>
              <w:insideV w:val="single" w:sz="8" w:color="D6B65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F6000"/>
                <w:sz w:val="21"/>
              </w:rPr>
              <w:t>BUILD RULE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Keep the Part 2 worksheet open. Replace placeholders only with the approved wording. Working logic before decoration.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8568"/>
      </w:tblGrid>
      <w:tr>
        <w:trPr>
          <w:tblHeader w:val="true"/>
        </w:trPr>
        <w:tc>
          <w:tcPr>
            <w:tcW w:type="dxa" w:w="52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52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Do this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 START</w:t>
            </w:r>
          </w:p>
        </w:tc>
        <w:tc>
          <w:tcPr>
            <w:tcW w:type="dxa" w:w="85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Open the prepared Scratch starter/reference. Rename the project with your anonymous group code.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 INTRODUCE</w:t>
            </w:r>
          </w:p>
        </w:tc>
        <w:tc>
          <w:tcPr>
            <w:tcW w:type="dxa" w:w="85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Under when green flag clicked, add the approved chatbot name, target user and purpose.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3 SHOW CHOICES</w:t>
            </w:r>
          </w:p>
        </w:tc>
        <w:tc>
          <w:tcPr>
            <w:tcW w:type="dxa" w:w="85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Say the category names: 1, 2, 3 and 0 to see limits. Add ask and wait.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4 ROUTE 1–3</w:t>
            </w:r>
          </w:p>
        </w:tc>
        <w:tc>
          <w:tcPr>
            <w:tcW w:type="dxa" w:w="85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Use nested if/else blocks. Compare answer with 1, 2 and 3 using the green diamond = block. Add the exact approved response in each branch.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5 LIMITS</w:t>
            </w:r>
          </w:p>
        </w:tc>
        <w:tc>
          <w:tcPr>
            <w:tcW w:type="dxa" w:w="85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Before the final fallback, add answer = 0 and the exact limitation/safety response.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6 FALLBACK</w:t>
            </w:r>
          </w:p>
        </w:tc>
        <w:tc>
          <w:tcPr>
            <w:tcW w:type="dxa" w:w="85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In the final else, add the approved fallback and show how to continue.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7 PART 1 FEATURE</w:t>
            </w:r>
          </w:p>
        </w:tc>
        <w:tc>
          <w:tcPr>
            <w:tcW w:type="dxa" w:w="85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Check that the planned Part 1 feature is visible in the exact message or branch named in Part 2.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8 VERIFY</w:t>
            </w:r>
          </w:p>
        </w:tc>
        <w:tc>
          <w:tcPr>
            <w:tcW w:type="dxa" w:w="85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Use Runs / Technical repair needed / Not yet complete in the Build Record. Do not judge quality.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9 SAVE</w:t>
            </w:r>
          </w:p>
        </w:tc>
        <w:tc>
          <w:tcPr>
            <w:tcW w:type="dxa" w:w="85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Save, reopen once, record the link/filename and complete the Part 4 Test Brief.</w:t>
            </w:r>
          </w:p>
        </w:tc>
      </w:tr>
    </w:tbl>
    <w:p>
      <w:pPr>
        <w:spacing w:after="0"/>
      </w:pPr>
    </w:p>
    <w:p>
      <w:pPr>
        <w:spacing w:before="0" w:after="4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291840" cy="5315183"/>
            <wp:docPr id="2" name="Picture 2" descr="Minimum Scratch chatbot script with three content routes, a choice 0 limitation route and a final fallback respon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atch_complete_generi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31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2" w:lineRule="auto"/>
        <w:jc w:val="center"/>
      </w:pPr>
      <w:r>
        <w:rPr>
          <w:rFonts w:ascii="Arial" w:hAnsi="Arial" w:eastAsia="Arial"/>
          <w:b w:val="0"/>
          <w:i/>
          <w:color w:val="666666"/>
          <w:sz w:val="16"/>
        </w:rPr>
        <w:t>Minimum structure: 1–3 content routes, 0 limits route, any other input fallback.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2F3E8" w:val="clear"/>
            <w:tcBorders>
              <w:top w:val="single" w:sz="8" w:color="A9D18E"/>
              <w:left w:val="single" w:sz="8" w:color="A9D18E"/>
              <w:bottom w:val="single" w:sz="8" w:color="A9D18E"/>
              <w:right w:val="single" w:sz="8" w:color="A9D18E"/>
              <w:insideH w:val="single" w:sz="8" w:color="A9D18E"/>
              <w:insideV w:val="single" w:sz="8" w:color="A9D18E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375623"/>
                <w:sz w:val="21"/>
              </w:rPr>
              <w:t>Before you finish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☐ Starts and resets  ☐ Routes 1–3 run  ☐ 0 shows limits  ☐ Other input shows fallback  ☐ Part 1 feature is present  ☐ Saved  ☐ Test Brief complete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color w:val="777777"/>
        <w:sz w:val="16"/>
      </w:rPr>
      <w:t>GenSTEAMers | Chatting with AI | PART 3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3 Option A — Scratch Build Card</dc:title>
  <dc:subject>GenSTEAMers | Chatting with AI | Full Pathway Part 3</dc:subject>
  <dc:creator>GenSTEAMers / EDUMOTIVA</dc:creator>
  <cp:keywords>GenSTEAMers, Chatting with AI, Full Pathway, Part 3, prototype building</cp:keywords>
  <dc:description/>
  <cp:lastModifiedBy>GenSTEAMers / EDUMOTIVA</cp:lastModifiedBy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