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Option B Student Setup Card</w:t>
      </w:r>
    </w:p>
    <w:p>
      <w:pPr>
        <w:jc w:val="center"/>
      </w:pPr>
      <w:r>
        <w:rPr>
          <w:i/>
          <w:color w:val="5A5A5A"/>
          <w:sz w:val="20"/>
        </w:rPr>
        <w:t>School-approved GenAI chatbot setup / Prompt Capsule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EEF5FB"/>
          </w:tcPr>
          <w:p>
            <w:pPr>
              <w:spacing w:after="40"/>
            </w:pPr>
            <w:r>
              <w:rPr>
                <w:b/>
                <w:color w:val="1F4E79"/>
                <w:sz w:val="20"/>
              </w:rPr>
              <w:t>Build mission</w:t>
            </w:r>
          </w:p>
          <w:p>
            <w:pPr>
              <w:spacing w:after="0"/>
            </w:pPr>
            <w:r>
              <w:rPr>
                <w:sz w:val="18"/>
              </w:rPr>
              <w:t>This preliminary card shows the intended student sequence. Do not ask GenAI to create the chatbot. Use your own design plan to complete the Prompt Capsule. Any classroom pilot requires a teacher-approved tool, adapted instructions, and advance testing.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vAlign w:val="center"/>
            <w:shd w:fill="FFF2CC"/>
          </w:tcPr>
          <w:p>
            <w:r>
              <w:t>PRELIMINARY MATERIAL — FULL IMPLEMENTATION PACK WORK IN PROGRESS</w:t>
            </w:r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5256"/>
        <w:gridCol w:w="5256"/>
      </w:tblGrid>
      <w:tr>
        <w:trPr>
          <w:cantSplit/>
        </w:trPr>
        <w:tc>
          <w:tcPr>
            <w:tcW w:type="dxa" w:w="1152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Step</w:t>
            </w:r>
          </w:p>
        </w:tc>
        <w:tc>
          <w:tcPr>
            <w:tcW w:type="dxa" w:w="8496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What to do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Complete the Student Design Worksheet first.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Use only the school-approved conversational tool provided by your teacher. student-assisted Prompt Capsule is the default; teacher-created setup teacher-created setups are optional.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Copy the teacher-approved Prompt Capsule.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Fill in the chatbot name, purpose, user, categories, approved responses, fallback, limitation rule, and the exact CORE 1 principle feature.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Start the chatbot and check that it introduces its purpose clearly.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Test with two supported inputs or questions, one unclear input, and one outside-topic or sensitive input. Mark one ★ as the CORE 1 principle test. Never enter real names, passwords, account details, or private information.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If the chatbot answers outside scope, invents information, asks for personal data, or accepts a request to change its role, strengthen the locked rules.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Use the evidence to improve one rule, or keep it as designed and record why. Save only anonymised evidence and prepare the handover card.</w:t>
            </w:r>
            <w:r>
              <w:rPr>
                <w:b w:val="0"/>
                <w:sz w:val="17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EAF4EA"/>
          </w:tcPr>
          <w:p>
            <w:pPr>
              <w:spacing w:after="40"/>
            </w:pPr>
            <w:r>
              <w:rPr>
                <w:b/>
                <w:color w:val="1F4E79"/>
                <w:sz w:val="20"/>
              </w:rPr>
              <w:t>Success criterion</w:t>
            </w:r>
          </w:p>
          <w:p>
            <w:pPr>
              <w:spacing w:after="0"/>
            </w:pPr>
            <w:r>
              <w:rPr>
                <w:sz w:val="18"/>
              </w:rPr>
              <w:t>The chatbot does not need to be impressive. It needs to stay within scope, respond clearly, protect privacy, use fallback when needed, respect its limitation/safety rule, and keep the CORE 1 principle visible.</w:t>
            </w:r>
          </w:p>
        </w:tc>
      </w:tr>
    </w:tbl>
    <w:p/>
    <w:p>
      <w:pPr>
        <w:pStyle w:val="Heading2"/>
      </w:pPr>
      <w:r>
        <w:rPr>
          <w:b/>
        </w:rPr>
        <w:t>Required before you finish: CORE 1 Principle Trace</w:t>
      </w:r>
    </w:p>
    <w:p>
      <w:r>
        <w:t>The full Principle Trace is recorded in the CORE 2 Student Design Worksheet. Before finishing, check that the planned feature is implemented and one of the four tests is labelled as the CORE 1 principle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</w:trPr>
        <w:tc>
          <w:tcPr>
            <w:tcW w:type="dxa" w:w="5256"/>
            <w:shd w:fill="2F75B5"/>
            <w:vAlign w:val="center"/>
          </w:tcPr>
          <w:p>
            <w:r/>
            <w:r>
              <w:t>Final checkpoint</w:t>
            </w:r>
          </w:p>
        </w:tc>
        <w:tc>
          <w:tcPr>
            <w:tcW w:type="dxa" w:w="5256"/>
            <w:shd w:fill="2F75B5"/>
            <w:vAlign w:val="center"/>
          </w:tcPr>
          <w:p>
            <w:r/>
            <w:r>
              <w:t>Where to record it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D9EAF7"/>
          </w:tcPr>
          <w:p>
            <w:r/>
            <w:r>
              <w:t>CORE 1 principle + design requirement</w:t>
            </w:r>
          </w:p>
        </w:tc>
        <w:tc>
          <w:tcPr>
            <w:tcW w:type="dxa" w:w="5256"/>
            <w:vAlign w:val="center"/>
          </w:tcPr>
          <w:p>
            <w:r/>
            <w:r>
              <w:t>CORE 2 Student Design Worksheet — Principle Trace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D9EAF7"/>
          </w:tcPr>
          <w:p>
            <w:r/>
            <w:r>
              <w:t>Implemented feature</w:t>
            </w:r>
          </w:p>
        </w:tc>
        <w:tc>
          <w:tcPr>
            <w:tcW w:type="dxa" w:w="5256"/>
            <w:vAlign w:val="center"/>
          </w:tcPr>
          <w:p>
            <w:r/>
            <w:r>
              <w:t>CORE 2 Student Design Worksheet — Principle Trace / build notes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D9EAF7"/>
          </w:tcPr>
          <w:p>
            <w:r/>
            <w:r>
              <w:t>★ Test + evidence</w:t>
            </w:r>
          </w:p>
        </w:tc>
        <w:tc>
          <w:tcPr>
            <w:tcW w:type="dxa" w:w="5256"/>
            <w:vAlign w:val="center"/>
          </w:tcPr>
          <w:p>
            <w:r/>
            <w:r>
              <w:t>CORE 2 Student Design Worksheet mini-test, or optional CORE 2 Mini-Test Record if used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Option B Student Setup Card</dc:title>
  <dc:subject>GenSTEAMers Chatting with AI modular pathway — CORE 2</dc:subject>
  <dc:creator>GenSTEAMers / EDUMOTIVA</dc:creator>
  <cp:keywords>GenSTEAMers, Chatting with AI, CORE 2, chatbot design, GenAI literacy</cp:keywords>
  <dc:description/>
  <cp:lastModifiedBy>GenSTEAMers / EDUMOTIVA</cp:lastModifiedBy>
  <cp:revision>1</cp:revision>
  <dcterms:created xsi:type="dcterms:W3CDTF">2013-12-23T23:15:00Z</dcterms:created>
  <dcterms:modified xsi:type="dcterms:W3CDTF">2013-12-23T23:15:00Z</dcterms:modified>
  <cp:category/>
</cp:coreProperties>
</file>