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Teacher Route Selection 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PART 1: Exploring Existing Chatbots | Choose one implementation route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Purpose</w:t>
            </w:r>
          </w:p>
          <w:p>
            <w:r>
              <w:rPr>
                <w:b w:val="0"/>
              </w:rPr>
              <w:t>Choose ONE route before Part 1. The routes are equivalent in learning outcomes, but not identical in classroom experience: Route A uses live chatbot outputs, Route B uses controlled prepared examples, and Route C simulates simple rule-based chatbot behaviour without digital tools.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Route</w:t>
            </w:r>
          </w:p>
        </w:tc>
        <w:tc>
          <w:tcPr>
            <w:tcW w:type="dxa" w:w="27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Best when...</w:t>
            </w:r>
          </w:p>
        </w:tc>
        <w:tc>
          <w:tcPr>
            <w:tcW w:type="dxa" w:w="324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Teacher checks before use</w:t>
            </w:r>
          </w:p>
        </w:tc>
        <w:tc>
          <w:tcPr>
            <w:tcW w:type="dxa" w:w="302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Materials needed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A</w:t>
              <w:br/>
              <w:t>Live Chatbot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Students may use a school-approved chatbot or GenAI tool. Use when live responses are valuable and tool access is reliable.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Confirm digital access, school policy, privacy rules, and teacher-approved prompts. Students record two responses; a third is only if time allows.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A Prompt Set</w:t>
              <w:br/>
              <w:t>☐ Approved chatbot and device access</w:t>
              <w:br/>
              <w:t>☐ GenAI evaluation prompts, if used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B</w:t>
              <w:br/>
              <w:t>Provided Examples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You want a safe, controlled and predictable version. Recommended when time, access, or policy is uncertain.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Select one example card per group. Ask students to justify their evaluation with evidence rather than simply label the response good or bad.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B Example Cards</w:t>
            </w:r>
          </w:p>
        </w:tc>
      </w:tr>
      <w:tr>
        <w:trPr>
          <w:cantSplit/>
        </w:trPr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Route C</w:t>
              <w:br/>
              <w:t>Human-Bot Role-Play</w:t>
            </w:r>
          </w:p>
        </w:tc>
        <w:tc>
          <w:tcPr>
            <w:tcW w:type="dxa" w:w="27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You want a no-tech version, or students need to understand simple rule-based chatbot behaviour.</w:t>
            </w:r>
          </w:p>
        </w:tc>
        <w:tc>
          <w:tcPr>
            <w:tcW w:type="dxa" w:w="324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Recommended group size: at least three. The class evaluates the bot rules and response pattern, not the student playing the bot. The bot does not improvise freely.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☐ Student Worksheet</w:t>
              <w:br/>
              <w:t>☐ Observation Checklist (one per group if used)</w:t>
              <w:br/>
              <w:t>☐ Route C Human-Bot Role Cards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Quick recommendation</w:t>
            </w:r>
          </w:p>
          <w:p>
            <w:r>
              <w:rPr>
                <w:b w:val="0"/>
              </w:rPr>
              <w:t>If you are unsure, choose Route B. It protects the 45-minute timing, gives predictable examples, and supports all Part 1 learning outcomes.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Selected route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☐ Route A   ☐ Route B   ☐ Route C</w:t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Reason for this choice / classroom note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br/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Group organisation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☐ Pairs   ☐ Groups of 3   ☐ Groups of 4   ☐ Other: ________</w:t>
              <w:br/>
              <w:t>Route C: use at least three students.</w:t>
            </w:r>
          </w:p>
        </w:tc>
      </w:tr>
      <w:tr>
        <w:tc>
          <w:tcPr>
            <w:tcW w:type="dxa" w:w="2448"/>
            <w:shd w:fill="EEF5FA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b/>
                <w:color w:val="0E4F6C"/>
              </w:rPr>
              <w:t>Time target</w:t>
            </w:r>
          </w:p>
        </w:tc>
        <w:tc>
          <w:tcPr>
            <w:tcW w:type="dxa" w:w="8063"/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Evaluate 2 responses + check 1 closely + write and save 1 Part 2 principle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Route Selection Sheet</dc:title>
  <dc:subject>GenSTEAMers | Chatting with AI | PART 1</dc:subject>
  <dc:creator>GenSTEAMers</dc:creator>
  <cp:keywords>GenSTEAMers, Chatting with AI, PART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